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111827"/>
          <w:sz w:val="32"/>
        </w:rPr>
        <w:t>ADITYA MEHRA</w:t>
      </w:r>
    </w:p>
    <w:p>
      <w:pPr>
        <w:spacing w:before="0" w:after="80"/>
        <w:jc w:val="center"/>
      </w:pPr>
      <w:r>
        <w:rPr>
          <w:rFonts w:ascii="Arial" w:hAnsi="Arial"/>
          <w:color w:val="4B5563"/>
          <w:sz w:val="18"/>
        </w:rPr>
        <w:t>Bengaluru, Karnataka, India | +91 70034 56624 | adityamehra799@gmail.com</w:t>
        <w:br/>
        <w:t>LinkedIn: linkedin.com/in/aditya-mehra-b8644b326 | Portfolio: adi-digital-universe.ai.studio | GitHub: github.com/AdityaMehra007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PROFESSIONAL SUMMARY — BUSINESS OPERATIONS &amp; PROCESS ANALYST</w:t>
      </w:r>
    </w:p>
    <w:p>
      <w:pPr>
        <w:spacing w:before="40" w:after="80" w:line="252" w:lineRule="auto"/>
      </w:pPr>
      <w:r>
        <w:rPr>
          <w:rFonts w:ascii="Arial" w:hAnsi="Arial"/>
          <w:color w:val="1F2937"/>
          <w:sz w:val="19"/>
        </w:rPr>
        <w:t>Analytical and execution-focused Business Operations &amp; Process Specialist holding a BBA in International Business from Dayananda Sagar University (2026). Combines an 8-year foundation of commercial and inventory accountability with 300+ executed operations deployments. Proven track record in achieving 15%–20% procurement cost reductions via direct vendor rate card restructuring, governing high-security operations at AERO INDIA 2025 (100k+ attendees, 0% asset shrinkage), and auditing high-density AI data pipelines at 99%+ accuracy (Instawork AI). Recipient of a formal Written Management Commendation for commercial execution. Immediate joiner.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CORE COMPETENCIES &amp; TECHNICAL SKILLS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Operations &amp; Governance: </w:t>
      </w:r>
      <w:r>
        <w:rPr>
          <w:rFonts w:ascii="Arial" w:hAnsi="Arial"/>
          <w:color w:val="374151"/>
          <w:sz w:val="19"/>
        </w:rPr>
        <w:t>Vendor SLA Contracting, Rate Card Modeling, 15–20% Procurement Cost Optimization, Cross-Functional Scheduling, Run-of-Show Logistics, Crisis De-escalation.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Analytical Systems &amp; Tools: </w:t>
      </w:r>
      <w:r>
        <w:rPr>
          <w:rFonts w:ascii="Arial" w:hAnsi="Arial"/>
          <w:color w:val="374151"/>
          <w:sz w:val="19"/>
        </w:rPr>
        <w:t>Advanced MS Excel (XLOOKUP, Dynamic Pivots, Power Query, Financial Models), Python Automation, SQLite Databases, Power BI &amp; Tableau Dashboards, CRM (Salesforce, Zoho, HubSpot).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Process &amp; Risk Control: </w:t>
      </w:r>
      <w:r>
        <w:rPr>
          <w:rFonts w:ascii="Arial" w:hAnsi="Arial"/>
          <w:color w:val="374151"/>
          <w:sz w:val="19"/>
        </w:rPr>
        <w:t>Root-Cause Defect Resolution, Milestone SLA Compliance, SOP Documentation, High-Security Access Protocols, Quality Assurance Benchmarking.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Languages: </w:t>
      </w:r>
      <w:r>
        <w:rPr>
          <w:rFonts w:ascii="Arial" w:hAnsi="Arial"/>
          <w:color w:val="374151"/>
          <w:sz w:val="19"/>
        </w:rPr>
        <w:t>English (Fluent/Professional), Hindi (Native), Punjabi (Native), Bengali (Proficient).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PROFESSIONAL EXPERIENCE &amp; PROOF OF WORK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INDEPENDENT COMMERCIAL OPERATIONS &amp; EVENT PRACTICE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Operations Lead</w:t>
      </w:r>
      <w:r>
        <w:rPr>
          <w:rFonts w:ascii="Arial" w:hAnsi="Arial"/>
          <w:color w:val="6B7280"/>
          <w:sz w:val="18"/>
        </w:rPr>
        <w:t xml:space="preserve">  (2019 – Present)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Production Leadership: </w:t>
      </w:r>
      <w:r>
        <w:rPr>
          <w:rFonts w:ascii="Arial" w:hAnsi="Arial"/>
          <w:color w:val="374151"/>
          <w:sz w:val="19"/>
        </w:rPr>
        <w:t>Commanded end-to-end operational workflows for 300+ live commercial deployments and corporate forums for major brands including Puma India, HP, Intel, Tata Communications, and Razorpay.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Cost Optimization: </w:t>
      </w:r>
      <w:r>
        <w:rPr>
          <w:rFonts w:ascii="Arial" w:hAnsi="Arial"/>
          <w:color w:val="374151"/>
          <w:sz w:val="19"/>
        </w:rPr>
        <w:t>Reduced project procurement expenditures by 15% to 20% by eliminating intermediary broker markups and directly renegotiating SLA rate cards with tier-1 staging, fabrication, and audio suppliers.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Quality &amp; Retention: </w:t>
      </w:r>
      <w:r>
        <w:rPr>
          <w:rFonts w:ascii="Arial" w:hAnsi="Arial"/>
          <w:color w:val="374151"/>
          <w:sz w:val="19"/>
        </w:rPr>
        <w:t>Maintained a 30%+ organic repeat client rate by instituting transparent milestone budgets, strict post-event reconciliations, and zero-defect operational governance.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Crowd &amp; Safety Governance: </w:t>
      </w:r>
      <w:r>
        <w:rPr>
          <w:rFonts w:ascii="Arial" w:hAnsi="Arial"/>
          <w:color w:val="374151"/>
          <w:sz w:val="19"/>
        </w:rPr>
        <w:t>Governed on-ground safety, security protocols, and 25+ technical crew members under high-pressure live environments with zero unresolved incident escalations.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INSTAWORK SERVICES INDIA PVT. LTD.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AI Data Operations Intern</w:t>
      </w:r>
      <w:r>
        <w:rPr>
          <w:rFonts w:ascii="Arial" w:hAnsi="Arial"/>
          <w:color w:val="6B7280"/>
          <w:sz w:val="18"/>
        </w:rPr>
        <w:t xml:space="preserve">  (Dec 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Data Pipeline Auditing: </w:t>
      </w:r>
      <w:r>
        <w:rPr>
          <w:rFonts w:ascii="Arial" w:hAnsi="Arial"/>
          <w:color w:val="374151"/>
          <w:sz w:val="19"/>
        </w:rPr>
        <w:t>Audited and curated high-density multimodal dataset pipelines powering warehouse robotics and autonomous computer vision models.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Quality Benchmark: </w:t>
      </w:r>
      <w:r>
        <w:rPr>
          <w:rFonts w:ascii="Arial" w:hAnsi="Arial"/>
          <w:color w:val="374151"/>
          <w:sz w:val="19"/>
        </w:rPr>
        <w:t>Maintained a strict 99%+ quality assurance rating across 10,000+ data records through structured bounding-box validations and edge-case classification protocols.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Taxonomy Standardization: </w:t>
      </w:r>
      <w:r>
        <w:rPr>
          <w:rFonts w:ascii="Arial" w:hAnsi="Arial"/>
          <w:color w:val="374151"/>
          <w:sz w:val="19"/>
        </w:rPr>
        <w:t>Standardized edge-case logging taxonomies, cutting annotation latency and preventing model classification drift.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PENCIL MARK INTERIOR SOLUTIONS LLP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Business Development &amp; Commercial Operations Intern</w:t>
      </w:r>
      <w:r>
        <w:rPr>
          <w:rFonts w:ascii="Arial" w:hAnsi="Arial"/>
          <w:color w:val="6B7280"/>
          <w:sz w:val="18"/>
        </w:rPr>
        <w:t xml:space="preserve">  (Jul 2025 – Aug 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Client Account Governance: </w:t>
      </w:r>
      <w:r>
        <w:rPr>
          <w:rFonts w:ascii="Arial" w:hAnsi="Arial"/>
          <w:color w:val="374151"/>
          <w:sz w:val="19"/>
        </w:rPr>
        <w:t>Managed 15+ concurrent corporate client accounts, developing commercial briefs, cost estimates, and interior fit-out proposals.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Revenue &amp; Conversion Lift: </w:t>
      </w:r>
      <w:r>
        <w:rPr>
          <w:rFonts w:ascii="Arial" w:hAnsi="Arial"/>
          <w:color w:val="374151"/>
          <w:sz w:val="19"/>
        </w:rPr>
        <w:t>Drove an 18% conversion lift from inquiry to closed contract, directly generating ₹1.5L+ in commercial revenue within an 8-week cycle.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Executive Recognition: </w:t>
      </w:r>
      <w:r>
        <w:rPr>
          <w:rFonts w:ascii="Arial" w:hAnsi="Arial"/>
          <w:color w:val="374151"/>
          <w:sz w:val="19"/>
        </w:rPr>
        <w:t>Awarded a formal Written Management Commendation from executive leadership for proactive client negotiation and operational rigor.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AERO INDIA 2025 (SALT IN MY COCA) | Yelahanka Air Force Station, Bengaluru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Exhibition Operations Lead</w:t>
      </w:r>
      <w:r>
        <w:rPr>
          <w:rFonts w:ascii="Arial" w:hAnsi="Arial"/>
          <w:color w:val="6B7280"/>
          <w:sz w:val="18"/>
        </w:rPr>
        <w:t xml:space="preserve">  (Feb 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High-Security Governance: </w:t>
      </w:r>
      <w:r>
        <w:rPr>
          <w:rFonts w:ascii="Arial" w:hAnsi="Arial"/>
          <w:color w:val="374151"/>
          <w:sz w:val="19"/>
        </w:rPr>
        <w:t>Managed 7-day high-throughput commercial pavilion logistics at Asia's premier aerospace expo (700+ exhibitors, 100,000+ total visitors).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Zero Asset Loss: </w:t>
      </w:r>
      <w:r>
        <w:rPr>
          <w:rFonts w:ascii="Arial" w:hAnsi="Arial"/>
          <w:color w:val="374151"/>
          <w:sz w:val="19"/>
        </w:rPr>
        <w:t>Enforced strict Ministry of Defence security clearances, access schedules, and physical inventory controls with 0% asset loss or stock shrinkage.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Executive Engagement: </w:t>
      </w:r>
      <w:r>
        <w:rPr>
          <w:rFonts w:ascii="Arial" w:hAnsi="Arial"/>
          <w:color w:val="374151"/>
          <w:sz w:val="19"/>
        </w:rPr>
        <w:t>Interfaced with 5,000+ high-profile international enterprise delegates and defense officials with executive composure.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EDUCATION &amp; ACADEMIC CREDENTIALS</w:t>
      </w:r>
    </w:p>
    <w:p>
      <w:pPr>
        <w:spacing w:before="60" w:after="20"/>
      </w:pPr>
      <w:r>
        <w:rPr>
          <w:rFonts w:ascii="Arial" w:hAnsi="Arial"/>
          <w:b/>
          <w:color w:val="111827"/>
          <w:sz w:val="19"/>
        </w:rPr>
        <w:t>Bachelor of Business Administration (BBA) - International Business — Dayananda Sagar University (DSU), Bengaluru</w:t>
      </w:r>
      <w:r>
        <w:rPr>
          <w:rFonts w:ascii="Arial" w:hAnsi="Arial"/>
          <w:i/>
          <w:color w:val="4B5563"/>
          <w:sz w:val="18"/>
        </w:rPr>
        <w:t xml:space="preserve"> (2023 - 2026) — Degree Completed (Immediate Joiner, 0 Days Notice)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Key Coursework: </w:t>
      </w:r>
      <w:r>
        <w:rPr>
          <w:rFonts w:ascii="Arial" w:hAnsi="Arial"/>
          <w:color w:val="374151"/>
          <w:sz w:val="19"/>
        </w:rPr>
        <w:t>Global Supply Chain Architecture, Incoterms 2020, Multilateral Trade Law, Working Capital Finance, Business Analytics.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Applied Academic Modeling: </w:t>
      </w:r>
      <w:r>
        <w:rPr>
          <w:rFonts w:ascii="Arial" w:hAnsi="Arial"/>
          <w:color w:val="374151"/>
          <w:sz w:val="19"/>
        </w:rPr>
        <w:t>Landed cost calculation models, international freight route optimization simulations, and cross-border supplier intelligence.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CERTIFICATIONS, COMMENDATIONS &amp; ACCREDITATIONS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Written Management Commendation: </w:t>
      </w:r>
      <w:r>
        <w:rPr>
          <w:rFonts w:ascii="Arial" w:hAnsi="Arial"/>
          <w:color w:val="374151"/>
          <w:sz w:val="19"/>
        </w:rPr>
        <w:t>Awarded for exceptional commercial pipeline conversion &amp; negotiation rigor — Pencil Mark Interior Solutions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Services Marketing: A Practical Approach: </w:t>
      </w:r>
      <w:r>
        <w:rPr>
          <w:rFonts w:ascii="Arial" w:hAnsi="Arial"/>
          <w:color w:val="374151"/>
          <w:sz w:val="19"/>
        </w:rPr>
        <w:t>Certified by NPTEL &amp; IIT Kharagpur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Digital Marketing Professional Certificate: </w:t>
      </w:r>
      <w:r>
        <w:rPr>
          <w:rFonts w:ascii="Arial" w:hAnsi="Arial"/>
          <w:color w:val="374151"/>
          <w:sz w:val="19"/>
        </w:rPr>
        <w:t>Certified by Google (2024)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Generative AI &amp; Agentic Prompt Engineering: </w:t>
      </w:r>
      <w:r>
        <w:rPr>
          <w:rFonts w:ascii="Arial" w:hAnsi="Arial"/>
          <w:color w:val="374151"/>
          <w:sz w:val="19"/>
        </w:rPr>
        <w:t>Certified by Outskill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AI Productivity &amp; Automation Tools: </w:t>
      </w:r>
      <w:r>
        <w:rPr>
          <w:rFonts w:ascii="Arial" w:hAnsi="Arial"/>
          <w:color w:val="374151"/>
          <w:sz w:val="19"/>
        </w:rPr>
        <w:t>Certified by be10x (2026)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