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INTERNATIONAL TRADE &amp; EXIM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comprehensive academic and practical training in cross-border trade operations, DGFT Foreign Trade Policy, customs documentation, and ocean/air freight logistics. Applied practical trade cost modeling to analyze landed cost variance, tariff classification, and multi-modal shipment tracking.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Export-Import Documentation (B/L, CoO, L/C), Incoterms 2020, Customs Clearance Protocols, Landed Cost Modeling, Freight Forwarder Coordination, DGFT Policy, Currency Risk Basics, Tariff Classification, Supply Chain Tracking.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