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0F172A"/>
          <w:sz w:val="34"/>
        </w:rPr>
        <w:t>ADITYA MEHRA</w:t>
      </w:r>
    </w:p>
    <w:p>
      <w:pPr>
        <w:spacing w:before="0" w:after="30"/>
        <w:jc w:val="center"/>
      </w:pPr>
      <w:r>
        <w:rPr>
          <w:rFonts w:ascii="Arial" w:hAnsi="Arial"/>
          <w:b/>
          <w:color w:val="2563EB"/>
          <w:sz w:val="18"/>
        </w:rPr>
        <w:t>SUPPLY CHAIN &amp; ORDER MANAGEMENT OPERATIONS NEW ASSOCIATE</w:t>
      </w:r>
    </w:p>
    <w:p>
      <w:pPr>
        <w:spacing w:before="0" w:after="30"/>
        <w:jc w:val="center"/>
      </w:pPr>
      <w:r>
        <w:rPr>
          <w:rFonts w:ascii="Arial" w:hAnsi="Arial"/>
          <w:color w:val="475569"/>
          <w:sz w:val="16"/>
        </w:rPr>
        <w:t>Bengaluru, Karnataka, India  |  +91 7003456624  |  adityamehra799@gmail.com  |  linkedin.com/in/aditya-mehra</w:t>
      </w:r>
    </w:p>
    <w:p>
      <w:pPr>
        <w:spacing w:before="0" w:after="80"/>
        <w:jc w:val="center"/>
      </w:pPr>
      <w:r>
        <w:rPr>
          <w:rFonts w:ascii="Arial" w:hAnsi="Arial"/>
          <w:b/>
          <w:color w:val="047857"/>
          <w:sz w:val="15"/>
        </w:rPr>
        <w:t>Target Workday Requisitions: AIOC-S01665657-1 (Fulfill - Order Management - P3) • AIOC-S01669615-1 (Commercial Ops) • Level 13 • 0–1 Yrs</w:t>
      </w:r>
    </w:p>
    <w:p>
      <w:pPr>
        <w:keepNext/>
        <w:spacing w:before="8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EDUCATION</w:t>
      </w:r>
    </w:p>
    <w:p>
      <w:pPr>
        <w:spacing w:before="20" w:after="20"/>
      </w:pPr>
      <w:r>
        <w:rPr>
          <w:rFonts w:ascii="Arial" w:hAnsi="Arial"/>
          <w:b/>
          <w:color w:val="0F172A"/>
          <w:sz w:val="17"/>
        </w:rPr>
        <w:t>Bachelor of Business Administration (BBA) — International Business</w:t>
        <w:br/>
      </w:r>
      <w:r>
        <w:rPr>
          <w:rFonts w:ascii="Arial" w:hAnsi="Arial"/>
          <w:b/>
          <w:color w:val="2563EB"/>
          <w:sz w:val="16"/>
        </w:rPr>
        <w:t>Dayananda Sagar University (DSU), Bengaluru, Karnataka  •  2023 – 2026 | Fresh Graduate (Immediate Joining)</w:t>
        <w:br/>
      </w:r>
      <w:r>
        <w:rPr>
          <w:rFonts w:ascii="Arial" w:hAnsi="Arial"/>
          <w:color w:val="475569"/>
          <w:sz w:val="15"/>
        </w:rPr>
        <w:t>Relevant Coursework: Global Logistics &amp; Supply Chain Management, Incoterms 2020, International Trade Finance &amp; Documentation (Letters of Credit, Shipping Bills), Commercial Contract Law, Business Statistics &amp; Quantitative Decision Modeling.</w:t>
      </w:r>
    </w:p>
    <w:p>
      <w:pPr>
        <w:keepNext/>
        <w:spacing w:before="8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PROFESSIONAL SUMMARY</w:t>
      </w:r>
    </w:p>
    <w:p>
      <w:pPr>
        <w:spacing w:before="20" w:after="40" w:line="276" w:lineRule="auto"/>
      </w:pPr>
      <w:r>
        <w:rPr>
          <w:rFonts w:ascii="Arial" w:hAnsi="Arial"/>
          <w:color w:val="1E293B"/>
          <w:sz w:val="16"/>
        </w:rPr>
        <w:t>Proactive &lt;strong&gt;2026 BBA graduate in International Business from Dayananda Sagar University&lt;/strong&gt;, targeting &lt;strong&gt;Supply Chain Operations &amp; Order Management New Associate&lt;/strong&gt; positions at Accenture Operations (Req IDs: AIOC-S01665657 &amp; AIOC-S01669615). Strong academic foundation in global supply planning, Incoterms 2020 (EXW, FOB, CIF, DDP), international shipping bills, and order fulfillment cycles. Proven track record leading on-ground logistics and inventory replenishment at Aero India 2025 (serving 100,000+ visitors with &lt;strong&gt;0% inventory shrinkage&lt;/strong&gt;). Proficient in MS Excel (VLOOKUP, Pivot Tables) and backlog tracking. Immediate joiner, fully prepared for 24/7 rotational shift schedules in Bengaluru.</w:t>
      </w:r>
    </w:p>
    <w:p>
      <w:pPr>
        <w:keepNext/>
        <w:spacing w:before="8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CORE COMPETENCIES &amp; ATS KEYWORDS (ACCENTURE WORKDAY MAPPED)</w:t>
      </w:r>
    </w:p>
    <w:p>
      <w:pPr>
        <w:spacing w:before="0" w:after="20"/>
        <w:ind w:left="173"/>
      </w:pPr>
      <w:r>
        <w:rPr>
          <w:rFonts w:ascii="Arial" w:hAnsi="Arial"/>
          <w:b/>
          <w:color w:val="0F172A"/>
          <w:sz w:val="16"/>
        </w:rPr>
        <w:t xml:space="preserve">• Primary Skills (Accenture P3): </w:t>
      </w:r>
      <w:r>
        <w:rPr>
          <w:rFonts w:ascii="Arial" w:hAnsi="Arial"/>
          <w:color w:val="1E293B"/>
          <w:sz w:val="16"/>
        </w:rPr>
        <w:t>Fulfill - Order Management - P3, End-to-End Supply Chain Planning &amp; Execution, Order Processing &amp; Tracking, Distribution Operations, Backlog &amp; Delivery Scheduling.</w:t>
      </w:r>
    </w:p>
    <w:p>
      <w:pPr>
        <w:spacing w:before="0" w:after="20"/>
        <w:ind w:left="173"/>
      </w:pPr>
      <w:r>
        <w:rPr>
          <w:rFonts w:ascii="Arial" w:hAnsi="Arial"/>
          <w:b/>
          <w:color w:val="0F172A"/>
          <w:sz w:val="16"/>
        </w:rPr>
        <w:t xml:space="preserve">• International Trade &amp; Logistics: </w:t>
      </w:r>
      <w:r>
        <w:rPr>
          <w:rFonts w:ascii="Arial" w:hAnsi="Arial"/>
          <w:color w:val="1E293B"/>
          <w:sz w:val="16"/>
        </w:rPr>
        <w:t>Incoterms 2020 (EXW, FOB, CFR, CIF, DDP), Shipping Documentation (Bill of Lading, Air Waybill, Commercial Invoices, Packing Lists), Customs Clearance Basics, Dual-Custody Inventory Governance.</w:t>
      </w:r>
    </w:p>
    <w:p>
      <w:pPr>
        <w:spacing w:before="0" w:after="20"/>
        <w:ind w:left="173"/>
      </w:pPr>
      <w:r>
        <w:rPr>
          <w:rFonts w:ascii="Arial" w:hAnsi="Arial"/>
          <w:b/>
          <w:color w:val="0F172A"/>
          <w:sz w:val="16"/>
        </w:rPr>
        <w:t xml:space="preserve">• Commercial Operations: </w:t>
      </w:r>
      <w:r>
        <w:rPr>
          <w:rFonts w:ascii="Arial" w:hAnsi="Arial"/>
          <w:color w:val="1E293B"/>
          <w:sz w:val="16"/>
        </w:rPr>
        <w:t>B2B Order Processing (100% Non-Sales), Scope-of-Work Review, Purchase Order Validation, Milestone Tracking, Contract Deliverable Verification, Supplier SLA Adherence.</w:t>
      </w:r>
    </w:p>
    <w:p>
      <w:pPr>
        <w:spacing w:before="0" w:after="20"/>
        <w:ind w:left="173"/>
      </w:pPr>
      <w:r>
        <w:rPr>
          <w:rFonts w:ascii="Arial" w:hAnsi="Arial"/>
          <w:b/>
          <w:color w:val="0F172A"/>
          <w:sz w:val="16"/>
        </w:rPr>
        <w:t xml:space="preserve">• Tools &amp; Quantitative Modeling: </w:t>
      </w:r>
      <w:r>
        <w:rPr>
          <w:rFonts w:ascii="Arial" w:hAnsi="Arial"/>
          <w:color w:val="1E293B"/>
          <w:sz w:val="16"/>
        </w:rPr>
        <w:t>MS Excel (VLOOKUP, Pivot Tables, SUMIFS, Inventory Turnover Calculations), Google Workspace, Python Process Scripts, Logistics Exception Tracking.</w:t>
      </w:r>
    </w:p>
    <w:p>
      <w:pPr>
        <w:keepNext/>
        <w:spacing w:before="8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INTERNSHIPS &amp; PRACTICAL FIELD EXPOSURE</w:t>
      </w:r>
    </w:p>
    <w:p>
      <w:pPr>
        <w:keepNext/>
        <w:spacing w:before="40" w:after="20"/>
      </w:pPr>
      <w:r>
        <w:rPr>
          <w:rFonts w:ascii="Arial" w:hAnsi="Arial"/>
          <w:b/>
          <w:color w:val="0F172A"/>
          <w:sz w:val="17"/>
        </w:rPr>
        <w:t>Exhibition Operations &amp; Logistics Lead — Salt in My Cocoa (Aero India 2025)</w:t>
        <w:br/>
      </w:r>
      <w:r>
        <w:rPr>
          <w:rFonts w:ascii="Arial" w:hAnsi="Arial"/>
          <w:color w:val="475569"/>
          <w:sz w:val="15"/>
        </w:rPr>
        <w:t>Feb 2025 | Yelahanka Air Force Station, Bengaluru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Orchestrated end-to-end supply chain fulfillment, warehouse dispatch, and delivery intake at Asia's premier defense aviation expo (100,000+ visitors).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Pioneered a dual-custody physical inventory tracking protocol that maintained 100% stock availability and achieved &lt;strong&gt;0% shrinkage&lt;/strong&gt; across 5 consecutive peak days.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Streamlined daily replenishment logistics schedules under stringent defense-sector security checkpoints and restricted dispatch windows.</w:t>
      </w:r>
    </w:p>
    <w:p>
      <w:pPr>
        <w:keepNext/>
        <w:spacing w:before="40" w:after="20"/>
      </w:pPr>
      <w:r>
        <w:rPr>
          <w:rFonts w:ascii="Arial" w:hAnsi="Arial"/>
          <w:b/>
          <w:color w:val="0F172A"/>
          <w:sz w:val="17"/>
        </w:rPr>
        <w:t>Commercial Operations Intern — Pencil Mark Interior Solutions LLP</w:t>
        <w:br/>
      </w:r>
      <w:r>
        <w:rPr>
          <w:rFonts w:ascii="Arial" w:hAnsi="Arial"/>
          <w:color w:val="475569"/>
          <w:sz w:val="15"/>
        </w:rPr>
        <w:t>July 2024 – Aug 2025 | Bengaluru, India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Managed B2B purchase order life cycles, tracking materials from supplier dispatch to on-site delivery sign-offs against agreed contractual milestones.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Audited supplier packing slips against purchase orders to eliminate quantity mismatches and damaged goods claims prior to installation.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Prepared commercial proposals and comparative cost estimation sheets in MS Excel, assisting leadership in closing &lt;strong&gt;INR 1.5L+&lt;/strong&gt; in corporate contracts.</w:t>
      </w:r>
    </w:p>
    <w:p>
      <w:pPr>
        <w:keepNext/>
        <w:spacing w:before="40" w:after="20"/>
      </w:pPr>
      <w:r>
        <w:rPr>
          <w:rFonts w:ascii="Arial" w:hAnsi="Arial"/>
          <w:b/>
          <w:color w:val="0F172A"/>
          <w:sz w:val="17"/>
        </w:rPr>
        <w:t>Operations &amp; Data Verification Intern — Instawork Services India Pvt. Ltd.</w:t>
        <w:br/>
      </w:r>
      <w:r>
        <w:rPr>
          <w:rFonts w:ascii="Arial" w:hAnsi="Arial"/>
          <w:color w:val="475569"/>
          <w:sz w:val="15"/>
        </w:rPr>
        <w:t>2025 | Bengaluru, India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Validated incoming logistics and partner fulfillment records, verifying order completion data points against strict operational SOPs.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Maintained &lt;strong&gt;99.4% accuracy&lt;/strong&gt; across high-volume verification queues, preventing system processing errors downstream.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Identified repetitive bottlenecks in manual document validation, collaborating with leads to decrease cycle time by &lt;strong&gt;12%&lt;/strong&gt;.</w:t>
      </w:r>
    </w:p>
    <w:p>
      <w:pPr>
        <w:keepNext/>
        <w:spacing w:before="40" w:after="20"/>
      </w:pPr>
      <w:r>
        <w:rPr>
          <w:rFonts w:ascii="Arial" w:hAnsi="Arial"/>
          <w:b/>
          <w:color w:val="0F172A"/>
          <w:sz w:val="17"/>
        </w:rPr>
        <w:t>Community Operations &amp; Compliance Intern — Non-Profit Social Initiative</w:t>
        <w:br/>
      </w:r>
      <w:r>
        <w:rPr>
          <w:rFonts w:ascii="Arial" w:hAnsi="Arial"/>
          <w:color w:val="475569"/>
          <w:sz w:val="15"/>
        </w:rPr>
        <w:t>2024 | Bengaluru, India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Supervised field resource allocations, participant registrations, and supply distributions across municipal community venues.</w:t>
      </w:r>
    </w:p>
    <w:p>
      <w:pPr>
        <w:spacing w:before="0" w:after="20" w:line="269" w:lineRule="auto"/>
        <w:ind w:left="259" w:hanging="173"/>
      </w:pPr>
      <w:r>
        <w:rPr>
          <w:rFonts w:ascii="Arial" w:hAnsi="Arial"/>
          <w:b/>
          <w:color w:val="2563EB"/>
          <w:sz w:val="16"/>
        </w:rPr>
        <w:t xml:space="preserve">– </w:t>
      </w:r>
      <w:r>
        <w:rPr>
          <w:rFonts w:ascii="Arial" w:hAnsi="Arial"/>
          <w:color w:val="1E293B"/>
          <w:sz w:val="16"/>
        </w:rPr>
        <w:t>Maintained inventory tracking rosters in Google Sheets, ensuring full material accounting and on-time distribution.</w:t>
      </w:r>
    </w:p>
    <w:p>
      <w:pPr>
        <w:keepNext/>
        <w:spacing w:before="8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TECHNICAL PROJECT &amp; OPERATIONS AUTOMATION</w:t>
      </w:r>
    </w:p>
    <w:p>
      <w:pPr>
        <w:spacing w:before="20" w:after="20"/>
      </w:pPr>
      <w:r>
        <w:rPr>
          <w:rFonts w:ascii="Arial" w:hAnsi="Arial"/>
          <w:b/>
          <w:color w:val="0F172A"/>
          <w:sz w:val="17"/>
        </w:rPr>
        <w:t>Autonomous Operations &amp; Workday Pipeline Engine — Student Automation Project</w:t>
        <w:br/>
      </w:r>
      <w:r>
        <w:rPr>
          <w:rFonts w:ascii="Arial" w:hAnsi="Arial"/>
          <w:color w:val="475569"/>
          <w:sz w:val="15"/>
        </w:rPr>
        <w:t>2026 | Python, SQLite, Workday API Integration | 16/16 Unit Tests Passing Green</w:t>
        <w:br/>
      </w:r>
      <w:r>
        <w:rPr>
          <w:rFonts w:ascii="Arial" w:hAnsi="Arial"/>
          <w:color w:val="1E293B"/>
          <w:sz w:val="16"/>
        </w:rPr>
        <w:t>– Architected an automated operational dispatcher parsing 430+ enterprise job requisitions, validating requisitions against candidate skill taxonomies with zero manual latency.</w:t>
      </w:r>
    </w:p>
    <w:p>
      <w:pPr>
        <w:keepNext/>
        <w:spacing w:before="8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CERTIFICATIONS &amp; LANGUAGES</w:t>
      </w:r>
    </w:p>
    <w:p>
      <w:pPr>
        <w:spacing w:before="20" w:after="20"/>
      </w:pPr>
      <w:r>
        <w:rPr>
          <w:rFonts w:ascii="Arial" w:hAnsi="Arial"/>
          <w:b/>
          <w:color w:val="0F172A"/>
          <w:sz w:val="16"/>
        </w:rPr>
        <w:t xml:space="preserve">Certifications: </w:t>
      </w:r>
      <w:r>
        <w:rPr>
          <w:rFonts w:ascii="Arial" w:hAnsi="Arial"/>
          <w:color w:val="1E293B"/>
          <w:sz w:val="16"/>
        </w:rPr>
        <w:t>Enterprise Operational Excellence • Digital Marketing Fundamentals (Google) • Service Marketing (NPTEL)</w:t>
        <w:br/>
      </w:r>
      <w:r>
        <w:rPr>
          <w:rFonts w:ascii="Arial" w:hAnsi="Arial"/>
          <w:b/>
          <w:color w:val="0F172A"/>
          <w:sz w:val="16"/>
        </w:rPr>
        <w:t xml:space="preserve">Languages: </w:t>
      </w:r>
      <w:r>
        <w:rPr>
          <w:rFonts w:ascii="Arial" w:hAnsi="Arial"/>
          <w:color w:val="1E293B"/>
          <w:sz w:val="16"/>
        </w:rPr>
        <w:t>English (Fluent Professional Proficiency), Hindi (Native / Bilingual)</w:t>
      </w:r>
    </w:p>
    <w:sectPr w:rsidR="00FC693F" w:rsidRPr="0006063C" w:rsidSect="00034616">
      <w:pgSz w:w="11909" w:h="16834"/>
      <w:pgMar w:top="461" w:right="605" w:bottom="461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