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97500" w14:textId="77777777" w:rsidR="009B3D71" w:rsidRDefault="00D93AF6">
      <w:pPr>
        <w:spacing w:after="20"/>
        <w:jc w:val="center"/>
      </w:pPr>
      <w:r>
        <w:rPr>
          <w:rFonts w:ascii="Calibri" w:hAnsi="Calibri"/>
          <w:b/>
          <w:color w:val="0F172A"/>
          <w:sz w:val="36"/>
        </w:rPr>
        <w:t>ADITYA MEHRA</w:t>
      </w:r>
    </w:p>
    <w:p w14:paraId="66AA5A2A" w14:textId="77777777" w:rsidR="009B3D71" w:rsidRDefault="00D93AF6">
      <w:pPr>
        <w:spacing w:after="40"/>
        <w:jc w:val="center"/>
      </w:pPr>
      <w:r>
        <w:rPr>
          <w:rFonts w:ascii="Calibri" w:hAnsi="Calibri"/>
          <w:b/>
          <w:color w:val="0D9488"/>
          <w:sz w:val="18"/>
        </w:rPr>
        <w:t>BUSINESS OPERATIONS  |  COMMERCIAL GROWTH  |  AI AUTOMATION</w:t>
      </w:r>
    </w:p>
    <w:p w14:paraId="3051DCF1" w14:textId="77777777" w:rsidR="009B3D71" w:rsidRDefault="00D93AF6">
      <w:pPr>
        <w:spacing w:after="80"/>
        <w:jc w:val="center"/>
      </w:pPr>
      <w:r>
        <w:rPr>
          <w:rFonts w:ascii="Calibri" w:hAnsi="Calibri"/>
          <w:color w:val="475569"/>
          <w:sz w:val="16"/>
        </w:rPr>
        <w:t>Bengaluru, India  |  +91 7003456624  |  adityamehra799@gmail.com  |  linkedin.com/in/aditya-mehra-b8644b326  |  github.com/AdityaMehra007</w:t>
      </w:r>
    </w:p>
    <w:p w14:paraId="4F95E1AA" w14:textId="77777777" w:rsidR="009B3D71" w:rsidRDefault="00D93AF6">
      <w:pPr>
        <w:keepNext/>
        <w:pBdr>
          <w:bottom w:val="single" w:sz="6" w:space="1" w:color="CBD5E1"/>
        </w:pBdr>
        <w:spacing w:before="40" w:after="30"/>
      </w:pPr>
      <w:r>
        <w:rPr>
          <w:rFonts w:ascii="Calibri" w:hAnsi="Calibri"/>
          <w:b/>
          <w:color w:val="0F172A"/>
          <w:sz w:val="19"/>
        </w:rPr>
        <w:t>PROFESSIONAL SUMMARY</w:t>
      </w:r>
    </w:p>
    <w:p w14:paraId="43FF27F9" w14:textId="77777777" w:rsidR="009B3D71" w:rsidRDefault="00D93AF6">
      <w:pPr>
        <w:spacing w:before="20" w:after="60" w:line="259" w:lineRule="auto"/>
        <w:jc w:val="both"/>
      </w:pPr>
      <w:r>
        <w:rPr>
          <w:rFonts w:ascii="Calibri" w:hAnsi="Calibri"/>
          <w:color w:val="1E293B"/>
          <w:sz w:val="16"/>
        </w:rPr>
        <w:t>Results-driven Business Operations &amp; Commercial Growth Specialist with extensive hands-on experience directing 300+ commercial activations, governing high-stakes operations at AERO India 2025 (100k+ attendees, 0 shrinkage), and training robotics AI data pipelines at Instawork (99%+ QA benchmark). Combines BBA International Business credentials (DSU '26) with proven execution across vendor SLA governance, 15–20% procurement cost reduction, B2B pipeline acquisition, and modern AI automation. Commended in writ</w:t>
      </w:r>
      <w:r>
        <w:rPr>
          <w:rFonts w:ascii="Calibri" w:hAnsi="Calibri"/>
          <w:color w:val="1E293B"/>
          <w:sz w:val="16"/>
        </w:rPr>
        <w:t>ing for outstanding commercial drive.</w:t>
      </w:r>
    </w:p>
    <w:p w14:paraId="2EAD66E8" w14:textId="77777777" w:rsidR="009B3D71" w:rsidRDefault="00D93AF6">
      <w:pPr>
        <w:keepNext/>
        <w:pBdr>
          <w:bottom w:val="single" w:sz="6" w:space="1" w:color="CBD5E1"/>
        </w:pBdr>
        <w:spacing w:before="60" w:after="30"/>
      </w:pPr>
      <w:r>
        <w:rPr>
          <w:rFonts w:ascii="Calibri" w:hAnsi="Calibri"/>
          <w:b/>
          <w:color w:val="0F172A"/>
          <w:sz w:val="19"/>
        </w:rPr>
        <w:t>CORE COMPETENCIES</w:t>
      </w:r>
    </w:p>
    <w:p w14:paraId="4D5197E4" w14:textId="77777777" w:rsidR="009B3D71" w:rsidRDefault="00D93AF6">
      <w:pPr>
        <w:spacing w:after="20" w:line="252" w:lineRule="auto"/>
        <w:ind w:left="173"/>
      </w:pPr>
      <w:r>
        <w:rPr>
          <w:b/>
          <w:color w:val="0F172A"/>
          <w:sz w:val="16"/>
        </w:rPr>
        <w:t xml:space="preserve">• Operations &amp; Cost Control: </w:t>
      </w:r>
      <w:r>
        <w:rPr>
          <w:color w:val="1E293B"/>
          <w:sz w:val="16"/>
        </w:rPr>
        <w:t>Live Operations Delivery (300+ Events), Direct Supplier SLA Governance, 15–20% Landed Cost Reduction, Crisis Triage.</w:t>
      </w:r>
    </w:p>
    <w:p w14:paraId="4E3CD5DA" w14:textId="77777777" w:rsidR="009B3D71" w:rsidRDefault="00D93AF6">
      <w:pPr>
        <w:spacing w:after="20" w:line="252" w:lineRule="auto"/>
        <w:ind w:left="173"/>
      </w:pPr>
      <w:r>
        <w:rPr>
          <w:b/>
          <w:color w:val="0F172A"/>
          <w:sz w:val="16"/>
        </w:rPr>
        <w:t xml:space="preserve">• Commercial &amp; B2B Growth: </w:t>
      </w:r>
      <w:r>
        <w:rPr>
          <w:color w:val="1E293B"/>
          <w:sz w:val="16"/>
        </w:rPr>
        <w:t>Corporate Client Outreach (Tata Communications, Puma India), Pipeline Management (15+ Threads), High-Ticket Deal Negotiation.</w:t>
      </w:r>
    </w:p>
    <w:p w14:paraId="0EE4E5BD" w14:textId="77777777" w:rsidR="009B3D71" w:rsidRDefault="00D93AF6">
      <w:pPr>
        <w:spacing w:after="40" w:line="252" w:lineRule="auto"/>
        <w:ind w:left="173"/>
      </w:pPr>
      <w:r>
        <w:rPr>
          <w:b/>
          <w:color w:val="0F172A"/>
          <w:sz w:val="16"/>
        </w:rPr>
        <w:t xml:space="preserve">• AI &amp; Trade Systems: </w:t>
      </w:r>
      <w:r>
        <w:rPr>
          <w:color w:val="1E293B"/>
          <w:sz w:val="16"/>
        </w:rPr>
        <w:t>Robotics Data Curation (99%+ QA), GenAI Workflows, Incoterms 2020, Advanced Excel (XLOOKUP, Power Query), CRM (Salesforce/Zoho).</w:t>
      </w:r>
    </w:p>
    <w:p w14:paraId="7E4E3975" w14:textId="77777777" w:rsidR="009B3D71" w:rsidRDefault="00D93AF6">
      <w:pPr>
        <w:keepNext/>
        <w:pBdr>
          <w:bottom w:val="single" w:sz="6" w:space="1" w:color="CBD5E1"/>
        </w:pBdr>
        <w:spacing w:before="80" w:after="30"/>
      </w:pPr>
      <w:r>
        <w:rPr>
          <w:rFonts w:ascii="Calibri" w:hAnsi="Calibri"/>
          <w:b/>
          <w:color w:val="0F172A"/>
          <w:sz w:val="19"/>
        </w:rPr>
        <w:t>KEY PROFESSIONAL EXPERIENCE</w:t>
      </w:r>
    </w:p>
    <w:p w14:paraId="19FF2761" w14:textId="77777777" w:rsidR="009B3D71" w:rsidRDefault="00D93AF6">
      <w:pPr>
        <w:keepNext/>
        <w:spacing w:before="60" w:after="0"/>
      </w:pPr>
      <w:r>
        <w:rPr>
          <w:rFonts w:ascii="Calibri" w:hAnsi="Calibri"/>
          <w:b/>
          <w:color w:val="0F172A"/>
          <w:sz w:val="17"/>
        </w:rPr>
        <w:t>Independent Event Director &amp; Commercial Operations Lead</w:t>
      </w:r>
      <w:r>
        <w:rPr>
          <w:rFonts w:ascii="Calibri" w:hAnsi="Calibri"/>
          <w:b/>
          <w:color w:val="0D9488"/>
          <w:sz w:val="16"/>
        </w:rPr>
        <w:t xml:space="preserve">  |  2019 – Present</w:t>
      </w:r>
    </w:p>
    <w:p w14:paraId="6C96810A" w14:textId="77777777" w:rsidR="009B3D71" w:rsidRDefault="00D93AF6">
      <w:pPr>
        <w:keepNext/>
        <w:spacing w:after="20"/>
      </w:pPr>
      <w:r>
        <w:rPr>
          <w:rFonts w:ascii="Calibri" w:hAnsi="Calibri"/>
          <w:i/>
          <w:color w:val="1E3A8A"/>
          <w:sz w:val="16"/>
        </w:rPr>
        <w:t>Independent Commercial Operations | Bengaluru, India</w:t>
      </w:r>
    </w:p>
    <w:p w14:paraId="64E13D70" w14:textId="77777777" w:rsidR="009B3D71" w:rsidRDefault="00D93AF6">
      <w:pPr>
        <w:spacing w:before="10" w:after="10" w:line="252" w:lineRule="auto"/>
        <w:ind w:left="173"/>
        <w:jc w:val="both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b/>
          <w:color w:val="0F172A"/>
          <w:sz w:val="16"/>
        </w:rPr>
        <w:t xml:space="preserve">Scaled Commercial Execution: </w:t>
      </w:r>
      <w:r>
        <w:rPr>
          <w:rFonts w:ascii="Calibri" w:hAnsi="Calibri"/>
          <w:color w:val="1E293B"/>
          <w:sz w:val="16"/>
        </w:rPr>
        <w:t>Directed end-to-end production for 300+ commercial events and brand activations for marquee clients including Tata Communications, Puma India, VH1 Supersonic, and Apollo Marketing.</w:t>
      </w:r>
    </w:p>
    <w:p w14:paraId="2FFEE59A" w14:textId="77777777" w:rsidR="009B3D71" w:rsidRDefault="00D93AF6">
      <w:pPr>
        <w:spacing w:before="10" w:after="10" w:line="252" w:lineRule="auto"/>
        <w:ind w:left="173"/>
        <w:jc w:val="both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b/>
          <w:color w:val="0F172A"/>
          <w:sz w:val="16"/>
        </w:rPr>
        <w:t xml:space="preserve">Procurement &amp; Cost Savings: </w:t>
      </w:r>
      <w:r>
        <w:rPr>
          <w:rFonts w:ascii="Calibri" w:hAnsi="Calibri"/>
          <w:color w:val="1E293B"/>
          <w:sz w:val="16"/>
        </w:rPr>
        <w:t>Delivered consistent 15% to 20% cost savings per engagement by eliminating intermediary contractor markups, establishing direct supplier rate cards, and enforcing strict vendor SLAs.</w:t>
      </w:r>
    </w:p>
    <w:p w14:paraId="60BB1EB5" w14:textId="77777777" w:rsidR="009B3D71" w:rsidRDefault="00D93AF6">
      <w:pPr>
        <w:spacing w:before="10" w:after="10" w:line="252" w:lineRule="auto"/>
        <w:ind w:left="173"/>
        <w:jc w:val="both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b/>
          <w:color w:val="0F172A"/>
          <w:sz w:val="16"/>
        </w:rPr>
        <w:t xml:space="preserve">Client Retention &amp; Resilience: </w:t>
      </w:r>
      <w:r>
        <w:rPr>
          <w:rFonts w:ascii="Calibri" w:hAnsi="Calibri"/>
          <w:color w:val="1E293B"/>
          <w:sz w:val="16"/>
        </w:rPr>
        <w:t>Maintained a 30%+ repeat-client rate and 100% on-time execution through rapid crisis triage (venue re-allocations and technical transfers under zero client SLA breach).</w:t>
      </w:r>
    </w:p>
    <w:p w14:paraId="0595F6D3" w14:textId="77777777" w:rsidR="009B3D71" w:rsidRDefault="00D93AF6">
      <w:pPr>
        <w:keepNext/>
        <w:spacing w:before="60" w:after="0"/>
      </w:pPr>
      <w:r>
        <w:rPr>
          <w:rFonts w:ascii="Calibri" w:hAnsi="Calibri"/>
          <w:b/>
          <w:color w:val="0F172A"/>
          <w:sz w:val="17"/>
        </w:rPr>
        <w:t>AI Data Operations Intern</w:t>
      </w:r>
      <w:r>
        <w:rPr>
          <w:rFonts w:ascii="Calibri" w:hAnsi="Calibri"/>
          <w:b/>
          <w:color w:val="0D9488"/>
          <w:sz w:val="16"/>
        </w:rPr>
        <w:t xml:space="preserve">  |  Dec 2025</w:t>
      </w:r>
    </w:p>
    <w:p w14:paraId="652AB3CC" w14:textId="77777777" w:rsidR="009B3D71" w:rsidRDefault="00D93AF6">
      <w:pPr>
        <w:keepNext/>
        <w:spacing w:after="20"/>
      </w:pPr>
      <w:r>
        <w:rPr>
          <w:rFonts w:ascii="Calibri" w:hAnsi="Calibri"/>
          <w:i/>
          <w:color w:val="1E3A8A"/>
          <w:sz w:val="16"/>
        </w:rPr>
        <w:t>Instawork Services India Pvt. Ltd. | Bengaluru, India</w:t>
      </w:r>
    </w:p>
    <w:p w14:paraId="32408D53" w14:textId="77777777" w:rsidR="009B3D71" w:rsidRDefault="00D93AF6">
      <w:pPr>
        <w:spacing w:before="10" w:after="10" w:line="252" w:lineRule="auto"/>
        <w:ind w:left="173"/>
        <w:jc w:val="both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b/>
          <w:color w:val="0F172A"/>
          <w:sz w:val="16"/>
        </w:rPr>
        <w:t xml:space="preserve">Robotics &amp; Vision Datasets: </w:t>
      </w:r>
      <w:r>
        <w:rPr>
          <w:rFonts w:ascii="Calibri" w:hAnsi="Calibri"/>
          <w:color w:val="1E293B"/>
          <w:sz w:val="16"/>
        </w:rPr>
        <w:t>Supported ML training pipelines for enterprise robotics and human activity recognition, curating multi-modal sensor and video data streams.</w:t>
      </w:r>
    </w:p>
    <w:p w14:paraId="717A786C" w14:textId="77777777" w:rsidR="009B3D71" w:rsidRDefault="00D93AF6">
      <w:pPr>
        <w:spacing w:before="10" w:after="10" w:line="252" w:lineRule="auto"/>
        <w:ind w:left="173"/>
        <w:jc w:val="both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b/>
          <w:color w:val="0F172A"/>
          <w:sz w:val="16"/>
        </w:rPr>
        <w:t xml:space="preserve">Quality Assurance Benchmark: </w:t>
      </w:r>
      <w:r>
        <w:rPr>
          <w:rFonts w:ascii="Calibri" w:hAnsi="Calibri"/>
          <w:color w:val="1E293B"/>
          <w:sz w:val="16"/>
        </w:rPr>
        <w:t>Maintained a verified 99%+ quality assurance benchmark, performing granular schema validation and edge-case classification to eliminate training drift.</w:t>
      </w:r>
    </w:p>
    <w:p w14:paraId="026ACE2F" w14:textId="77777777" w:rsidR="009B3D71" w:rsidRDefault="00D93AF6">
      <w:pPr>
        <w:keepNext/>
        <w:spacing w:before="60" w:after="0"/>
      </w:pPr>
      <w:r>
        <w:rPr>
          <w:rFonts w:ascii="Calibri" w:hAnsi="Calibri"/>
          <w:b/>
          <w:color w:val="0F172A"/>
          <w:sz w:val="17"/>
        </w:rPr>
        <w:t>Business Development Intern</w:t>
      </w:r>
      <w:r>
        <w:rPr>
          <w:rFonts w:ascii="Calibri" w:hAnsi="Calibri"/>
          <w:b/>
          <w:color w:val="0D9488"/>
          <w:sz w:val="16"/>
        </w:rPr>
        <w:t xml:space="preserve">  |  Jul 2025 – Aug 2025</w:t>
      </w:r>
    </w:p>
    <w:p w14:paraId="567499CB" w14:textId="77777777" w:rsidR="009B3D71" w:rsidRDefault="00D93AF6">
      <w:pPr>
        <w:keepNext/>
        <w:spacing w:after="20"/>
      </w:pPr>
      <w:r>
        <w:rPr>
          <w:rFonts w:ascii="Calibri" w:hAnsi="Calibri"/>
          <w:i/>
          <w:color w:val="1E3A8A"/>
          <w:sz w:val="16"/>
        </w:rPr>
        <w:t>Pencil Mark Interior Solutions LLP | Bengaluru, India</w:t>
      </w:r>
    </w:p>
    <w:p w14:paraId="523CEDD8" w14:textId="77777777" w:rsidR="009B3D71" w:rsidRDefault="00D93AF6">
      <w:pPr>
        <w:spacing w:before="10" w:after="10" w:line="252" w:lineRule="auto"/>
        <w:ind w:left="173"/>
        <w:jc w:val="both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b/>
          <w:color w:val="0F172A"/>
          <w:sz w:val="16"/>
        </w:rPr>
        <w:t xml:space="preserve">Revenue &amp; Pipeline Drive: </w:t>
      </w:r>
      <w:r>
        <w:rPr>
          <w:rFonts w:ascii="Calibri" w:hAnsi="Calibri"/>
          <w:color w:val="1E293B"/>
          <w:sz w:val="16"/>
        </w:rPr>
        <w:t>Accelerated B2B client acquisition across Bengaluru commercial interior projects, managing 15+ concurrent prospect threads and closing ₹1.5L+ in initial contract revenue (18% conversion rate).</w:t>
      </w:r>
    </w:p>
    <w:p w14:paraId="067D53EF" w14:textId="77777777" w:rsidR="009B3D71" w:rsidRDefault="00D93AF6">
      <w:pPr>
        <w:spacing w:before="10" w:after="10" w:line="252" w:lineRule="auto"/>
        <w:ind w:left="173"/>
        <w:jc w:val="both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b/>
          <w:color w:val="0F172A"/>
          <w:sz w:val="16"/>
        </w:rPr>
        <w:t xml:space="preserve">Executive Commendation: </w:t>
      </w:r>
      <w:r>
        <w:rPr>
          <w:rFonts w:ascii="Calibri" w:hAnsi="Calibri"/>
          <w:color w:val="1E293B"/>
          <w:sz w:val="16"/>
        </w:rPr>
        <w:t>Awarded a formal written management commendation for exemplary lead pipeline expansion, proactive client negotiation, and sales drive.</w:t>
      </w:r>
    </w:p>
    <w:p w14:paraId="1109B0D9" w14:textId="77777777" w:rsidR="009B3D71" w:rsidRDefault="00D93AF6">
      <w:pPr>
        <w:keepNext/>
        <w:spacing w:before="60" w:after="0"/>
      </w:pPr>
      <w:r>
        <w:rPr>
          <w:rFonts w:ascii="Calibri" w:hAnsi="Calibri"/>
          <w:b/>
          <w:color w:val="0F172A"/>
          <w:sz w:val="17"/>
        </w:rPr>
        <w:t>Exhibition Operations &amp; Commercial Lead</w:t>
      </w:r>
      <w:r>
        <w:rPr>
          <w:rFonts w:ascii="Calibri" w:hAnsi="Calibri"/>
          <w:b/>
          <w:color w:val="0D9488"/>
          <w:sz w:val="16"/>
        </w:rPr>
        <w:t xml:space="preserve">  |  Feb 2025</w:t>
      </w:r>
    </w:p>
    <w:p w14:paraId="3BD23113" w14:textId="77777777" w:rsidR="009B3D71" w:rsidRDefault="00D93AF6">
      <w:pPr>
        <w:keepNext/>
        <w:spacing w:after="20"/>
      </w:pPr>
      <w:r>
        <w:rPr>
          <w:rFonts w:ascii="Calibri" w:hAnsi="Calibri"/>
          <w:i/>
          <w:color w:val="1E3A8A"/>
          <w:sz w:val="16"/>
        </w:rPr>
        <w:t>Salt in My Coca — AERO India 2025 | Yelahanka Air Force Station, Bengaluru</w:t>
      </w:r>
    </w:p>
    <w:p w14:paraId="09B1813E" w14:textId="77777777" w:rsidR="009B3D71" w:rsidRDefault="00D93AF6">
      <w:pPr>
        <w:spacing w:before="10" w:after="10" w:line="252" w:lineRule="auto"/>
        <w:ind w:left="173"/>
        <w:jc w:val="both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b/>
          <w:color w:val="0F172A"/>
          <w:sz w:val="16"/>
        </w:rPr>
        <w:t xml:space="preserve">High-Density Expo Logistics: </w:t>
      </w:r>
      <w:r>
        <w:rPr>
          <w:rFonts w:ascii="Calibri" w:hAnsi="Calibri"/>
          <w:color w:val="1E293B"/>
          <w:sz w:val="16"/>
        </w:rPr>
        <w:t>Commanded 7 full days of on-ground stall operations, contractor logistics, and visitor flows at Asia's premier defense expo (100,000+ attendees) with zero inventory shrinkage or asset loss under strict military clearances.</w:t>
      </w:r>
    </w:p>
    <w:p w14:paraId="79B7EB1B" w14:textId="77777777" w:rsidR="009B3D71" w:rsidRDefault="00D93AF6">
      <w:pPr>
        <w:spacing w:before="10" w:after="10" w:line="252" w:lineRule="auto"/>
        <w:ind w:left="173"/>
        <w:jc w:val="both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b/>
          <w:color w:val="0F172A"/>
          <w:sz w:val="16"/>
        </w:rPr>
        <w:t xml:space="preserve">Stakeholder Lead Capture: </w:t>
      </w:r>
      <w:r>
        <w:rPr>
          <w:rFonts w:ascii="Calibri" w:hAnsi="Calibri"/>
          <w:color w:val="1E293B"/>
          <w:sz w:val="16"/>
        </w:rPr>
        <w:t>Interfaced with international military delegations, corporate CXOs, and institutional buyers, qualifying high-value commercial leads.</w:t>
      </w:r>
    </w:p>
    <w:p w14:paraId="1FC364DE" w14:textId="77777777" w:rsidR="009B3D71" w:rsidRDefault="00D93AF6">
      <w:pPr>
        <w:keepNext/>
        <w:pBdr>
          <w:bottom w:val="single" w:sz="6" w:space="1" w:color="CBD5E1"/>
        </w:pBdr>
        <w:spacing w:before="80" w:after="30"/>
      </w:pPr>
      <w:r>
        <w:rPr>
          <w:rFonts w:ascii="Calibri" w:hAnsi="Calibri"/>
          <w:b/>
          <w:color w:val="0F172A"/>
          <w:sz w:val="19"/>
        </w:rPr>
        <w:t>EDUCATION &amp; CREDENTIALS</w:t>
      </w:r>
    </w:p>
    <w:p w14:paraId="26016E71" w14:textId="77777777" w:rsidR="009B3D71" w:rsidRDefault="00D93AF6">
      <w:pPr>
        <w:spacing w:before="40" w:after="20" w:line="252" w:lineRule="auto"/>
      </w:pPr>
      <w:r>
        <w:rPr>
          <w:b/>
          <w:color w:val="0F172A"/>
          <w:sz w:val="17"/>
        </w:rPr>
        <w:t>Bachelor of Business Administration (BBA) — International Business  |  2023 – 2026</w:t>
      </w:r>
      <w:r>
        <w:rPr>
          <w:b/>
          <w:color w:val="0F172A"/>
          <w:sz w:val="17"/>
        </w:rPr>
        <w:br/>
      </w:r>
      <w:r>
        <w:rPr>
          <w:color w:val="1E293B"/>
          <w:sz w:val="16"/>
        </w:rPr>
        <w:t>Dayananda Sagar University, Bengaluru — Focus: International Trade &amp; EXIM Policies, Incoterms 2020, Supply Chain, Business Statistics.</w:t>
      </w:r>
    </w:p>
    <w:p w14:paraId="1FF6BE11" w14:textId="77777777" w:rsidR="009B3D71" w:rsidRDefault="00D93AF6">
      <w:pPr>
        <w:spacing w:before="40" w:after="0" w:line="252" w:lineRule="auto"/>
      </w:pPr>
      <w:r>
        <w:rPr>
          <w:b/>
          <w:color w:val="0F172A"/>
          <w:sz w:val="16"/>
        </w:rPr>
        <w:t xml:space="preserve">Certifications: </w:t>
      </w:r>
      <w:r>
        <w:rPr>
          <w:color w:val="475569"/>
          <w:sz w:val="16"/>
        </w:rPr>
        <w:t>Written Commendation (Pencil Mark, 2025) • Google Digital Marketing (2024) • Service Marketing (IIT Kharagpur NPTEL, 2025) • GenAI Mastermind (Outskill, 2025)</w:t>
      </w:r>
    </w:p>
    <w:sectPr w:rsidR="009B3D71" w:rsidSect="00034616">
      <w:pgSz w:w="11909" w:h="16834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4835184">
    <w:abstractNumId w:val="8"/>
  </w:num>
  <w:num w:numId="2" w16cid:durableId="337346181">
    <w:abstractNumId w:val="6"/>
  </w:num>
  <w:num w:numId="3" w16cid:durableId="1721251133">
    <w:abstractNumId w:val="5"/>
  </w:num>
  <w:num w:numId="4" w16cid:durableId="1574505312">
    <w:abstractNumId w:val="4"/>
  </w:num>
  <w:num w:numId="5" w16cid:durableId="1760756020">
    <w:abstractNumId w:val="7"/>
  </w:num>
  <w:num w:numId="6" w16cid:durableId="2049451710">
    <w:abstractNumId w:val="3"/>
  </w:num>
  <w:num w:numId="7" w16cid:durableId="1894416056">
    <w:abstractNumId w:val="2"/>
  </w:num>
  <w:num w:numId="8" w16cid:durableId="1152794782">
    <w:abstractNumId w:val="1"/>
  </w:num>
  <w:num w:numId="9" w16cid:durableId="267933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206D"/>
    <w:rsid w:val="009B3D71"/>
    <w:rsid w:val="00AA1C02"/>
    <w:rsid w:val="00AA1D8D"/>
    <w:rsid w:val="00B47730"/>
    <w:rsid w:val="00CB0664"/>
    <w:rsid w:val="00D93A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4AAD0"/>
  <w14:defaultImageDpi w14:val="300"/>
  <w15:docId w15:val="{8D8C87EC-E79D-437A-8D45-6E3300A66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495</Words>
  <Characters>3392</Characters>
  <Application>Microsoft Office Word</Application>
  <DocSecurity>0</DocSecurity>
  <Lines>46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2026-10-08T12:08:00Z</cp:lastPrinted>
  <dcterms:created xsi:type="dcterms:W3CDTF">2013-12-23T23:15:00Z</dcterms:created>
  <dcterms:modified xsi:type="dcterms:W3CDTF">2026-10-08T12:08:00Z</dcterms:modified>
  <cp:category/>
</cp:coreProperties>
</file>