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AMAZON</w:t>
      </w:r>
    </w:p>
    <w:p>
      <w:pPr>
        <w:jc w:val="center"/>
      </w:pPr>
      <w:r>
        <w:rPr>
          <w:color w:val="475569"/>
          <w:sz w:val="17"/>
        </w:rPr>
        <w:t>Software Development Engineer (AWS Data Services) | Dossier APX-NG-005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High-Throughput Distributed State Machines, SQLite-to-Aurora FTS5 Synthesis &amp; Autonomous Event Streaming</w:t>
              <w:br/>
            </w:r>
            <w:r>
              <w:rPr>
                <w:color w:val="334155"/>
                <w:sz w:val="17"/>
              </w:rPr>
              <w:t>Building resilient, zero-downtime distributed streaming architectures handling terabyte-scale transactional bursts.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7,618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Amazon</w:t>
        <w:br/>
      </w:r>
    </w:p>
    <w:p>
      <w:pPr>
        <w:spacing w:after="40"/>
      </w:pPr>
      <w:r>
        <w:rPr>
          <w:color w:val="334155"/>
          <w:sz w:val="17"/>
        </w:rPr>
        <w:t>I am applying for the Software Development Engineer (AWS Data Services)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Amazon.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