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SNOWFLAKE</w:t>
      </w:r>
    </w:p>
    <w:p>
      <w:pPr>
        <w:jc w:val="center"/>
      </w:pPr>
      <w:r>
        <w:rPr>
          <w:color w:val="475569"/>
          <w:sz w:val="17"/>
        </w:rPr>
        <w:t>AI Research &amp; Systems Engineer (Agents &amp; RL) | Dossier APX-NG-006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Multi-Tenant Data Cloud Governance, Agentic Vector Indexing &amp; In-Database Model Invocation DAGs</w:t>
              <w:br/>
            </w:r>
            <w:r>
              <w:rPr>
                <w:color w:val="334155"/>
                <w:sz w:val="17"/>
              </w:rPr>
              <w:t>Unifying autonomous agent execution runtimes directly with distributed analytical warehouses for sub-second decisioning.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Snowflake</w:t>
        <w:br/>
      </w:r>
    </w:p>
    <w:p>
      <w:pPr>
        <w:spacing w:after="40"/>
      </w:pPr>
      <w:r>
        <w:rPr>
          <w:color w:val="334155"/>
          <w:sz w:val="17"/>
        </w:rPr>
        <w:t>I am applying for the AI Research &amp; Systems Engineer (Agents &amp; RL)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Snowflake.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