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ESRI</w:t>
      </w:r>
    </w:p>
    <w:p>
      <w:pPr>
        <w:jc w:val="center"/>
      </w:pPr>
      <w:r>
        <w:rPr>
          <w:color w:val="475569"/>
          <w:sz w:val="17"/>
        </w:rPr>
        <w:t>Backend Java Engineer I (Data Pipelines) | Dossier APX-NG27-009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Geospatial Indexing Primitives, Distributed Vector Tiles &amp; High-Volume Spatial Analytics</w:t>
              <w:br/>
            </w:r>
            <w:r>
              <w:rPr>
                <w:color w:val="334155"/>
                <w:sz w:val="17"/>
              </w:rPr>
              <w:t>Designing distributed data streaming pipelines and spatial indexing engines to support mission-critical geographic information systems and spatial analytics.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Esri</w:t>
        <w:br/>
      </w:r>
    </w:p>
    <w:p>
      <w:pPr>
        <w:spacing w:after="40"/>
      </w:pPr>
      <w:r>
        <w:rPr>
          <w:color w:val="334155"/>
          <w:sz w:val="17"/>
        </w:rPr>
        <w:t>I am applying for the Backend Java Engineer I (Data Pipelines)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Esri.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