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26, 2026</w:t>
        <w:br/>
        <w:br/>
        <w:t>To the Hiring Team &amp; Talent Acquisition Partner,</w:t>
        <w:br/>
        <w:t>ByteDance</w:t>
        <w:br/>
        <w:t>Re: Application for Research Scientist - Technologies of Data Management - LLM and AI Agents (San Jose, CA)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ByteDance,</w:t>
        <w:br/>
        <w:br/>
        <w:t>I am writing to express my enthusiastic application for the Research Scientist - Technologies of Data Management - LLM and AI Agents role at ByteDance.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ByteDance: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LLM: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ByteDance.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