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EVENT ACTIVATION &amp; BRAND OPERATIONS LEAD (BLR-JOB-011)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Puma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Puma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Event Activation &amp; Brand Operations Lead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BLR-JOB-011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Puma India</w:t>
      </w:r>
      <w:r>
        <w:rPr>
          <w:rFonts w:ascii="Calibri" w:hAnsi="Calibri"/>
          <w:color w:val="1E293B"/>
          <w:sz w:val="20"/>
        </w:rPr>
        <w:t>. Having followed Puma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Puma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Puma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