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BUSINESS &amp; LOGISTICS COORDINATOR (FRESHER)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BBA graduate with foundational academic exposure to international business and logistics. Practical experience coordinating suppliers and transport in commercial settings. Fast learner eager to contribute to business operations.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Business Coordination, Supplier Follow-ups, Logistics Support, Documentation, Basic Excel, Teamwork.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Microsoft Excel (Data Entry, Basic Formulas, Tables), Microsoft Word, Google Workspace, Email Correspondence.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Business 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2019 – 2020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Supported day-to-day business operations, stock inventory tracking, and billing documentation.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with local suppliers and transport partners to ensure on-time order fulfillment.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sales records and inventory sheets in Excel, keeping administrative records accurate and organized.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On-Ground Coordinator</w:t>
      </w:r>
      <w:r>
        <w:rPr>
          <w:rFonts w:ascii="Segoe UI" w:hAnsi="Segoe UI"/>
          <w:i/>
          <w:sz w:val="19"/>
        </w:rPr>
        <w:t xml:space="preserve"> — Brand Exhibitions &amp; Live Events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Brand Promotion &amp; Stall Management at Aero India (Yelahanka): Represented 'Salt in My Cocoa' (artisan chocolate brand), conducting live product sampling, managing customer engagement, and handling retail interactions.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Managed daily stall setup, booth stock replenishment, cash/UPI billing, and visitor inquiries during the exhibition.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Live Event Coordination (TRILOGY Concert, Bengaluru Club): Supported artist liaison, stage vendors, and guest hospitality.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clear communication with venue coordinators, suppliers, and team members to ensure smooth operations.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Business Operations, Principles of Management, Business Communication, Marketing Management, Organizational Behavior, Project Execution.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