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A1628"/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SECURE MESSAGING &amp; SIGNED DOCUMENT SYSTEM</w:t>
      </w:r>
    </w:p>
    <w:p>
      <w:pPr>
        <w:pBdr>
          <w:bottom w:val="single" w:color="00D4AA" w:sz="3" w:space="6"/>
        </w:pBdr>
        <w:spacing w:after="80"/>
        <w:jc w:val="center"/>
      </w:pPr>
      <w:r>
        <w:rPr>
          <w:rFonts w:ascii="Calibri" w:cs="Calibri" w:eastAsia="Calibri" w:hAnsi="Calibri"/>
          <w:color w:val="7B8FA3"/>
          <w:sz w:val="16"/>
          <w:szCs w:val="16"/>
        </w:rPr>
        <w:t xml:space="preserve">Aditya Naredla (Security Lead) · Uma Viraja (PM) · Susmitha Edara (Dev) · Sathwik Boguda (Test) · Kamal Kuturu (Integration)</w:t>
      </w:r>
    </w:p>
    <w:p>
      <w:pPr>
        <w:pStyle w:val="Heading1"/>
      </w:pPr>
      <w:r>
        <w:t xml:space="preserve">1. Problem Statement</w:t>
      </w:r>
    </w:p>
    <w:p>
      <w:pPr>
        <w:spacing w:after="70"/>
      </w:pPr>
      <w:r>
        <w:rPr>
          <w:rFonts w:ascii="Calibri" w:cs="Calibri" w:eastAsia="Calibri" w:hAnsi="Calibri"/>
          <w:color w:val="E8EDF2"/>
          <w:sz w:val="19"/>
          <w:szCs w:val="19"/>
        </w:rPr>
        <w:t xml:space="preserve">Modern messaging systems transmit sensitive data across networks that are </w:t>
      </w:r>
      <w:r>
        <w:rPr>
          <w:rFonts w:ascii="Calibri" w:cs="Calibri" w:eastAsia="Calibri" w:hAnsi="Calibri"/>
          <w:b/>
          <w:bCs/>
          <w:color w:val="FF6B6B"/>
          <w:sz w:val="19"/>
          <w:szCs w:val="19"/>
        </w:rPr>
        <w:t xml:space="preserve">insecure by default</w:t>
      </w:r>
      <w:r>
        <w:rPr>
          <w:rFonts w:ascii="Calibri" w:cs="Calibri" w:eastAsia="Calibri" w:hAnsi="Calibri"/>
          <w:color w:val="E8EDF2"/>
          <w:sz w:val="19"/>
          <w:szCs w:val="19"/>
        </w:rPr>
        <w:t xml:space="preserve">. Without cryptographic protections, every message is vulnerable to eavesdropping, MITM attacks, tampering, replay, and impersonation. Traditional systems rarely provide all four security properties simultaneously: confidentiality, integrity, authentication, and non-repudiation. Partial solutions leave exploitable gaps.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00D4AA"/>
          <w:sz w:val="19"/>
          <w:szCs w:val="19"/>
        </w:rPr>
        <w:t xml:space="preserve">Stakeholders: </w:t>
      </w:r>
      <w:r>
        <w:rPr>
          <w:rFonts w:ascii="Calibri" w:cs="Calibri" w:eastAsia="Calibri" w:hAnsi="Calibri"/>
          <w:color w:val="E8EDF2"/>
          <w:sz w:val="19"/>
          <w:szCs w:val="19"/>
        </w:rPr>
        <w:t xml:space="preserve">End users needing private communication; organizations requiring regulatory compliance (HIPAA, GDPR) and audit trails; system administrators managing key infrastructure; course evaluators assessing applied cryptography implementation.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00D4AA"/>
          <w:sz w:val="19"/>
          <w:szCs w:val="19"/>
        </w:rPr>
        <w:t xml:space="preserve">Why cryptography is required: </w:t>
      </w:r>
      <w:r>
        <w:rPr>
          <w:rFonts w:ascii="Calibri" w:cs="Calibri" w:eastAsia="Calibri" w:hAnsi="Calibri"/>
          <w:color w:val="E8EDF2"/>
          <w:sz w:val="19"/>
          <w:szCs w:val="19"/>
        </w:rPr>
        <w:t xml:space="preserve">Network-layer protections (firewalls, VPNs) protect the pipe, not the content. End-to-end cryptography ensures only communicating endpoints access plaintext. Digital signatures provide unforgeable sender accountability. Document hashing enables tamper-evident verification. These are minimum requirements, not optional enhancements.</w:t>
      </w:r>
    </w:p>
    <w:p>
      <w:pPr>
        <w:pStyle w:val="Heading1"/>
      </w:pPr>
      <w:r>
        <w:t xml:space="preserve">2. Proposed Solution</w:t>
      </w:r>
    </w:p>
    <w:p>
      <w:pPr>
        <w:spacing w:after="70"/>
      </w:pPr>
      <w:r>
        <w:rPr>
          <w:rFonts w:ascii="Calibri" w:cs="Calibri" w:eastAsia="Calibri" w:hAnsi="Calibri"/>
          <w:color w:val="E8EDF2"/>
          <w:sz w:val="19"/>
          <w:szCs w:val="19"/>
        </w:rPr>
        <w:t xml:space="preserve">A Secure Messaging and Signed Document System built on six primitives: X25519 (key exchange), HKDF-SHA256 (key derivation), AES-256-GCM (authenticated encryption), Ed25519 (digital signatures), SHA-256 (document hashing), and a local blockchain for key registration. Implements a TLS-inspired handshake, encrypted messaging with replay protection, and document signing with detached signatures.</w:t>
      </w:r>
    </w:p>
    <w:p>
      <w:pPr>
        <w:pStyle w:val="Heading1"/>
      </w:pPr>
      <w:r>
        <w:t xml:space="preserve">3. MVP Definition &amp; Success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5240"/>
      </w:tblGrid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0D4A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1628"/>
                <w:sz w:val="17"/>
                <w:szCs w:val="17"/>
              </w:rPr>
              <w:t xml:space="preserve">#</w:t>
            </w:r>
          </w:p>
        </w:tc>
        <w:tc>
          <w:tcPr>
            <w:tcW w:type="dxa" w:w="4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0D4A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1628"/>
                <w:sz w:val="17"/>
                <w:szCs w:val="17"/>
              </w:rPr>
              <w:t xml:space="preserve">Success Criterion</w:t>
            </w:r>
          </w:p>
        </w:tc>
        <w:tc>
          <w:tcPr>
            <w:tcW w:type="dxa" w:w="5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0D4A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1628"/>
                <w:sz w:val="17"/>
                <w:szCs w:val="17"/>
              </w:rPr>
              <w:t xml:space="preserve">Measurement</w:t>
            </w:r>
          </w:p>
        </w:tc>
      </w:tr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SC1</w:t>
            </w:r>
          </w:p>
        </w:tc>
        <w:tc>
          <w:tcPr>
            <w:tcW w:type="dxa" w:w="4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Signed key exchange completes; shared session key derived</w:t>
            </w:r>
          </w:p>
        </w:tc>
        <w:tc>
          <w:tcPr>
            <w:tcW w:type="dxa" w:w="5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Both sides output identical session key hash</w:t>
            </w:r>
          </w:p>
        </w:tc>
      </w:tr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SC2</w:t>
            </w:r>
          </w:p>
        </w:tc>
        <w:tc>
          <w:tcPr>
            <w:tcW w:type="dxa" w:w="4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Messages encrypted E2E; no plaintext on the wire</w:t>
            </w:r>
          </w:p>
        </w:tc>
        <w:tc>
          <w:tcPr>
            <w:tcW w:type="dxa" w:w="5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Wireshark capture shows only ciphertext</w:t>
            </w:r>
          </w:p>
        </w:tc>
      </w:tr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SC3</w:t>
            </w:r>
          </w:p>
        </w:tc>
        <w:tc>
          <w:tcPr>
            <w:tcW w:type="dxa" w:w="4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Tampered ciphertext detected and rejected</w:t>
            </w:r>
          </w:p>
        </w:tc>
        <w:tc>
          <w:tcPr>
            <w:tcW w:type="dxa" w:w="5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Byte-flip triggers ERR_TAG_INVALID; msg dropped</w:t>
            </w:r>
          </w:p>
        </w:tc>
      </w:tr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SC4</w:t>
            </w:r>
          </w:p>
        </w:tc>
        <w:tc>
          <w:tcPr>
            <w:tcW w:type="dxa" w:w="4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Replayed messages detected and rejected</w:t>
            </w:r>
          </w:p>
        </w:tc>
        <w:tc>
          <w:tcPr>
            <w:tcW w:type="dxa" w:w="5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Resent packet triggers ERR_SEQ_REPLAY; msg dropped</w:t>
            </w:r>
          </w:p>
        </w:tc>
      </w:tr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SC5</w:t>
            </w:r>
          </w:p>
        </w:tc>
        <w:tc>
          <w:tcPr>
            <w:tcW w:type="dxa" w:w="4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MITM key substitution detected</w:t>
            </w:r>
          </w:p>
        </w:tc>
        <w:tc>
          <w:tcPr>
            <w:tcW w:type="dxa" w:w="5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Rogue key triggers ERR_SIG_INVALID; handshake aborts</w:t>
            </w:r>
          </w:p>
        </w:tc>
      </w:tr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SC6</w:t>
            </w:r>
          </w:p>
        </w:tc>
        <w:tc>
          <w:tcPr>
            <w:tcW w:type="dxa" w:w="4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Documents signed and independently verified</w:t>
            </w:r>
          </w:p>
        </w:tc>
        <w:tc>
          <w:tcPr>
            <w:tcW w:type="dxa" w:w="5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Receiver recalculates SHA-256; verifies Ed25519 sig offline</w:t>
            </w:r>
          </w:p>
        </w:tc>
      </w:tr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SC7</w:t>
            </w:r>
          </w:p>
        </w:tc>
        <w:tc>
          <w:tcPr>
            <w:tcW w:type="dxa" w:w="4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Public keys registered on blockchain and retrievable</w:t>
            </w:r>
          </w:p>
        </w:tc>
        <w:tc>
          <w:tcPr>
            <w:tcW w:type="dxa" w:w="5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Key lookup matches on-chain registration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/>
          <w:bCs/>
          <w:color w:val="00D4AA"/>
          <w:sz w:val="19"/>
          <w:szCs w:val="19"/>
        </w:rPr>
        <w:t xml:space="preserve">Demo story: </w:t>
      </w:r>
      <w:r>
        <w:rPr>
          <w:rFonts w:ascii="Calibri" w:cs="Calibri" w:eastAsia="Calibri" w:hAnsi="Calibri"/>
          <w:color w:val="E8EDF2"/>
          <w:sz w:val="19"/>
          <w:szCs w:val="19"/>
        </w:rPr>
        <w:t xml:space="preserve">Alice and Bob handshake → exchange encrypted messages. Eve attacks live: MITM key injection (rejected), ciphertext byte-flip (rejected), replay (rejected). Alice signs a document; Bob verifies offline. Blockchain confirms key ownership.</w:t>
      </w:r>
    </w:p>
    <w:p>
      <w:pPr>
        <w:pStyle w:val="Heading1"/>
      </w:pPr>
      <w:r>
        <w:t xml:space="preserve">4. Non-Goals &amp; Scope Boundaries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40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0D4A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1628"/>
                <w:sz w:val="17"/>
                <w:szCs w:val="17"/>
              </w:rPr>
              <w:t xml:space="preserve">Non-Goal</w:t>
            </w:r>
          </w:p>
        </w:tc>
        <w:tc>
          <w:tcPr>
            <w:tcW w:type="dxa" w:w="7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0D4A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1628"/>
                <w:sz w:val="17"/>
                <w:szCs w:val="17"/>
              </w:rPr>
              <w:t xml:space="preserve">Why Out of Scope</w:t>
            </w:r>
          </w:p>
        </w:tc>
      </w:tr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GUI / web interface</w:t>
            </w:r>
          </w:p>
        </w:tc>
        <w:tc>
          <w:tcPr>
            <w:tcW w:type="dxa" w:w="7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Crypto is the deliverable, not UI. CLI demonstrates all security properties.</w:t>
            </w:r>
          </w:p>
        </w:tc>
      </w:tr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Multi-party group chat</w:t>
            </w:r>
          </w:p>
        </w:tc>
        <w:tc>
          <w:tcPr>
            <w:tcW w:type="dxa" w:w="7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Group key agreement (MLS) is graduate-level. 1-to-1 covers all required primitives.</w:t>
            </w:r>
          </w:p>
        </w:tc>
      </w:tr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Denial-of-service defense</w:t>
            </w:r>
          </w:p>
        </w:tc>
        <w:tc>
          <w:tcPr>
            <w:tcW w:type="dxa" w:w="7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DoS is a networking problem. We add handshake timeout but don't optimize for adversarial load.</w:t>
            </w:r>
          </w:p>
        </w:tc>
      </w:tr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Side-channel attack defense</w:t>
            </w:r>
          </w:p>
        </w:tc>
        <w:tc>
          <w:tcPr>
            <w:tcW w:type="dxa" w:w="7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Requires hardware instrumentation. We rely on Curve25519's constant-time design.</w:t>
            </w:r>
          </w:p>
        </w:tc>
      </w:tr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Distributed blockchain</w:t>
            </w:r>
          </w:p>
        </w:tc>
        <w:tc>
          <w:tcPr>
            <w:tcW w:type="dxa" w:w="7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Consensus (Raft, PBFT) is out of scope. Single-node proves immutable-ledger concept.</w:t>
            </w:r>
          </w:p>
        </w:tc>
      </w:tr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Persistent message history</w:t>
            </w:r>
          </w:p>
        </w:tc>
        <w:tc>
          <w:tcPr>
            <w:tcW w:type="dxa" w:w="7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Real-time messaging only. Searchable encryption is a separate research topic.</w:t>
            </w:r>
          </w:p>
        </w:tc>
      </w:tr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Within-session forward secrecy</w:t>
            </w:r>
          </w:p>
        </w:tc>
        <w:tc>
          <w:tcPr>
            <w:tcW w:type="dxa" w:w="7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Per-session forward secrecy via ephemeral X25519. Double Ratchet is a stretch goal.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Top-5 Risk Register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800"/>
        <w:gridCol w:w="800"/>
        <w:gridCol w:w="6140"/>
      </w:tblGrid>
      <w:t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0D4A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1628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0D4A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1628"/>
                <w:sz w:val="17"/>
                <w:szCs w:val="17"/>
              </w:rPr>
              <w:t xml:space="preserve">Risk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0D4A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1628"/>
                <w:sz w:val="17"/>
                <w:szCs w:val="17"/>
              </w:rPr>
              <w:t xml:space="preserve">L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0D4A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1628"/>
                <w:sz w:val="17"/>
                <w:szCs w:val="17"/>
              </w:rPr>
              <w:t xml:space="preserve">I</w:t>
            </w:r>
          </w:p>
        </w:tc>
        <w:tc>
          <w:tcPr>
            <w:tcW w:type="dxa" w:w="61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0D4A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1628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R1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AES-GCM nonce reuse (leaks auth key)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CC71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6B6B"/>
                <w:sz w:val="16"/>
                <w:szCs w:val="16"/>
              </w:rPr>
              <w:t xml:space="preserve">Crit</w:t>
            </w:r>
          </w:p>
        </w:tc>
        <w:tc>
          <w:tcPr>
            <w:tcW w:type="dxa" w:w="61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Nonce = base_nonce XOR monotonic seq. No manual nonce API. Hard rekey at 2^32. Unit test verifies uniqueness over 10k msgs.</w:t>
            </w:r>
          </w:p>
        </w:tc>
      </w:tr>
      <w:t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R2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Module integration failures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6B6B"/>
                <w:sz w:val="16"/>
                <w:szCs w:val="16"/>
              </w:rPr>
              <w:t xml:space="preserve">High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ECA57"/>
                <w:sz w:val="16"/>
                <w:szCs w:val="16"/>
              </w:rPr>
              <w:t xml:space="preserve">High</w:t>
            </w:r>
          </w:p>
        </w:tc>
        <w:tc>
          <w:tcPr>
            <w:tcW w:type="dxa" w:w="61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Interface spec frozen at w5. Weekly integration smoke tests from Week 4. JSON schema validation on all message types.</w:t>
            </w:r>
          </w:p>
        </w:tc>
      </w:tr>
      <w:t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R3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Key mgmt bugs (plaintext keys, not zeroed)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ECA57"/>
                <w:sz w:val="16"/>
                <w:szCs w:val="16"/>
              </w:rPr>
              <w:t xml:space="preserve">Med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6B6B"/>
                <w:sz w:val="16"/>
                <w:szCs w:val="16"/>
              </w:rPr>
              <w:t xml:space="preserve">Crit</w:t>
            </w:r>
          </w:p>
        </w:tc>
        <w:tc>
          <w:tcPr>
            <w:tcW w:type="dxa" w:w="61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SecureSessionKey prevents serialization. PR checklist: "key zeroed after use". Automated grep for raw key bytes in test output.</w:t>
            </w:r>
          </w:p>
        </w:tc>
      </w:tr>
      <w:t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R4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Team member unavailable in critical sprint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ECA57"/>
                <w:sz w:val="16"/>
                <w:szCs w:val="16"/>
              </w:rPr>
              <w:t xml:space="preserve">Med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ECA57"/>
                <w:sz w:val="16"/>
                <w:szCs w:val="16"/>
              </w:rPr>
              <w:t xml:space="preserve">Med</w:t>
            </w:r>
          </w:p>
        </w:tc>
        <w:tc>
          <w:tcPr>
            <w:tcW w:type="dxa" w:w="61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Every module has backup owner. Pair programming on P0 issues. Shared repo with CI means any member can pick up.</w:t>
            </w:r>
          </w:p>
        </w:tc>
      </w:tr>
      <w:t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R5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Blockchain component delays MVP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ECA57"/>
                <w:sz w:val="16"/>
                <w:szCs w:val="16"/>
              </w:rPr>
              <w:t xml:space="preserve">Med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CC71"/>
                <w:sz w:val="16"/>
                <w:szCs w:val="16"/>
              </w:rPr>
              <w:t xml:space="preserve">Low</w:t>
            </w:r>
          </w:p>
        </w:tc>
        <w:tc>
          <w:tcPr>
            <w:tcW w:type="dxa" w:w="61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Blockchain scoped post-MVP (Sprint 6). SC1–SC6 don't depend on it. SC7 can demo standalone.</w:t>
            </w:r>
          </w:p>
        </w:tc>
      </w:tr>
    </w:tbl>
    <w:p>
      <w:pPr>
        <w:pStyle w:val="Heading1"/>
      </w:pPr>
      <w:r>
        <w:t xml:space="preserve">6. GitHub Board (≥12 Issues)</w:t>
      </w:r>
    </w:p>
    <w:p>
      <w:pPr>
        <w:spacing w:after="70"/>
      </w:pPr>
      <w:r>
        <w:rPr>
          <w:rFonts w:ascii="Calibri" w:cs="Calibri" w:eastAsia="Calibri" w:hAnsi="Calibri"/>
          <w:color w:val="E8EDF2"/>
          <w:sz w:val="19"/>
          <w:szCs w:val="19"/>
        </w:rPr>
        <w:t xml:space="preserve">18 issues prioritized across MVP, Docs, Tests, and Demo. Board on GitHub Projects, 1-week sprints.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000"/>
        <w:gridCol w:w="700"/>
        <w:gridCol w:w="900"/>
        <w:gridCol w:w="1000"/>
        <w:gridCol w:w="700"/>
        <w:gridCol w:w="2140"/>
      </w:tblGrid>
      <w:t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0D4A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1628"/>
                <w:sz w:val="17"/>
                <w:szCs w:val="17"/>
              </w:rPr>
              <w:t xml:space="preserve">#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0D4A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1628"/>
                <w:sz w:val="17"/>
                <w:szCs w:val="17"/>
              </w:rPr>
              <w:t xml:space="preserve">Issue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0D4A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1628"/>
                <w:sz w:val="17"/>
                <w:szCs w:val="17"/>
              </w:rPr>
              <w:t xml:space="preserve">Owner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0D4A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1628"/>
                <w:sz w:val="17"/>
                <w:szCs w:val="17"/>
              </w:rPr>
              <w:t xml:space="preserve">Pri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0D4A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1628"/>
                <w:sz w:val="17"/>
                <w:szCs w:val="17"/>
              </w:rPr>
              <w:t xml:space="preserve">Cat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0D4A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1628"/>
                <w:sz w:val="17"/>
                <w:szCs w:val="17"/>
              </w:rPr>
              <w:t xml:space="preserve">Sprint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0D4A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1628"/>
                <w:sz w:val="17"/>
                <w:szCs w:val="17"/>
              </w:rPr>
              <w:t xml:space="preserve">Wk</w:t>
            </w:r>
          </w:p>
        </w:tc>
        <w:tc>
          <w:tcPr>
            <w:tcW w:type="dxa" w:w="21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0D4A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1628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1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Protocol spec + message format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Aditya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6B6B"/>
                <w:sz w:val="16"/>
                <w:szCs w:val="16"/>
              </w:rPr>
              <w:t xml:space="preserve">P0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ECA57"/>
                <w:sz w:val="16"/>
                <w:szCs w:val="16"/>
              </w:rPr>
              <w:t xml:space="preserve">Docs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S1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1</w:t>
            </w:r>
          </w:p>
        </w:tc>
        <w:tc>
          <w:tcPr>
            <w:tcW w:type="dxa" w:w="21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Backlog</w:t>
            </w:r>
          </w:p>
        </w:tc>
      </w:tr>
      <w:t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2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Threat model + risk register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Aditya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6B6B"/>
                <w:sz w:val="16"/>
                <w:szCs w:val="16"/>
              </w:rPr>
              <w:t xml:space="preserve">P0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ECA57"/>
                <w:sz w:val="16"/>
                <w:szCs w:val="16"/>
              </w:rPr>
              <w:t xml:space="preserve">Docs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S1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1</w:t>
            </w:r>
          </w:p>
        </w:tc>
        <w:tc>
          <w:tcPr>
            <w:tcW w:type="dxa" w:w="21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Backlog</w:t>
            </w:r>
          </w:p>
        </w:tc>
      </w:tr>
      <w:t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3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Repo, CI, linting, .gitignore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Susmitha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ECA57"/>
                <w:sz w:val="16"/>
                <w:szCs w:val="16"/>
              </w:rPr>
              <w:t xml:space="preserve">P1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MVP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S1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1</w:t>
            </w:r>
          </w:p>
        </w:tc>
        <w:tc>
          <w:tcPr>
            <w:tcW w:type="dxa" w:w="21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Backlog</w:t>
            </w:r>
          </w:p>
        </w:tc>
      </w:tr>
      <w:t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4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X25519 key generation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Aditya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6B6B"/>
                <w:sz w:val="16"/>
                <w:szCs w:val="16"/>
              </w:rPr>
              <w:t xml:space="preserve">P0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MVP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S2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2</w:t>
            </w:r>
          </w:p>
        </w:tc>
        <w:tc>
          <w:tcPr>
            <w:tcW w:type="dxa" w:w="21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Backlog</w:t>
            </w:r>
          </w:p>
        </w:tc>
      </w:tr>
      <w:t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5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Ed25519 signing key gen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Uma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6B6B"/>
                <w:sz w:val="16"/>
                <w:szCs w:val="16"/>
              </w:rPr>
              <w:t xml:space="preserve">P0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MVP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S2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2</w:t>
            </w:r>
          </w:p>
        </w:tc>
        <w:tc>
          <w:tcPr>
            <w:tcW w:type="dxa" w:w="21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Backlog</w:t>
            </w:r>
          </w:p>
        </w:tc>
      </w:tr>
      <w:t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6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TLS handshake protocol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Aditya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6B6B"/>
                <w:sz w:val="16"/>
                <w:szCs w:val="16"/>
              </w:rPr>
              <w:t xml:space="preserve">P0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MVP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S3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3</w:t>
            </w:r>
          </w:p>
        </w:tc>
        <w:tc>
          <w:tcPr>
            <w:tcW w:type="dxa" w:w="21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Backlog</w:t>
            </w:r>
          </w:p>
        </w:tc>
      </w:tr>
      <w:t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7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HKDF session key derivation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Aditya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6B6B"/>
                <w:sz w:val="16"/>
                <w:szCs w:val="16"/>
              </w:rPr>
              <w:t xml:space="preserve">P0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MVP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S3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3</w:t>
            </w:r>
          </w:p>
        </w:tc>
        <w:tc>
          <w:tcPr>
            <w:tcW w:type="dxa" w:w="21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Backlog</w:t>
            </w:r>
          </w:p>
        </w:tc>
      </w:tr>
      <w:t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8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AES-256-GCM pipeline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Susmitha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6B6B"/>
                <w:sz w:val="16"/>
                <w:szCs w:val="16"/>
              </w:rPr>
              <w:t xml:space="preserve">P0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MVP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S4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4</w:t>
            </w:r>
          </w:p>
        </w:tc>
        <w:tc>
          <w:tcPr>
            <w:tcW w:type="dxa" w:w="21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Backlog</w:t>
            </w:r>
          </w:p>
        </w:tc>
      </w:tr>
      <w:t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9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Message framing (ver/type/seq)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Sathwik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ECA57"/>
                <w:sz w:val="16"/>
                <w:szCs w:val="16"/>
              </w:rPr>
              <w:t xml:space="preserve">P1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MVP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S4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4</w:t>
            </w:r>
          </w:p>
        </w:tc>
        <w:tc>
          <w:tcPr>
            <w:tcW w:type="dxa" w:w="21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Backlog</w:t>
            </w:r>
          </w:p>
        </w:tc>
      </w:tr>
      <w:t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10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Seq tracking + replay reject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Susmitha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6B6B"/>
                <w:sz w:val="16"/>
                <w:szCs w:val="16"/>
              </w:rPr>
              <w:t xml:space="preserve">P0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MVP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S5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5</w:t>
            </w:r>
          </w:p>
        </w:tc>
        <w:tc>
          <w:tcPr>
            <w:tcW w:type="dxa" w:w="21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Backlog</w:t>
            </w:r>
          </w:p>
        </w:tc>
      </w:tr>
      <w:t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11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Ed25519 sign-then-encrypt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Uma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6B6B"/>
                <w:sz w:val="16"/>
                <w:szCs w:val="16"/>
              </w:rPr>
              <w:t xml:space="preserve">P0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MVP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S5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5</w:t>
            </w:r>
          </w:p>
        </w:tc>
        <w:tc>
          <w:tcPr>
            <w:tcW w:type="dxa" w:w="21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Backlog</w:t>
            </w:r>
          </w:p>
        </w:tc>
      </w:tr>
      <w:t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12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TCP + heartbeat + close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Sathwik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ECA57"/>
                <w:sz w:val="16"/>
                <w:szCs w:val="16"/>
              </w:rPr>
              <w:t xml:space="preserve">P1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MVP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S5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5</w:t>
            </w:r>
          </w:p>
        </w:tc>
        <w:tc>
          <w:tcPr>
            <w:tcW w:type="dxa" w:w="21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Backlog</w:t>
            </w:r>
          </w:p>
        </w:tc>
      </w:tr>
      <w:t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13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Blockchain key registry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Aditya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ECA57"/>
                <w:sz w:val="16"/>
                <w:szCs w:val="16"/>
              </w:rPr>
              <w:t xml:space="preserve">P1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MVP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S6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6</w:t>
            </w:r>
          </w:p>
        </w:tc>
        <w:tc>
          <w:tcPr>
            <w:tcW w:type="dxa" w:w="21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Backlog</w:t>
            </w:r>
          </w:p>
        </w:tc>
      </w:tr>
      <w:t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14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Doc hashing + file signing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Kamal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6B6B"/>
                <w:sz w:val="16"/>
                <w:szCs w:val="16"/>
              </w:rPr>
              <w:t xml:space="preserve">P0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MVP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S7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7</w:t>
            </w:r>
          </w:p>
        </w:tc>
        <w:tc>
          <w:tcPr>
            <w:tcW w:type="dxa" w:w="21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Backlog</w:t>
            </w:r>
          </w:p>
        </w:tc>
      </w:tr>
      <w:t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15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Blockchain audit trail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Kamal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ECA57"/>
                <w:sz w:val="16"/>
                <w:szCs w:val="16"/>
              </w:rPr>
              <w:t xml:space="preserve">P1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MVP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S7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7</w:t>
            </w:r>
          </w:p>
        </w:tc>
        <w:tc>
          <w:tcPr>
            <w:tcW w:type="dxa" w:w="21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Backlog</w:t>
            </w:r>
          </w:p>
        </w:tc>
      </w:tr>
      <w:t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16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MITM + tamper simulation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Sathwik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6B6B"/>
                <w:sz w:val="16"/>
                <w:szCs w:val="16"/>
              </w:rPr>
              <w:t xml:space="preserve">P0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6B6B"/>
                <w:sz w:val="16"/>
                <w:szCs w:val="16"/>
              </w:rPr>
              <w:t xml:space="preserve">Tests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S8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8</w:t>
            </w:r>
          </w:p>
        </w:tc>
        <w:tc>
          <w:tcPr>
            <w:tcW w:type="dxa" w:w="21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Backlog</w:t>
            </w:r>
          </w:p>
        </w:tc>
      </w:tr>
      <w:t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17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Replay + forgery simulation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Sathwik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6B6B"/>
                <w:sz w:val="16"/>
                <w:szCs w:val="16"/>
              </w:rPr>
              <w:t xml:space="preserve">P0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6B6B"/>
                <w:sz w:val="16"/>
                <w:szCs w:val="16"/>
              </w:rPr>
              <w:t xml:space="preserve">Tests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S8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8</w:t>
            </w:r>
          </w:p>
        </w:tc>
        <w:tc>
          <w:tcPr>
            <w:tcW w:type="dxa" w:w="21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Backlog</w:t>
            </w:r>
          </w:p>
        </w:tc>
      </w:tr>
      <w:t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18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Demo + benchmarks + report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Kamal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ECA57"/>
                <w:sz w:val="16"/>
                <w:szCs w:val="16"/>
              </w:rPr>
              <w:t xml:space="preserve">P1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A78BFA"/>
                <w:sz w:val="16"/>
                <w:szCs w:val="16"/>
              </w:rPr>
              <w:t xml:space="preserve">Demo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S9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9</w:t>
            </w:r>
          </w:p>
        </w:tc>
        <w:tc>
          <w:tcPr>
            <w:tcW w:type="dxa" w:w="21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Backlog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B8FA3"/>
        <w:sz w:val="14"/>
        <w:szCs w:val="14"/>
      </w:rPr>
      <w:t xml:space="preserve">Page </w:t>
    </w:r>
    <w:r>
      <w:rPr>
        <w:rFonts w:ascii="Calibri" w:cs="Calibri" w:eastAsia="Calibri" w:hAnsi="Calibri"/>
        <w:color w:val="7B8FA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AA" w:sz="2" w:space="3"/>
      </w:pBdr>
      <w:jc w:val="right"/>
    </w:pPr>
    <w:r>
      <w:rPr>
        <w:rFonts w:ascii="Calibri" w:cs="Calibri" w:eastAsia="Calibri" w:hAnsi="Calibri"/>
        <w:b/>
        <w:bCs/>
        <w:color w:val="00D4AA"/>
        <w:sz w:val="14"/>
        <w:szCs w:val="14"/>
      </w:rPr>
      <w:t xml:space="preserve">TEAM ZERODAY</w:t>
    </w:r>
    <w:r>
      <w:rPr>
        <w:rFonts w:ascii="Calibri" w:cs="Calibri" w:eastAsia="Calibri" w:hAnsi="Calibri"/>
        <w:color w:val="7B8FA3"/>
        <w:sz w:val="14"/>
        <w:szCs w:val="14"/>
      </w:rPr>
      <w:t xml:space="preserve">  |  PROPOSAL v1  |  Applied Cryptography  |  Spring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E8EDF2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60" w:after="60"/>
      <w:outlineLvl w:val="0"/>
    </w:pPr>
    <w:rPr>
      <w:rFonts w:ascii="Calibri" w:cs="Calibri" w:eastAsia="Calibri" w:hAnsi="Calibri"/>
      <w:b/>
      <w:bCs/>
      <w:color w:val="00D4AA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20" w:after="50"/>
      <w:outlineLvl w:val="1"/>
    </w:pPr>
    <w:rPr>
      <w:rFonts w:ascii="Calibri" w:cs="Calibri" w:eastAsia="Calibri" w:hAnsi="Calibri"/>
      <w:b/>
      <w:bCs/>
      <w:color w:val="00D4AA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80" w:after="40"/>
      <w:outlineLvl w:val="2"/>
    </w:pPr>
    <w:rPr>
      <w:rFonts w:ascii="Calibri" w:cs="Calibri" w:eastAsia="Calibri" w:hAnsi="Calibri"/>
      <w:b/>
      <w:bCs/>
      <w:color w:val="FFFFFF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2026-03-15T18:20:19.816Z</dcterms:created>
  <dcterms:modified xsi:type="dcterms:W3CDTF">2026-03-15T18:20:19.817Z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