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D47B" w14:textId="648DE373" w:rsidR="00472BD1" w:rsidRPr="004B21FD" w:rsidRDefault="004B21FD" w:rsidP="004B21FD">
      <w:pPr>
        <w:jc w:val="center"/>
        <w:rPr>
          <w:b/>
          <w:bCs/>
          <w:sz w:val="32"/>
          <w:szCs w:val="32"/>
          <w:lang w:val="en-US"/>
        </w:rPr>
      </w:pPr>
      <w:r w:rsidRPr="004B21FD">
        <w:rPr>
          <w:b/>
          <w:bCs/>
          <w:sz w:val="32"/>
          <w:szCs w:val="32"/>
          <w:lang w:val="en-US"/>
        </w:rPr>
        <w:t xml:space="preserve">Surat </w:t>
      </w:r>
      <w:proofErr w:type="spellStart"/>
      <w:r w:rsidRPr="004B21FD">
        <w:rPr>
          <w:b/>
          <w:bCs/>
          <w:sz w:val="32"/>
          <w:szCs w:val="32"/>
          <w:lang w:val="en-US"/>
        </w:rPr>
        <w:t>Keterangan</w:t>
      </w:r>
      <w:proofErr w:type="spellEnd"/>
      <w:r w:rsidRPr="004B21FD">
        <w:rPr>
          <w:b/>
          <w:bCs/>
          <w:sz w:val="32"/>
          <w:szCs w:val="32"/>
          <w:lang w:val="en-US"/>
        </w:rPr>
        <w:t xml:space="preserve"> </w:t>
      </w:r>
      <w:proofErr w:type="spellStart"/>
      <w:r w:rsidRPr="004B21FD">
        <w:rPr>
          <w:b/>
          <w:bCs/>
          <w:sz w:val="32"/>
          <w:szCs w:val="32"/>
          <w:lang w:val="en-US"/>
        </w:rPr>
        <w:t>Prakerin</w:t>
      </w:r>
      <w:proofErr w:type="spellEnd"/>
    </w:p>
    <w:p w14:paraId="325BA1F9" w14:textId="00619637" w:rsidR="004B21FD" w:rsidRDefault="004B21FD" w:rsidP="004B21FD">
      <w:pPr>
        <w:jc w:val="both"/>
        <w:rPr>
          <w:b/>
          <w:bCs/>
          <w:sz w:val="24"/>
          <w:szCs w:val="24"/>
          <w:lang w:val="en-US"/>
        </w:rPr>
      </w:pPr>
    </w:p>
    <w:p w14:paraId="3ACC7DC5" w14:textId="77777777" w:rsidR="004B21FD" w:rsidRPr="004B21FD" w:rsidRDefault="004B21FD" w:rsidP="004B21FD">
      <w:pPr>
        <w:jc w:val="both"/>
        <w:rPr>
          <w:b/>
          <w:bCs/>
          <w:sz w:val="24"/>
          <w:szCs w:val="24"/>
          <w:lang w:val="en-US"/>
        </w:rPr>
      </w:pPr>
    </w:p>
    <w:p w14:paraId="6C064A46" w14:textId="77777777" w:rsidR="00472BD1" w:rsidRPr="0097617C" w:rsidRDefault="00472BD1" w:rsidP="004B21FD">
      <w:pPr>
        <w:pStyle w:val="BodyText"/>
        <w:spacing w:line="360" w:lineRule="auto"/>
        <w:ind w:left="1134" w:firstLine="306"/>
        <w:jc w:val="both"/>
      </w:pPr>
      <w:r w:rsidRPr="0097617C">
        <w:t>Kepercayaan terhadap perbankan tidak hanya terkait dengan keamanan simpanan nasabah di bank tersebut, tetapi juga terhadap keamanan sistem dan prosedur, pemanfaatan teknologi serta sumber daya manusia dalam memberikan pelayanan kepada nasabah.</w:t>
      </w:r>
    </w:p>
    <w:p w14:paraId="485C463B" w14:textId="77777777" w:rsidR="00472BD1" w:rsidRPr="0097617C" w:rsidRDefault="00472BD1" w:rsidP="004B21FD">
      <w:pPr>
        <w:pStyle w:val="BodyText"/>
        <w:spacing w:line="360" w:lineRule="auto"/>
        <w:jc w:val="both"/>
      </w:pPr>
    </w:p>
    <w:p w14:paraId="16FF275E" w14:textId="77777777" w:rsidR="00472BD1" w:rsidRPr="0097617C" w:rsidRDefault="00472BD1" w:rsidP="004B21FD">
      <w:pPr>
        <w:pStyle w:val="BodyText"/>
        <w:spacing w:line="360" w:lineRule="auto"/>
        <w:ind w:left="1134" w:firstLine="306"/>
        <w:jc w:val="both"/>
      </w:pPr>
      <w:r w:rsidRPr="0097617C">
        <w:t>Salah satu aspek risiko yang hingga kini belum banyak diantisipasi adalah kegagalan transaksi perbankan melalui teknologi informasi (technology fraud) yang dalam risiko perbankan masuk kategori sebagai risiko operasional. Secara umum, risiko operasional, menurut Basel Accord, didefinisikan sebagai kerugian akibat terjadinya kegagalan akibat faktor manusia, proses, dan teknologi yang menyebabkan terjadinya ketidakpastian pendapatan bank.</w:t>
      </w:r>
      <w:bookmarkStart w:id="0" w:name="_GoBack"/>
      <w:bookmarkEnd w:id="0"/>
    </w:p>
    <w:p w14:paraId="55960422" w14:textId="07FE9F5B" w:rsidR="00472BD1" w:rsidRPr="0097617C" w:rsidRDefault="00472BD1" w:rsidP="004B21FD">
      <w:pPr>
        <w:pStyle w:val="BodyText"/>
        <w:spacing w:line="360" w:lineRule="auto"/>
        <w:ind w:left="1134"/>
        <w:jc w:val="both"/>
      </w:pPr>
    </w:p>
    <w:p w14:paraId="77297506" w14:textId="77777777" w:rsidR="00472BD1" w:rsidRPr="0097617C" w:rsidRDefault="00472BD1" w:rsidP="004B21FD">
      <w:pPr>
        <w:pStyle w:val="BodyText"/>
        <w:spacing w:line="360" w:lineRule="auto"/>
        <w:ind w:left="1134" w:firstLine="306"/>
        <w:jc w:val="both"/>
      </w:pPr>
      <w:r w:rsidRPr="0097617C">
        <w:t>Seiring dengan kemajuan teknologi informasi, proses operasional sebagian besar bank saat ini dilakukan selama 24 jam tanpa mengenal batasan jarak, khususnya bagi bank-bank yang telah dapat melakukan aktivitas operasionalnya melalui delivery channels, misalnya ATM, internet banking, phone banking, dan jenis transaksi media elektronik banking lainnya.</w:t>
      </w:r>
    </w:p>
    <w:p w14:paraId="259D05BE" w14:textId="753EDF04" w:rsidR="00195529" w:rsidRPr="004B21FD" w:rsidRDefault="00472BD1" w:rsidP="004B21FD">
      <w:pPr>
        <w:pStyle w:val="BodyText"/>
        <w:spacing w:line="360" w:lineRule="auto"/>
        <w:ind w:left="1134" w:firstLine="20"/>
        <w:jc w:val="both"/>
        <w:rPr>
          <w:sz w:val="26"/>
        </w:rPr>
      </w:pPr>
      <w:r w:rsidRPr="0097617C">
        <w:t>Dengan demikian, ngendalian dan pengawasan operasional harus dilakukan pula secara 24 jam dan harus bersifat menyeluruh. Peng-awasan dan pengendalian operasional ndak dapat lagi dilakukan dengan metode sample semata untuk memastikan bahwa operasional bank telah berjalan dengan baik.</w:t>
      </w:r>
    </w:p>
    <w:sectPr w:rsidR="00195529" w:rsidRPr="004B2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35BAD"/>
    <w:multiLevelType w:val="multilevel"/>
    <w:tmpl w:val="C14C329E"/>
    <w:lvl w:ilvl="0">
      <w:start w:val="1"/>
      <w:numFmt w:val="decimal"/>
      <w:lvlText w:val="%1"/>
      <w:lvlJc w:val="left"/>
      <w:pPr>
        <w:ind w:left="1154" w:hanging="567"/>
      </w:pPr>
      <w:rPr>
        <w:rFonts w:hint="default"/>
        <w:lang w:val="id" w:eastAsia="id" w:bidi="id"/>
      </w:rPr>
    </w:lvl>
    <w:lvl w:ilvl="1">
      <w:start w:val="1"/>
      <w:numFmt w:val="decimal"/>
      <w:lvlText w:val="%1.%2"/>
      <w:lvlJc w:val="left"/>
      <w:pPr>
        <w:ind w:left="1154" w:hanging="567"/>
      </w:pPr>
      <w:rPr>
        <w:rFonts w:ascii="Times New Roman" w:eastAsia="Times New Roman" w:hAnsi="Times New Roman" w:cs="Times New Roman" w:hint="default"/>
        <w:b/>
        <w:bCs/>
        <w:spacing w:val="-1"/>
        <w:w w:val="99"/>
        <w:sz w:val="24"/>
        <w:szCs w:val="24"/>
        <w:lang w:val="id" w:eastAsia="id" w:bidi="id"/>
      </w:rPr>
    </w:lvl>
    <w:lvl w:ilvl="2">
      <w:start w:val="1"/>
      <w:numFmt w:val="decimal"/>
      <w:lvlText w:val="%3."/>
      <w:lvlJc w:val="left"/>
      <w:pPr>
        <w:ind w:left="1721" w:hanging="567"/>
      </w:pPr>
      <w:rPr>
        <w:rFonts w:ascii="Times New Roman" w:eastAsia="Times New Roman" w:hAnsi="Times New Roman" w:cs="Times New Roman" w:hint="default"/>
        <w:spacing w:val="-3"/>
        <w:w w:val="99"/>
        <w:sz w:val="24"/>
        <w:szCs w:val="24"/>
        <w:lang w:val="id" w:eastAsia="id" w:bidi="id"/>
      </w:rPr>
    </w:lvl>
    <w:lvl w:ilvl="3">
      <w:numFmt w:val="bullet"/>
      <w:lvlText w:val="•"/>
      <w:lvlJc w:val="left"/>
      <w:pPr>
        <w:ind w:left="3521" w:hanging="567"/>
      </w:pPr>
      <w:rPr>
        <w:rFonts w:hint="default"/>
        <w:lang w:val="id" w:eastAsia="id" w:bidi="id"/>
      </w:rPr>
    </w:lvl>
    <w:lvl w:ilvl="4">
      <w:numFmt w:val="bullet"/>
      <w:lvlText w:val="•"/>
      <w:lvlJc w:val="left"/>
      <w:pPr>
        <w:ind w:left="4422" w:hanging="567"/>
      </w:pPr>
      <w:rPr>
        <w:rFonts w:hint="default"/>
        <w:lang w:val="id" w:eastAsia="id" w:bidi="id"/>
      </w:rPr>
    </w:lvl>
    <w:lvl w:ilvl="5">
      <w:numFmt w:val="bullet"/>
      <w:lvlText w:val="•"/>
      <w:lvlJc w:val="left"/>
      <w:pPr>
        <w:ind w:left="5322" w:hanging="567"/>
      </w:pPr>
      <w:rPr>
        <w:rFonts w:hint="default"/>
        <w:lang w:val="id" w:eastAsia="id" w:bidi="id"/>
      </w:rPr>
    </w:lvl>
    <w:lvl w:ilvl="6">
      <w:numFmt w:val="bullet"/>
      <w:lvlText w:val="•"/>
      <w:lvlJc w:val="left"/>
      <w:pPr>
        <w:ind w:left="6223" w:hanging="567"/>
      </w:pPr>
      <w:rPr>
        <w:rFonts w:hint="default"/>
        <w:lang w:val="id" w:eastAsia="id" w:bidi="id"/>
      </w:rPr>
    </w:lvl>
    <w:lvl w:ilvl="7">
      <w:numFmt w:val="bullet"/>
      <w:lvlText w:val="•"/>
      <w:lvlJc w:val="left"/>
      <w:pPr>
        <w:ind w:left="7124" w:hanging="567"/>
      </w:pPr>
      <w:rPr>
        <w:rFonts w:hint="default"/>
        <w:lang w:val="id" w:eastAsia="id" w:bidi="id"/>
      </w:rPr>
    </w:lvl>
    <w:lvl w:ilvl="8">
      <w:numFmt w:val="bullet"/>
      <w:lvlText w:val="•"/>
      <w:lvlJc w:val="left"/>
      <w:pPr>
        <w:ind w:left="8024" w:hanging="567"/>
      </w:pPr>
      <w:rPr>
        <w:rFonts w:hint="default"/>
        <w:lang w:val="id" w:eastAsia="id" w:bidi="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D1"/>
    <w:rsid w:val="00195529"/>
    <w:rsid w:val="00472BD1"/>
    <w:rsid w:val="004B21FD"/>
    <w:rsid w:val="00706A04"/>
    <w:rsid w:val="00876ED0"/>
    <w:rsid w:val="00FF73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912C"/>
  <w15:chartTrackingRefBased/>
  <w15:docId w15:val="{4222E209-8466-4016-80C2-273D2B91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D1"/>
    <w:pPr>
      <w:widowControl w:val="0"/>
      <w:autoSpaceDE w:val="0"/>
      <w:autoSpaceDN w:val="0"/>
      <w:spacing w:after="0" w:line="240" w:lineRule="auto"/>
    </w:pPr>
    <w:rPr>
      <w:rFonts w:ascii="Times New Roman" w:eastAsia="Times New Roman" w:hAnsi="Times New Roman" w:cs="Times New Roman"/>
      <w:lang w:val="id" w:eastAsia="id"/>
    </w:rPr>
  </w:style>
  <w:style w:type="paragraph" w:styleId="Heading2">
    <w:name w:val="heading 2"/>
    <w:basedOn w:val="Normal"/>
    <w:link w:val="Heading2Char"/>
    <w:uiPriority w:val="9"/>
    <w:unhideWhenUsed/>
    <w:qFormat/>
    <w:rsid w:val="00472BD1"/>
    <w:pPr>
      <w:ind w:left="1154" w:hanging="56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BD1"/>
    <w:rPr>
      <w:rFonts w:ascii="Times New Roman" w:eastAsia="Times New Roman" w:hAnsi="Times New Roman" w:cs="Times New Roman"/>
      <w:b/>
      <w:bCs/>
      <w:sz w:val="24"/>
      <w:szCs w:val="24"/>
      <w:lang w:val="id" w:eastAsia="id"/>
    </w:rPr>
  </w:style>
  <w:style w:type="paragraph" w:styleId="BodyText">
    <w:name w:val="Body Text"/>
    <w:basedOn w:val="Normal"/>
    <w:link w:val="BodyTextChar"/>
    <w:uiPriority w:val="1"/>
    <w:qFormat/>
    <w:rsid w:val="00472BD1"/>
    <w:rPr>
      <w:sz w:val="24"/>
      <w:szCs w:val="24"/>
    </w:rPr>
  </w:style>
  <w:style w:type="character" w:customStyle="1" w:styleId="BodyTextChar">
    <w:name w:val="Body Text Char"/>
    <w:basedOn w:val="DefaultParagraphFont"/>
    <w:link w:val="BodyText"/>
    <w:uiPriority w:val="1"/>
    <w:rsid w:val="00472BD1"/>
    <w:rPr>
      <w:rFonts w:ascii="Times New Roman" w:eastAsia="Times New Roman" w:hAnsi="Times New Roman" w:cs="Times New Roman"/>
      <w:sz w:val="24"/>
      <w:szCs w:val="24"/>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SekarPuji</dc:creator>
  <cp:keywords/>
  <dc:description/>
  <cp:lastModifiedBy>SekarPuji</cp:lastModifiedBy>
  <cp:revision>2</cp:revision>
  <dcterms:created xsi:type="dcterms:W3CDTF">2019-08-21T05:28:00Z</dcterms:created>
  <dcterms:modified xsi:type="dcterms:W3CDTF">2019-08-25T14:13:00Z</dcterms:modified>
</cp:coreProperties>
</file>