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Evidence, not verdicts: what 479,547 public PX4 flight logs can and cannot tell a drone fleet operator</w:t>
      </w:r>
    </w:p>
    <w:p>
      <w:pPr>
        <w:pStyle w:val="FirstParagraph"/>
      </w:pPr>
      <w:r>
        <w:t xml:space="preserve">Nagesh Chougule, Vibhav Ambardekar, Aditya Pathare, Atharv Waghmare, Shreyash Pawar and Piyush Bhamare</w:t>
      </w:r>
    </w:p>
    <w:p>
      <w:pPr>
        <w:pStyle w:val="BodyText"/>
      </w:pPr>
      <w:r>
        <w:rPr>
          <w:i/>
          <w:iCs/>
        </w:rPr>
        <w:t xml:space="preserve">Department of Mechanical Engineering, COEP Technological University, Pune, India</w:t>
      </w:r>
    </w:p>
    <w:p>
      <w:pPr>
        <w:pStyle w:val="BodyText"/>
      </w:pPr>
      <w:r>
        <w:t xml:space="preserve">Corresponding author: Nagesh Chougule (nkc.mech@coeptech.ac.in)</w:t>
      </w:r>
    </w:p>
    <w:p>
      <w:pPr>
        <w:pStyle w:val="Heading1"/>
      </w:pPr>
      <w:bookmarkStart w:id="9" w:name="_abstract"/>
      <w:r>
        <w:t xml:space="preserve">Abstract</w:t>
      </w:r>
      <w:bookmarkEnd w:id="9"/>
    </w:p>
    <w:p>
      <w:pPr>
        <w:pStyle w:val="FirstParagraph"/>
      </w:pPr>
      <w:r>
        <w:t xml:space="preserve">Flight logs are increasingly expected to explain why a small drone crashed. We tested that expectation on the public</w:t>
      </w:r>
      <w:r>
        <w:t xml:space="preserve"> </w:t>
      </w:r>
      <w:r>
        <w:t xml:space="preserve">PX4 Flight Review archive (479,547 logs; 590 crashes labelled by their uploaders as pilot- or aircraft-caused),</w:t>
      </w:r>
      <w:r>
        <w:t xml:space="preserve"> </w:t>
      </w:r>
      <w:r>
        <w:t xml:space="preserve">committing each test and its pass mark to version control before running it. A fixed attribution rule reached a balanced accuracy of 0.47 on 112</w:t>
      </w:r>
      <w:r>
        <w:t xml:space="preserve"> </w:t>
      </w:r>
      <w:r>
        <w:t xml:space="preserve">held-out crashes, and a cross-validated model stayed between 0.42 and 0.52. Checks that seemed to find the cause</w:t>
      </w:r>
      <w:r>
        <w:t xml:space="preserve"> </w:t>
      </w:r>
      <w:r>
        <w:t xml:space="preserve">named by forum experts mostly fired on the crash itself (tuning faults: 10 of 12 found, 1 of 9 without the last</w:t>
      </w:r>
      <w:r>
        <w:t xml:space="preserve"> </w:t>
      </w:r>
      <w:r>
        <w:t xml:space="preserve">10 s). The crash flight did not differ from the same drone’s earlier flights, but drones that</w:t>
      </w:r>
      <w:r>
        <w:t xml:space="preserve"> </w:t>
      </w:r>
      <w:r>
        <w:t xml:space="preserve">later crashed vibrated more on ordinary flights than matched drones (mean rank 0.67, 95% CI 0.57–0.77,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0.016</m:t>
        </m:r>
      </m:oMath>
      <w:r>
        <w:t xml:space="preserve">), though a replication on the newer accelerometer metric alone did not confirm it</w:t>
      </w:r>
      <w:r>
        <w:t xml:space="preserve"> </w:t>
      </w:r>
      <w:r>
        <w:t xml:space="preserve">(0.58,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0.25</m:t>
        </m:r>
      </m:oMath>
      <w:r>
        <w:t xml:space="preserve">, 19 sets). Small language-model panels lost to a fixed rule and were easily steered, and matching a</w:t>
      </w:r>
      <w:r>
        <w:t xml:space="preserve"> </w:t>
      </w:r>
      <w:r>
        <w:t xml:space="preserve">written problem description against 96 expert-diagnosed crashes found the expert’s cause less often than the base</w:t>
      </w:r>
      <w:r>
        <w:t xml:space="preserve"> </w:t>
      </w:r>
      <w:r>
        <w:t xml:space="preserve">rate (22% vs 27%). An open-source fleet-assurance tool built on these findings presents evidence, not verdicts:</w:t>
      </w:r>
      <w:r>
        <w:t xml:space="preserve"> </w:t>
      </w:r>
      <w:r>
        <w:t xml:space="preserve">an event timeline, a fleet vibration ranking, a signed record, and 3D replay and rehearsal of flights. Flight logs support ranking airframes for inspection, not attributing an individual crash.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Unmanned aircraft systems; Flight log analysis; Crash investigation; Fault diagnosis; Data leakage; Pre-registration; Fleet assurance</w:t>
      </w:r>
    </w:p>
    <w:p>
      <w:pPr>
        <w:pStyle w:val="Heading1"/>
      </w:pPr>
      <w:bookmarkStart w:id="10" w:name="_20041c78c304d06f00dcef5457d2ac08ae2eef7"/>
      <w:r>
        <w:rPr>
          <w:rStyle w:val="SectionNumber"/>
        </w:rPr>
        <w:t xml:space="preserve">1</w:t>
      </w:r>
      <w:r>
        <w:tab/>
      </w:r>
      <w:r>
        <w:t xml:space="preserve">Introduction</w:t>
      </w:r>
      <w:bookmarkEnd w:id="10"/>
    </w:p>
    <w:p>
      <w:pPr>
        <w:pStyle w:val="FirstParagraph"/>
      </w:pPr>
      <w:r>
        <w:t xml:space="preserve">Small unmanned aircraft are now flown commercially for survey, inspection, agriculture and delivery, and the rules</w:t>
      </w:r>
      <w:r>
        <w:t xml:space="preserve"> </w:t>
      </w:r>
      <w:r>
        <w:t xml:space="preserve">that govern them place weight on records. In the European Union and the United Kingdom an operator in the specific</w:t>
      </w:r>
      <w:r>
        <w:t xml:space="preserve"> </w:t>
      </w:r>
      <w:r>
        <w:t xml:space="preserve">category must keep records of operations, maintenance and personnel for at least three years</w:t>
      </w:r>
      <w:r>
        <w:t xml:space="preserve"> </w:t>
      </w:r>
      <w:r>
        <w:t xml:space="preserve">[</w:t>
      </w:r>
      <w:hyperlink w:anchor="_94e90323a8c21041104ada5ef51239cca731079">
        <w:r>
          <w:rPr>
            <w:rStyle w:val="Hyperlink"/>
          </w:rPr>
          <w:t xml:space="preserve">1</w:t>
        </w:r>
      </w:hyperlink>
      <w:r>
        <w:t xml:space="preserve">,</w:t>
      </w:r>
      <w:hyperlink w:anchor="_accb9f9d732da81043c804de081f8bf74e6cf24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India requires an accident to be reported within 48 hours</w:t>
      </w:r>
      <w:r>
        <w:t xml:space="preserve"> </w:t>
      </w:r>
      <w:r>
        <w:t xml:space="preserve">[</w:t>
      </w:r>
      <w:hyperlink w:anchor="_2a610b70f77ace96e6ffe48ed026a6e5f9efd5a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the United States within ten days</w:t>
      </w:r>
      <w:r>
        <w:t xml:space="preserve"> </w:t>
      </w:r>
      <w:r>
        <w:t xml:space="preserve">[</w:t>
      </w:r>
      <w:hyperlink w:anchor="_dffd97137af0abb4aae0ff556af3c0d05e0ee4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When something goes wrong, the onboard flight log is the richest</w:t>
      </w:r>
      <w:r>
        <w:t xml:space="preserve"> </w:t>
      </w:r>
      <w:r>
        <w:t xml:space="preserve">record available. Open-source log viewers, commercial fleet platforms and, more recently, machine-learning and</w:t>
      </w:r>
      <w:r>
        <w:t xml:space="preserve"> </w:t>
      </w:r>
      <w:r>
        <w:t xml:space="preserve">language-model prototypes promise to turn that log into an answer: what failed, and whether the pilot or the aircraft</w:t>
      </w:r>
      <w:r>
        <w:t xml:space="preserve"> </w:t>
      </w:r>
      <w:r>
        <w:t xml:space="preserve">was responsible</w:t>
      </w:r>
      <w:r>
        <w:t xml:space="preserve"> </w:t>
      </w:r>
      <w:r>
        <w:t xml:space="preserve">[</w:t>
      </w:r>
      <w:hyperlink w:anchor="_398d8a6b28c132ef0c87de1470cc655ebafd86c">
        <w:r>
          <w:rPr>
            <w:rStyle w:val="Hyperlink"/>
          </w:rPr>
          <w:t xml:space="preserve">5</w:t>
        </w:r>
      </w:hyperlink>
      <w:r>
        <w:t xml:space="preserve">,</w:t>
      </w:r>
      <w:hyperlink w:anchor="_4d7bbda75dad34c83d023e6afa1cc5b99fb5426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The question matters beyond engineering curiosity. An investigation report, an insurance claim or a warranty</w:t>
      </w:r>
      <w:r>
        <w:t xml:space="preserve"> </w:t>
      </w:r>
      <w:r>
        <w:t xml:space="preserve">dispute often turns on whether a crash was caused by the person flying or by the aircraft, and an automatic verdict</w:t>
      </w:r>
      <w:r>
        <w:t xml:space="preserve"> </w:t>
      </w:r>
      <w:r>
        <w:t xml:space="preserve">that looks objective can carry weight it has not earned. Fleet operators face a related but different question: not</w:t>
      </w:r>
      <w:r>
        <w:t xml:space="preserve"> </w:t>
      </w:r>
      <w:r>
        <w:t xml:space="preserve">why one flight ended badly, but which of their drones are most likely to fail next and should be inspected first. A</w:t>
      </w:r>
      <w:r>
        <w:t xml:space="preserve"> </w:t>
      </w:r>
      <w:r>
        <w:t xml:space="preserve">log-based method that is good at the second task need not be good at the first, and confusing the two can mislead</w:t>
      </w:r>
      <w:r>
        <w:t xml:space="preserve"> </w:t>
      </w:r>
      <w:r>
        <w:t xml:space="preserve">both investigators and maintainers.</w:t>
      </w:r>
    </w:p>
    <w:p>
      <w:pPr>
        <w:pStyle w:val="BodyText"/>
      </w:pPr>
      <w:r>
        <w:t xml:space="preserve">Whether logs can deliver an answer to the first question has, to our knowledge, not been tested on real crashes at scale. Public fault</w:t>
      </w:r>
      <w:r>
        <w:t xml:space="preserve"> </w:t>
      </w:r>
      <w:r>
        <w:t xml:space="preserve">datasets are dominated by simulation or by faults injected on purpose</w:t>
      </w:r>
      <w:r>
        <w:t xml:space="preserve"> </w:t>
      </w:r>
      <w:r>
        <w:t xml:space="preserve">[</w:t>
      </w:r>
      <w:hyperlink w:anchor="_d75d7cf63098afa5d33e189bc1a163022e7ecdc">
        <w:r>
          <w:rPr>
            <w:rStyle w:val="Hyperlink"/>
          </w:rPr>
          <w:t xml:space="preserve">7</w:t>
        </w:r>
      </w:hyperlink>
      <w:r>
        <w:t xml:space="preserve">–</w:t>
      </w:r>
      <w:hyperlink w:anchor="_973650d78dc352a8b25ace59ab002a1d91cdfc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and accident statistics classify outcomes such as loss of</w:t>
      </w:r>
      <w:r>
        <w:t xml:space="preserve"> </w:t>
      </w:r>
      <w:r>
        <w:t xml:space="preserve">control rather than causes visible in a log</w:t>
      </w:r>
      <w:r>
        <w:t xml:space="preserve"> </w:t>
      </w:r>
      <w:r>
        <w:t xml:space="preserve">[</w:t>
      </w:r>
      <w:hyperlink w:anchor="_42246838952b0ed0d35bd475d264714b9e743f7">
        <w:r>
          <w:rPr>
            <w:rStyle w:val="Hyperlink"/>
          </w:rPr>
          <w:t xml:space="preserve">10</w:t>
        </w:r>
      </w:hyperlink>
      <w:r>
        <w:t xml:space="preserve">,</w:t>
      </w:r>
      <w:hyperlink w:anchor="_b513b568a9a02649a1ddc461a1dd01e876732a2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 Two pitfalls make optimistic results</w:t>
      </w:r>
      <w:r>
        <w:t xml:space="preserve"> </w:t>
      </w:r>
      <w:r>
        <w:t xml:space="preserve">easy to obtain. First, a log that contains a crash also contains its consequences: saturated motors, extreme attitudes</w:t>
      </w:r>
      <w:r>
        <w:t xml:space="preserve"> </w:t>
      </w:r>
      <w:r>
        <w:t xml:space="preserve">and estimator errors. A detector can learn these instead of the cause, a form of data leakage</w:t>
      </w:r>
      <w:r>
        <w:t xml:space="preserve"> </w:t>
      </w:r>
      <w:r>
        <w:t xml:space="preserve">[</w:t>
      </w:r>
      <w:hyperlink w:anchor="_3541019a36f31423dbace231a12fca4d5e5f1ad">
        <w:r>
          <w:rPr>
            <w:rStyle w:val="Hyperlink"/>
          </w:rPr>
          <w:t xml:space="preserve">12</w:t>
        </w:r>
      </w:hyperlink>
      <w:r>
        <w:t xml:space="preserve">,</w:t>
      </w:r>
      <w:hyperlink w:anchor="_77239db318a405bdd9ca0cc5db74d4c41b2a03f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Second, comparing crash flights with other operators’ good flights mixes</w:t>
      </w:r>
      <w:r>
        <w:t xml:space="preserve"> </w:t>
      </w:r>
      <w:r>
        <w:t xml:space="preserve">the flight with the aircraft and the people using it, so a difference between groups need not say anything about the</w:t>
      </w:r>
      <w:r>
        <w:t xml:space="preserve"> </w:t>
      </w:r>
      <w:r>
        <w:t xml:space="preserve">flight that crashed.</w:t>
      </w:r>
    </w:p>
    <w:p>
      <w:pPr>
        <w:pStyle w:val="BodyText"/>
      </w:pPr>
      <w:r>
        <w:t xml:space="preserve">This paper asks four questions of the largest public archive of real autopilot logs, PX4 Flight Review</w:t>
      </w:r>
      <w:r>
        <w:t xml:space="preserve"> </w:t>
      </w:r>
      <w:r>
        <w:t xml:space="preserve">[</w:t>
      </w:r>
      <w:hyperlink w:anchor="_7bef8dc44b5ed9bb7ced7ca5f392a78a76d6601">
        <w:r>
          <w:rPr>
            <w:rStyle w:val="Hyperlink"/>
          </w:rPr>
          <w:t xml:space="preserve">14</w:t>
        </w:r>
      </w:hyperlink>
      <w:r>
        <w:t xml:space="preserve">,</w:t>
      </w:r>
      <w:hyperlink w:anchor="_d96f71c5379cbcad3bc75bfc7936eeacbaeb4ed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Q1</w:t>
      </w:r>
      <w:r>
        <w:t xml:space="preserve"> </w:t>
      </w:r>
      <w:r>
        <w:t xml:space="preserve">Do configuration settings differ between crash flights and normal flights?</w:t>
      </w:r>
    </w:p>
    <w:p>
      <w:pPr>
        <w:pStyle w:val="BodyText"/>
      </w:pPr>
      <w:r>
        <w:rPr>
          <w:b/>
          <w:bCs/>
        </w:rPr>
        <w:t xml:space="preserve">Q2</w:t>
      </w:r>
      <w:r>
        <w:t xml:space="preserve"> </w:t>
      </w:r>
      <w:r>
        <w:t xml:space="preserve">Can a log separate crashes caused by the pilot from crashes caused by the aircraft?</w:t>
      </w:r>
    </w:p>
    <w:p>
      <w:pPr>
        <w:pStyle w:val="BodyText"/>
      </w:pPr>
      <w:r>
        <w:rPr>
          <w:b/>
          <w:bCs/>
        </w:rPr>
        <w:t xml:space="preserve">Q3</w:t>
      </w:r>
      <w:r>
        <w:t xml:space="preserve"> </w:t>
      </w:r>
      <w:r>
        <w:t xml:space="preserve">Does the flight that crashed show warning signs relative to the same drone’s history, or are the</w:t>
      </w:r>
      <w:r>
        <w:t xml:space="preserve"> </w:t>
      </w:r>
      <w:r>
        <w:t xml:space="preserve">differences between drones?</w:t>
      </w:r>
    </w:p>
    <w:p>
      <w:pPr>
        <w:pStyle w:val="BodyText"/>
      </w:pPr>
      <w:r>
        <w:rPr>
          <w:b/>
          <w:bCs/>
        </w:rPr>
        <w:t xml:space="preserve">Q4</w:t>
      </w:r>
      <w:r>
        <w:t xml:space="preserve"> </w:t>
      </w:r>
      <w:r>
        <w:t xml:space="preserve">Do expert diagnoses agree with uploader labels, and do automatic checks find the faults experts name?</w:t>
      </w:r>
    </w:p>
    <w:p>
      <w:pPr>
        <w:pStyle w:val="BodyText"/>
      </w:pPr>
      <w:r>
        <w:t xml:space="preserve">Because language-model assistants are now proposed for exactly this task, we also report a controlled test of small</w:t>
      </w:r>
      <w:r>
        <w:t xml:space="preserve"> </w:t>
      </w:r>
      <w:r>
        <w:t xml:space="preserve">local models used as a review panel.</w:t>
      </w:r>
    </w:p>
    <w:p>
      <w:pPr>
        <w:pStyle w:val="BodyText"/>
      </w:pPr>
      <w:r>
        <w:t xml:space="preserve">The contributions are as follows. (i) We assemble a real-flight crash benchmark from public logs and check its labels</w:t>
      </w:r>
      <w:r>
        <w:t xml:space="preserve"> </w:t>
      </w:r>
      <w:r>
        <w:t xml:space="preserve">against expert diagnoses. (ii) Every confirmatory test was declared, with its threshold and pass mark, before the data</w:t>
      </w:r>
      <w:r>
        <w:t xml:space="preserve"> </w:t>
      </w:r>
      <w:r>
        <w:t xml:space="preserve">it used were analysed, and decisive tests were repeated on held-out data, following the logic of pre-registration</w:t>
      </w:r>
      <w:r>
        <w:t xml:space="preserve"> </w:t>
      </w:r>
      <w:r>
        <w:t xml:space="preserve">[</w:t>
      </w:r>
      <w:hyperlink w:anchor="_f6e66cea9a1ea78573b548bc5cf8461c81300ca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(iii) We show that crash attribution from logs was not achievable with these labels and</w:t>
      </w:r>
      <w:r>
        <w:t xml:space="preserve"> </w:t>
      </w:r>
      <w:r>
        <w:t xml:space="preserve">features, and that apparent diagnostic accuracy can come from the crash itself. (iv) We report one positive and</w:t>
      </w:r>
      <w:r>
        <w:t xml:space="preserve"> </w:t>
      </w:r>
      <w:r>
        <w:t xml:space="preserve">practically useful result: drones that later crash are rougher on their ordinary flights than matched drones, which</w:t>
      </w:r>
      <w:r>
        <w:t xml:space="preserve"> </w:t>
      </w:r>
      <w:r>
        <w:t xml:space="preserve">supports fleet-level inspection ranking but not per-flight prediction. (v) We show how these results translate</w:t>
      </w:r>
      <w:r>
        <w:t xml:space="preserve"> </w:t>
      </w:r>
      <w:r>
        <w:t xml:space="preserve">into the design of an open-source assurance tool, and report engineering checks of its parts, including one</w:t>
      </w:r>
      <w:r>
        <w:t xml:space="preserve"> </w:t>
      </w:r>
      <w:r>
        <w:t xml:space="preserve">negative result (Section 6). Code, declarations, derived features and labels are released.</w:t>
      </w:r>
    </w:p>
    <w:p>
      <w:pPr>
        <w:pStyle w:val="Heading1"/>
      </w:pPr>
      <w:bookmarkStart w:id="11" w:name="_31d26affc8bca4dac4a83331dcb4d1a625a6183"/>
      <w:r>
        <w:rPr>
          <w:rStyle w:val="SectionNumber"/>
        </w:rPr>
        <w:t xml:space="preserve">2</w:t>
      </w:r>
      <w:r>
        <w:tab/>
      </w:r>
      <w:r>
        <w:t xml:space="preserve">Related work</w:t>
      </w:r>
      <w:bookmarkEnd w:id="11"/>
    </w:p>
    <w:p>
      <w:pPr>
        <w:pStyle w:val="FirstParagraph"/>
      </w:pPr>
      <w:r>
        <w:rPr>
          <w:b/>
          <w:bCs/>
        </w:rPr>
        <w:t xml:space="preserve">Fault datasets.</w:t>
      </w:r>
      <w:r>
        <w:t xml:space="preserve"> </w:t>
      </w:r>
      <w:r>
        <w:t xml:space="preserve">Table 1 compares our data with the main public resources. ALFA provides</w:t>
      </w:r>
      <w:r>
        <w:t xml:space="preserve"> </w:t>
      </w:r>
      <w:r>
        <w:t xml:space="preserve">47 fixed-wing flights with injected engine and control-surface failures</w:t>
      </w:r>
      <w:r>
        <w:t xml:space="preserve"> </w:t>
      </w:r>
      <w:r>
        <w:t xml:space="preserve">[</w:t>
      </w:r>
      <w:hyperlink w:anchor="_d75d7cf63098afa5d33e189bc1a163022e7ecdc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. RflyMAD covers 5,629</w:t>
      </w:r>
      <w:r>
        <w:t xml:space="preserve"> </w:t>
      </w:r>
      <w:r>
        <w:t xml:space="preserve">multicopter fault cases with eleven fault types, of which 497 are real flights and the rest software- or</w:t>
      </w:r>
      <w:r>
        <w:t xml:space="preserve"> </w:t>
      </w:r>
      <w:r>
        <w:t xml:space="preserve">hardware-in-the-loop simulations</w:t>
      </w:r>
      <w:r>
        <w:t xml:space="preserve"> </w:t>
      </w:r>
      <w:r>
        <w:t xml:space="preserve">[</w:t>
      </w:r>
      <w:hyperlink w:anchor="_446d2d8311e3f2ab8e5f2830e712f064a3280b9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UAV-SEAD offers about 1,396 real PX4 logs annotated for</w:t>
      </w:r>
      <w:r>
        <w:t xml:space="preserve"> </w:t>
      </w:r>
      <w:r>
        <w:t xml:space="preserve">state-estimation anomalies</w:t>
      </w:r>
      <w:r>
        <w:t xml:space="preserve"> </w:t>
      </w:r>
      <w:r>
        <w:t xml:space="preserve">[</w:t>
      </w:r>
      <w:hyperlink w:anchor="_973650d78dc352a8b25ace59ab002a1d91cdfc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used by later anomaly-mining work</w:t>
      </w:r>
      <w:r>
        <w:t xml:space="preserve"> </w:t>
      </w:r>
      <w:r>
        <w:t xml:space="preserve">[</w:t>
      </w:r>
      <w:hyperlink w:anchor="_c1fc4b225b7dfa71f64cc84e83afba5f24698c2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a recent testbed quantifies the discrepancies between simulated and real PX4 logs</w:t>
      </w:r>
      <w:r>
        <w:t xml:space="preserve"> </w:t>
      </w:r>
      <w:r>
        <w:t xml:space="preserve">[</w:t>
      </w:r>
      <w:hyperlink w:anchor="_3d31df3710cff81ff87ef6665f7295f981708a9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resources target anomaly or fault detection under known faults. None labels real crashes by responsibility, and none</w:t>
      </w:r>
      <w:r>
        <w:t xml:space="preserve"> </w:t>
      </w:r>
      <w:r>
        <w:t xml:space="preserve">separates the pre-crash window from the crash.</w:t>
      </w:r>
    </w:p>
    <w:bookmarkStart w:id="12" w:name="_d950d34fdb98d947fb300575064546f47ca8f62"/>
    <w:p>
      <w:pPr>
        <w:pStyle w:val="TableCaption"/>
      </w:pPr>
      <w:r>
        <w:t xml:space="preserve">Table 1. Public UAV fault and anomaly data compared with this study.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1. Public UAV fault and anomaly data compared with this study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Resource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Flights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Faults or labels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Real crashes labelled by cause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ALFA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[</w:t>
            </w:r>
            <w:hyperlink w:anchor="_d75d7cf63098afa5d33e189bc1a163022e7ecdc">
              <w:r>
                <w:rPr>
                  <w:rStyle w:val="Hyperlink"/>
                </w:rPr>
                <w:t xml:space="preserve">7</w:t>
              </w:r>
            </w:hyperlink>
            <w:r>
              <w:rPr>
                <w:sz w:val="19"/>
              </w:rPr>
              <w:t xml:space="preserve">]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47 fixed-wing flights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Injected engine and control-surface failures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RflyMAD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[</w:t>
            </w:r>
            <w:hyperlink w:anchor="_446d2d8311e3f2ab8e5f2830e712f064a3280b9">
              <w:r>
                <w:rPr>
                  <w:rStyle w:val="Hyperlink"/>
                </w:rPr>
                <w:t xml:space="preserve">8</w:t>
              </w:r>
            </w:hyperlink>
            <w:r>
              <w:rPr>
                <w:sz w:val="19"/>
              </w:rPr>
              <w:t xml:space="preserve">]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5,629 cases (497 real)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11 injected fault types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UAV-SEAD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[</w:t>
            </w:r>
            <w:hyperlink w:anchor="_973650d78dc352a8b25ace59ab002a1d91cdfc9">
              <w:r>
                <w:rPr>
                  <w:rStyle w:val="Hyperlink"/>
                </w:rPr>
                <w:t xml:space="preserve">9</w:t>
              </w:r>
            </w:hyperlink>
            <w:r>
              <w:rPr>
                <w:sz w:val="19"/>
              </w:rPr>
              <w:t xml:space="preserve">]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about 1,396 real PX4 logs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State-estimation anomalies (4 classes)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This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479,547-log index; 590 crash-rated logs; 148 expert-diagnosed threads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Uploader responsibility labels; expert causes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Yes (uploader; partly expert-checked)</w:t>
            </w:r>
          </w:p>
        </w:tc>
      </w:tr>
    </w:tbl>
    <w:bookmarkEnd w:id="12"/>
    <w:p>
      <w:pPr>
        <w:pStyle w:val="FirstParagraph"/>
      </w:pPr>
      <w:r>
        <w:rPr>
          <w:b/>
          <w:bCs/>
        </w:rPr>
        <w:t xml:space="preserve">Fault detection and diagnosis.</w:t>
      </w:r>
      <w:r>
        <w:t xml:space="preserve"> </w:t>
      </w:r>
      <w:r>
        <w:t xml:space="preserve">Surveys of fault detection for UAVs and robots cover model-based and</w:t>
      </w:r>
      <w:r>
        <w:t xml:space="preserve"> </w:t>
      </w:r>
      <w:r>
        <w:t xml:space="preserve">data-driven methods and stress how hard robotic diagnosis is in the field</w:t>
      </w:r>
      <w:r>
        <w:t xml:space="preserve"> </w:t>
      </w:r>
      <w:r>
        <w:t xml:space="preserve">[</w:t>
      </w:r>
      <w:hyperlink w:anchor="_de2316363361acc29c6a15415cb3110e85473cd">
        <w:r>
          <w:rPr>
            <w:rStyle w:val="Hyperlink"/>
          </w:rPr>
          <w:t xml:space="preserve">19</w:t>
        </w:r>
      </w:hyperlink>
      <w:r>
        <w:t xml:space="preserve">,</w:t>
      </w:r>
      <w:hyperlink w:anchor="_1ece912d6a7cc2c7f97bdecc84d0912f3af390e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Causal models built from autopilot documentation have been used to find actual causes of failures in ArduPilot logs</w:t>
      </w:r>
      <w:r>
        <w:t xml:space="preserve"> </w:t>
      </w:r>
      <w:r>
        <w:t xml:space="preserve">[</w:t>
      </w:r>
      <w:hyperlink w:anchor="_200a90d3af15f3f5a64a3cb8afd6783e6bc5c1d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 study of 569 bugs in PX4 and ArduPilot found parameter handling among the root-cause types</w:t>
      </w:r>
      <w:r>
        <w:t xml:space="preserve"> </w:t>
      </w:r>
      <w:r>
        <w:t xml:space="preserve">of drone-specific bugs</w:t>
      </w:r>
      <w:r>
        <w:t xml:space="preserve"> </w:t>
      </w:r>
      <w:r>
        <w:t xml:space="preserve">[</w:t>
      </w:r>
      <w:hyperlink w:anchor="_362e51e11e30eb0e0461101d9c36e4d21d357be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. Maintenance-oriented reliability analysis of UAVs models the passage</w:t>
      </w:r>
      <w:r>
        <w:t xml:space="preserve"> </w:t>
      </w:r>
      <w:r>
        <w:t xml:space="preserve">from partial degradation to failure</w:t>
      </w:r>
      <w:r>
        <w:t xml:space="preserve"> </w:t>
      </w:r>
      <w:r>
        <w:t xml:space="preserve">[</w:t>
      </w:r>
      <w:hyperlink w:anchor="_4f9a794a6a4ddf2789379e73f8e74e34b9538b4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the view our between-drone result supports.</w:t>
      </w:r>
    </w:p>
    <w:p>
      <w:pPr>
        <w:pStyle w:val="BodyText"/>
      </w:pPr>
      <w:r>
        <w:rPr>
          <w:b/>
          <w:bCs/>
        </w:rPr>
        <w:t xml:space="preserve">Accident analysis.</w:t>
      </w:r>
      <w:r>
        <w:t xml:space="preserve"> </w:t>
      </w:r>
      <w:r>
        <w:t xml:space="preserve">Analyses of civil drone occurrences find equipment problems and loss of control</w:t>
      </w:r>
      <w:r>
        <w:t xml:space="preserve"> </w:t>
      </w:r>
      <w:r>
        <w:t xml:space="preserve">prominent</w:t>
      </w:r>
      <w:r>
        <w:t xml:space="preserve"> </w:t>
      </w:r>
      <w:r>
        <w:t xml:space="preserve">[</w:t>
      </w:r>
      <w:hyperlink w:anchor="_42246838952b0ed0d35bd475d264714b9e743f7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Human-factors classifications of remotely piloted aircraft mishaps attribute a large</w:t>
      </w:r>
      <w:r>
        <w:t xml:space="preserve"> </w:t>
      </w:r>
      <w:r>
        <w:t xml:space="preserve">share of causal factors to people</w:t>
      </w:r>
      <w:r>
        <w:t xml:space="preserve"> </w:t>
      </w:r>
      <w:r>
        <w:t xml:space="preserve">[</w:t>
      </w:r>
      <w:hyperlink w:anchor="_006a7190097400c6c37363d97b6f3be0cdc0b48">
        <w:r>
          <w:rPr>
            <w:rStyle w:val="Hyperlink"/>
          </w:rPr>
          <w:t xml:space="preserve">24</w:t>
        </w:r>
      </w:hyperlink>
      <w:r>
        <w:t xml:space="preserve">,</w:t>
      </w:r>
      <w:hyperlink w:anchor="_a0e369e89429aa426010697429f06415b068aab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. Such classifications depend on the</w:t>
      </w:r>
      <w:r>
        <w:t xml:space="preserve"> </w:t>
      </w:r>
      <w:r>
        <w:t xml:space="preserve">rater, which is one reason we check uploader labels against expert diagnoses.</w:t>
      </w:r>
    </w:p>
    <w:p>
      <w:pPr>
        <w:pStyle w:val="BodyText"/>
      </w:pPr>
      <w:r>
        <w:rPr>
          <w:b/>
          <w:bCs/>
        </w:rPr>
        <w:t xml:space="preserve">Language models for diagnosis.</w:t>
      </w:r>
      <w:r>
        <w:t xml:space="preserve"> </w:t>
      </w:r>
      <w:r>
        <w:t xml:space="preserve">Language-model agents have been applied to simulation testing and log</w:t>
      </w:r>
      <w:r>
        <w:t xml:space="preserve"> </w:t>
      </w:r>
      <w:r>
        <w:t xml:space="preserve">analytics for small UAVs</w:t>
      </w:r>
      <w:r>
        <w:t xml:space="preserve"> </w:t>
      </w:r>
      <w:r>
        <w:t xml:space="preserve">[</w:t>
      </w:r>
      <w:hyperlink w:anchor="_398d8a6b28c132ef0c87de1470cc655ebafd86c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 learned models to classifying problems in drone log messages for</w:t>
      </w:r>
      <w:r>
        <w:t xml:space="preserve"> </w:t>
      </w:r>
      <w:r>
        <w:t xml:space="preserve">forensics</w:t>
      </w:r>
      <w:r>
        <w:t xml:space="preserve"> </w:t>
      </w:r>
      <w:r>
        <w:t xml:space="preserve">[</w:t>
      </w:r>
      <w:hyperlink w:anchor="_4d7bbda75dad34c83d023e6afa1cc5b99fb5426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Multi-agent debate has been proposed to improve the factuality of model outputs</w:t>
      </w:r>
      <w:r>
        <w:t xml:space="preserve"> </w:t>
      </w:r>
      <w:r>
        <w:t xml:space="preserve">[</w:t>
      </w:r>
      <w:hyperlink w:anchor="_06ffb55068ea9e0b3a7aa6e754cfcffab5f832f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, while indirect prompt injection shows that text inside data can steer model behaviour</w:t>
      </w:r>
      <w:r>
        <w:t xml:space="preserve"> </w:t>
      </w:r>
      <w:r>
        <w:t xml:space="preserve">[</w:t>
      </w:r>
      <w:hyperlink w:anchor="_8a3cc11b1319c0fe6bf6179f8196eab503a64d0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We test both properties on our task.</w:t>
      </w:r>
    </w:p>
    <w:p>
      <w:pPr>
        <w:pStyle w:val="BodyText"/>
      </w:pPr>
      <w:r>
        <w:rPr>
          <w:b/>
          <w:bCs/>
        </w:rPr>
        <w:t xml:space="preserve">Methodology.</w:t>
      </w:r>
      <w:r>
        <w:t xml:space="preserve"> </w:t>
      </w:r>
      <w:r>
        <w:t xml:space="preserve">Leakage, where information unavailable at prediction time enters training or evaluation, is a</w:t>
      </w:r>
      <w:r>
        <w:t xml:space="preserve"> </w:t>
      </w:r>
      <w:r>
        <w:t xml:space="preserve">known source of irreproducible machine-learning results</w:t>
      </w:r>
      <w:r>
        <w:t xml:space="preserve"> </w:t>
      </w:r>
      <w:r>
        <w:t xml:space="preserve">[</w:t>
      </w:r>
      <w:hyperlink w:anchor="_3541019a36f31423dbace231a12fca4d5e5f1ad">
        <w:r>
          <w:rPr>
            <w:rStyle w:val="Hyperlink"/>
          </w:rPr>
          <w:t xml:space="preserve">12</w:t>
        </w:r>
      </w:hyperlink>
      <w:r>
        <w:t xml:space="preserve">,</w:t>
      </w:r>
      <w:hyperlink w:anchor="_77239db318a405bdd9ca0cc5db74d4c41b2a03f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 label noise</w:t>
      </w:r>
      <w:r>
        <w:t xml:space="preserve"> </w:t>
      </w:r>
      <w:r>
        <w:t xml:space="preserve">likewise biases evaluation</w:t>
      </w:r>
      <w:r>
        <w:t xml:space="preserve"> </w:t>
      </w:r>
      <w:r>
        <w:t xml:space="preserve">[</w:t>
      </w:r>
      <w:hyperlink w:anchor="_ab8841c06958c924804c38799fc8ccd94ea102a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. Matching reduces confounding in observational comparisons</w:t>
      </w:r>
      <w:r>
        <w:t xml:space="preserve"> </w:t>
      </w:r>
      <w:r>
        <w:t xml:space="preserve">[</w:t>
      </w:r>
      <w:hyperlink w:anchor="_90b58fdc380e5ffe19ed416545c54d06f184b09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, and pre-registration separates confirmatory from exploratory analysis</w:t>
      </w:r>
      <w:r>
        <w:t xml:space="preserve"> </w:t>
      </w:r>
      <w:r>
        <w:t xml:space="preserve">[</w:t>
      </w:r>
      <w:hyperlink w:anchor="_f6e66cea9a1ea78573b548bc5cf8461c81300ca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We apply these ideas to drone logs.</w:t>
      </w:r>
    </w:p>
    <w:p>
      <w:pPr>
        <w:pStyle w:val="BodyText"/>
      </w:pPr>
      <w:r>
        <w:rPr>
          <w:b/>
          <w:bCs/>
        </w:rPr>
        <w:t xml:space="preserve">Tools for operators.</w:t>
      </w:r>
      <w:r>
        <w:t xml:space="preserve"> </w:t>
      </w:r>
      <w:r>
        <w:t xml:space="preserve">Retrieving similar past cases and reusing their solutions is the basis of</w:t>
      </w:r>
      <w:r>
        <w:t xml:space="preserve"> </w:t>
      </w:r>
      <w:r>
        <w:t xml:space="preserve">case-based reasoning</w:t>
      </w:r>
      <w:r>
        <w:t xml:space="preserve"> </w:t>
      </w:r>
      <w:r>
        <w:t xml:space="preserve">[</w:t>
      </w:r>
      <w:hyperlink w:anchor="_73ca53b3200da47e1a054effa9b6f4174075f9a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; ranking text by word overlap with BM25 is a standard, deterministic</w:t>
      </w:r>
      <w:r>
        <w:t xml:space="preserve"> </w:t>
      </w:r>
      <w:r>
        <w:t xml:space="preserve">retrieval method</w:t>
      </w:r>
      <w:r>
        <w:t xml:space="preserve"> </w:t>
      </w:r>
      <w:r>
        <w:t xml:space="preserve">[</w:t>
      </w:r>
      <w:hyperlink w:anchor="_aa8360ba2eb3daad7a46f1986f0c2c353067603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. A hand-held miniature of the environment lets a person grasp and</w:t>
      </w:r>
      <w:r>
        <w:t xml:space="preserve"> </w:t>
      </w:r>
      <w:r>
        <w:t xml:space="preserve">inspect a spatial scene at a glance</w:t>
      </w:r>
      <w:r>
        <w:t xml:space="preserve"> </w:t>
      </w:r>
      <w:r>
        <w:t xml:space="preserve">[</w:t>
      </w:r>
      <w:hyperlink w:anchor="_587a2a13103f5a9c7c9f5fbc8ef0c5dfd686e3c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, the idea behind the tabletop view in</w:t>
      </w:r>
      <w:r>
        <w:t xml:space="preserve"> </w:t>
      </w:r>
      <w:r>
        <w:t xml:space="preserve">Section 6. We use these as engineering choices and test them only as far as stated.</w:t>
      </w:r>
    </w:p>
    <w:p>
      <w:pPr>
        <w:pStyle w:val="Heading1"/>
      </w:pPr>
      <w:bookmarkStart w:id="13" w:name="_6ce1b42b04b03ff051d87b5ccea475eed4298e6"/>
      <w:r>
        <w:rPr>
          <w:rStyle w:val="SectionNumber"/>
        </w:rPr>
        <w:t xml:space="preserve">3</w:t>
      </w:r>
      <w:r>
        <w:tab/>
      </w:r>
      <w:r>
        <w:t xml:space="preserve">Data</w:t>
      </w:r>
      <w:bookmarkEnd w:id="13"/>
    </w:p>
    <w:p>
      <w:pPr>
        <w:pStyle w:val="Heading2"/>
      </w:pPr>
      <w:bookmarkStart w:id="14" w:name="_9fc8a32351c2adb80f234301a98043673a47bff"/>
      <w:r>
        <w:rPr>
          <w:rStyle w:val="SectionNumber"/>
        </w:rPr>
        <w:t xml:space="preserve">3.1</w:t>
      </w:r>
      <w:r>
        <w:tab/>
      </w:r>
      <w:r>
        <w:t xml:space="preserve">Archive and labels</w:t>
      </w:r>
      <w:bookmarkEnd w:id="14"/>
    </w:p>
    <w:p>
      <w:pPr>
        <w:pStyle w:val="FirstParagraph"/>
      </w:pPr>
      <w:r>
        <w:t xml:space="preserve">PX4 Flight Review is a public service to which PX4 users upload onboard logs (ULog format) for plotting and sharing</w:t>
      </w:r>
      <w:r>
        <w:t xml:space="preserve"> </w:t>
      </w:r>
      <w:r>
        <w:t xml:space="preserve">[</w:t>
      </w:r>
      <w:hyperlink w:anchor="_d96f71c5379cbcad3bc75bfc7936eeacbaeb4ed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. We downloaded its public index on 20 October 2026: 479,547 logs (32,793,172 bytes,</w:t>
      </w:r>
      <w:r>
        <w:t xml:space="preserve"> </w:t>
      </w:r>
      <w:r>
        <w:t xml:space="preserve">SHA-256</w:t>
      </w:r>
      <w:r>
        <w:t xml:space="preserve"> </w:t>
      </w:r>
      <w:r>
        <w:rPr>
          <w:rStyle w:val="VerbatimChar"/>
        </w:rPr>
        <w:t xml:space="preserve">1bbb01c3…a92d6</w:t>
      </w:r>
      <w:r>
        <w:t xml:space="preserve">), of which 442,929 came from real hardware rather than simulation, from 38,320</w:t>
      </w:r>
      <w:r>
        <w:t xml:space="preserve"> </w:t>
      </w:r>
      <w:r>
        <w:t xml:space="preserve">distinct vehicle identifiers. Uploaders may rate a log. A total of 590 logs carry a crash rating, 402 attributing the</w:t>
      </w:r>
      <w:r>
        <w:t xml:space="preserve"> </w:t>
      </w:r>
      <w:r>
        <w:t xml:space="preserve">crash to software or hardware (</w:t>
      </w:r>
      <w:r>
        <w:t xml:space="preserve">“aircraft-caused”</w:t>
      </w:r>
      <w:r>
        <w:t xml:space="preserve">) and 188 to the pilot (</w:t>
      </w:r>
      <w:r>
        <w:t xml:space="preserve">“pilot-caused”</w:t>
      </w:r>
      <w:r>
        <w:t xml:space="preserve">). Logs rated</w:t>
      </w:r>
      <w:r>
        <w:t xml:space="preserve"> </w:t>
      </w:r>
      <w:r>
        <w:t xml:space="preserve">“good”</w:t>
      </w:r>
      <w:r>
        <w:t xml:space="preserve"> </w:t>
      </w:r>
      <w:r>
        <w:t xml:space="preserve">or</w:t>
      </w:r>
      <w:r>
        <w:t xml:space="preserve"> </w:t>
      </w:r>
      <w:r>
        <w:t xml:space="preserve">“great”</w:t>
      </w:r>
      <w:r>
        <w:t xml:space="preserve"> </w:t>
      </w:r>
      <w:r>
        <w:t xml:space="preserve">served as normal flights. Logs were parsed with pyulog. We store derived features and log identifiers, not</w:t>
      </w:r>
      <w:r>
        <w:t xml:space="preserve"> </w:t>
      </w:r>
      <w:r>
        <w:t xml:space="preserve">the logs.</w:t>
      </w:r>
    </w:p>
    <w:p>
      <w:pPr>
        <w:pStyle w:val="BodyText"/>
      </w:pPr>
      <w:r>
        <w:t xml:space="preserve">A ULog file contains the parameters in force when logging started, any parameter changes during logging, timestamped</w:t>
      </w:r>
      <w:r>
        <w:t xml:space="preserve"> </w:t>
      </w:r>
      <w:r>
        <w:t xml:space="preserve">messages published by the autopilot’s modules, and logged text messages with a severity level. The analyses below use</w:t>
      </w:r>
      <w:r>
        <w:t xml:space="preserve"> </w:t>
      </w:r>
      <w:r>
        <w:t xml:space="preserve">the vehicle status (arming state, navigation mode, failsafe flags), attitude and body-rate topics, rate setpoints,</w:t>
      </w:r>
      <w:r>
        <w:t xml:space="preserve"> </w:t>
      </w:r>
      <w:r>
        <w:t xml:space="preserve">inertial-sensor status, actuator outputs, battery status, GPS position and the land detector. The vehicle identifier</w:t>
      </w:r>
      <w:r>
        <w:t xml:space="preserve"> </w:t>
      </w:r>
      <w:r>
        <w:t xml:space="preserve">in the index is derived from the flight controller’s hardware serial number; it identifies a flight controller, which</w:t>
      </w:r>
      <w:r>
        <w:t xml:space="preserve"> </w:t>
      </w:r>
      <w:r>
        <w:t xml:space="preserve">in practice usually means one airframe, though a controller can be moved between frames.</w:t>
      </w:r>
    </w:p>
    <w:p>
      <w:pPr>
        <w:pStyle w:val="BodyText"/>
      </w:pPr>
      <w:r>
        <w:t xml:space="preserve">Crash-rated logs differ from well-rated logs in composition (Table 2): they are shorter (median</w:t>
      </w:r>
      <w:r>
        <w:t xml:space="preserve"> </w:t>
      </w:r>
      <w:r>
        <w:t xml:space="preserve">54 s against 388 s, partly because a crash ends the log) and spread over more firmware generations. All between-group</w:t>
      </w:r>
      <w:r>
        <w:t xml:space="preserve"> </w:t>
      </w:r>
      <w:r>
        <w:t xml:space="preserve">comparisons below therefore use either matching or within-drone designs, and we do not pool across firmware</w:t>
      </w:r>
      <w:r>
        <w:t xml:space="preserve"> </w:t>
      </w:r>
      <w:r>
        <w:t xml:space="preserve">generations where measurements differ.</w:t>
      </w:r>
    </w:p>
    <w:bookmarkStart w:id="15" w:name="_57c00b5a6be15446dfd168307e69df65bbe29cf"/>
    <w:p>
      <w:pPr>
        <w:pStyle w:val="TableCaption"/>
      </w:pPr>
      <w:r>
        <w:t xml:space="preserve">Table 2. Composition of crash-rated and well-rated logs from real hardware in the archive.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2. Composition of crash-rated and well-rated logs from real hardware in the archive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Crash-rated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Rated good or great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Logs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21,112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Median duration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54 s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388 s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Most frequent years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2018 (91), 2025 (89), 2019 (87), 2017 (57)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2018 (10,571), 2017 (5,748), 2019 (2,910)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Most frequent PX4 versions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1.8 (70), 1.9 (66), 1.15 (65), 1.11 (65)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1.7 (6,299), 1.8 (5,785), 1.6 (4,265)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Vehicle types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quadrotor 320, fixed wing 71, hexarotor 38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quadrotor 19,890, fixed wing 620, hexarotor 291</w:t>
            </w:r>
          </w:p>
        </w:tc>
      </w:tr>
    </w:tbl>
    <w:bookmarkEnd w:id="15"/>
    <w:p>
      <w:pPr>
        <w:pStyle w:val="Heading2"/>
      </w:pPr>
      <w:bookmarkStart w:id="16" w:name="_samples"/>
      <w:r>
        <w:rPr>
          <w:rStyle w:val="SectionNumber"/>
        </w:rPr>
        <w:t xml:space="preserve">3.2</w:t>
      </w:r>
      <w:r>
        <w:tab/>
      </w:r>
      <w:r>
        <w:t xml:space="preserve">Samples</w:t>
      </w:r>
      <w:bookmarkEnd w:id="16"/>
    </w:p>
    <w:p>
      <w:pPr>
        <w:pStyle w:val="FirstParagraph"/>
      </w:pPr>
      <w:r>
        <w:t xml:space="preserve">Figure 1 and Table 3 show how each analysis sample was drawn. Unless stated, crash</w:t>
      </w:r>
      <w:r>
        <w:t xml:space="preserve"> </w:t>
      </w:r>
      <w:r>
        <w:t xml:space="preserve">samples used real hardware, PX4 1.10 or newer and at least 5 s of flight; normal flights were matched to crashes on</w:t>
      </w:r>
      <w:r>
        <w:t xml:space="preserve"> </w:t>
      </w:r>
      <w:r>
        <w:t xml:space="preserve">vehicle type and drawn from vehicles without any crash rating. For the within-drone test every crash with a vehicle</w:t>
      </w:r>
      <w:r>
        <w:t xml:space="preserve"> </w:t>
      </w:r>
      <w:r>
        <w:t xml:space="preserve">identifier and at least three earlier non-crash flights of 30 s or more was eligible (101 crashes; up to the five most</w:t>
      </w:r>
      <w:r>
        <w:t xml:space="preserve"> </w:t>
      </w:r>
      <w:r>
        <w:t xml:space="preserve">recent earlier flights each). For the between-drone test each crashed drone was matched with up to two drones without</w:t>
      </w:r>
      <w:r>
        <w:t xml:space="preserve"> </w:t>
      </w:r>
      <w:r>
        <w:t xml:space="preserve">any crash-rated log that shared the flight-controller hardware, the PX4 major.minor version and the vehicle type</w:t>
      </w:r>
      <w:r>
        <w:t xml:space="preserve"> </w:t>
      </w:r>
      <w:r>
        <w:t xml:space="preserve">(66 matched sets, 124 control drones, three randomly chosen flights each, seed 7). Control drones were sampled</w:t>
      </w:r>
      <w:r>
        <w:t xml:space="preserve"> </w:t>
      </w:r>
      <w:r>
        <w:t xml:space="preserve">without replacement, so no control served two cases. The three exposure flights of a crashed drone were its most recent</w:t>
      </w:r>
      <w:r>
        <w:t xml:space="preserve"> </w:t>
      </w:r>
      <w:r>
        <w:t xml:space="preserve">non-crash flights dated on or before the crash; flights on the crash day were included in the declared test because the</w:t>
      </w:r>
      <w:r>
        <w:t xml:space="preserve"> </w:t>
      </w:r>
      <w:r>
        <w:t xml:space="preserve">archive does not give their order within a day, and removed in a sensitivity analysis.</w:t>
      </w:r>
    </w:p>
    <w:bookmarkStart w:id="20" w:name="_43eadb6bdc2e4f778444eb9134cf25c02e7400a"/>
    <w:p>
      <w:pPr>
        <w:pStyle w:val="CaptionedFigure"/>
        <w:jc w:val="center"/>
      </w:pPr>
      <w:r>
        <w:drawing>
          <wp:inline>
            <wp:extent cx="5302908" cy="3009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_study_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908" cy="3009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From the public index to each analysis. Counts are logs unless stated.</w:t>
      </w:r>
    </w:p>
    <w:bookmarkEnd w:id="20"/>
    <w:bookmarkStart w:id="21" w:name="_3cfd6d22bf1f845a0e23afde2d0b4e886bfe732"/>
    <w:p>
      <w:pPr>
        <w:pStyle w:val="TableCaption"/>
      </w:pPr>
      <w:r>
        <w:t xml:space="preserve">Table 3. Analysis samples.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3. Analysis samples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Crashes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Comparison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Settings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477 normal (settings section only)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Development crashes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93 analysed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Q2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Held-out crashes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112 analysed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143 normal (full logs)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Q2 replication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Leak-curve set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148 at</w:t>
            </w:r>
            <w:r>
              <w:rPr>
                <w:sz w:val="19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139 normal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Q2 model, Q3a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Within-drone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101 selected (61 and 46 analysed)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475 earlier flights of the same drones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Q3b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Between-drone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66 matched sets (60 and 47 analysed)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124 matched drones, 372 flights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Q3c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Forum threads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148 real crashes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37 logs still downloadable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Q4</w:t>
            </w:r>
          </w:p>
        </w:tc>
      </w:tr>
    </w:tbl>
    <w:bookmarkEnd w:id="21"/>
    <w:p>
      <w:pPr>
        <w:pStyle w:val="Heading2"/>
      </w:pPr>
      <w:bookmarkStart w:id="22" w:name="_3065d30d17451daf3eaebcea0d071b3aa8d00b2"/>
      <w:r>
        <w:rPr>
          <w:rStyle w:val="SectionNumber"/>
        </w:rPr>
        <w:t xml:space="preserve">3.3</w:t>
      </w:r>
      <w:r>
        <w:tab/>
      </w:r>
      <w:r>
        <w:t xml:space="preserve">Expert diagnoses</w:t>
      </w:r>
      <w:bookmarkEnd w:id="22"/>
    </w:p>
    <w:p>
      <w:pPr>
        <w:pStyle w:val="FirstParagraph"/>
      </w:pPr>
      <w:r>
        <w:t xml:space="preserve">We searched the PX4 discussion forum for threads that link a Flight Review log and mention a crash (443 threads, 410</w:t>
      </w:r>
      <w:r>
        <w:t xml:space="preserve"> </w:t>
      </w:r>
      <w:r>
        <w:t xml:space="preserve">with a log link). For the 161 threads with a reply from PX4 staff, the development team or a member at the</w:t>
      </w:r>
      <w:r>
        <w:t xml:space="preserve"> </w:t>
      </w:r>
      <w:r>
        <w:t xml:space="preserve">forum’s highest trust levels (148 of them describing a real crash), we recorded the expert’s conclusion (aircraft, pilot, both, unclear, no diagnosis), the</w:t>
      </w:r>
      <w:r>
        <w:t xml:space="preserve"> </w:t>
      </w:r>
      <w:r>
        <w:t xml:space="preserve">cause named, who gave it, whether the original poster confirmed it, and the sentence stating the diagnosis. Recording</w:t>
      </w:r>
      <w:r>
        <w:t xml:space="preserve"> </w:t>
      </w:r>
      <w:r>
        <w:t xml:space="preserve">was AI-assisted and reviewed by an author; 123 of 124 recorded sentences were found verbatim in their thread by script.</w:t>
      </w:r>
      <w:r>
        <w:t xml:space="preserve"> </w:t>
      </w:r>
      <w:r>
        <w:t xml:space="preserve">A second author then coded all threads blind to the first recording, with the same categories; a script confirmed</w:t>
      </w:r>
      <w:r>
        <w:t xml:space="preserve"> </w:t>
      </w:r>
      <w:r>
        <w:t xml:space="preserve">that 150 of 151 coded rows quoted their own thread or recorded no diagnosis. On the 147 threads both coded,</w:t>
      </w:r>
      <w:r>
        <w:t xml:space="preserve"> </w:t>
      </w:r>
      <w:r>
        <w:t xml:space="preserve">agreement (Cohen’s kappa, 95% bootstrap interval) was 0.81 (0.71–0.88) for the expert’s conclusion, 0.73</w:t>
      </w:r>
      <w:r>
        <w:t xml:space="preserve"> </w:t>
      </w:r>
      <w:r>
        <w:t xml:space="preserve">(0.65–0.81) for the cause and 0.79 (0.69–0.88) for whether the poster confirmed it, above the declared pass mark</w:t>
      </w:r>
      <w:r>
        <w:t xml:space="preserve"> </w:t>
      </w:r>
      <w:r>
        <w:t xml:space="preserve">of 0.60. The two coders settled the 45 threads that differed on conclusion or cause by discussion, which changed 13</w:t>
      </w:r>
      <w:r>
        <w:t xml:space="preserve"> </w:t>
      </w:r>
      <w:r>
        <w:t xml:space="preserve">labels; counts and tests below use the settled labels, and the first recording led to the same conclusions (both</w:t>
      </w:r>
      <w:r>
        <w:t xml:space="preserve"> </w:t>
      </w:r>
      <w:r>
        <w:t xml:space="preserve">are in the repository).</w:t>
      </w:r>
      <w:r>
        <w:t xml:space="preserve"> </w:t>
      </w:r>
      <w:r>
        <w:t xml:space="preserve">The searches combined the Flight Review host names with the words crash, crashed, flyaway, fell, flipped and lost</w:t>
      </w:r>
      <w:r>
        <w:t xml:space="preserve"> </w:t>
      </w:r>
      <w:r>
        <w:t xml:space="preserve">control, and every returned thread was retrieved through the forum’s public interface. A reply counted as expert when</w:t>
      </w:r>
      <w:r>
        <w:t xml:space="preserve"> </w:t>
      </w:r>
      <w:r>
        <w:t xml:space="preserve">its author was marked as staff, belonged to the development team group or held one of the forum’s two highest trust</w:t>
      </w:r>
      <w:r>
        <w:t xml:space="preserve"> </w:t>
      </w:r>
      <w:r>
        <w:t xml:space="preserve">levels. Only public posts were used; usernames and post text are not redistributed.</w:t>
      </w:r>
    </w:p>
    <w:p>
      <w:pPr>
        <w:pStyle w:val="Heading1"/>
      </w:pPr>
      <w:bookmarkStart w:id="23" w:name="_b59c8d202e12431e52d75a02c8351a1720e39ac"/>
      <w:r>
        <w:rPr>
          <w:rStyle w:val="SectionNumber"/>
        </w:rPr>
        <w:t xml:space="preserve">4</w:t>
      </w:r>
      <w:r>
        <w:tab/>
      </w:r>
      <w:r>
        <w:t xml:space="preserve">Methods</w:t>
      </w:r>
      <w:bookmarkEnd w:id="23"/>
    </w:p>
    <w:p>
      <w:pPr>
        <w:pStyle w:val="Heading2"/>
      </w:pPr>
      <w:bookmarkStart w:id="24" w:name="_5054988a28142de9297b197dc4e93648f79a53e"/>
      <w:r>
        <w:rPr>
          <w:rStyle w:val="SectionNumber"/>
        </w:rPr>
        <w:t xml:space="preserve">4.1</w:t>
      </w:r>
      <w:r>
        <w:tab/>
      </w:r>
      <w:r>
        <w:t xml:space="preserve">Declaration protocol</w:t>
      </w:r>
      <w:bookmarkEnd w:id="24"/>
    </w:p>
    <w:p>
      <w:pPr>
        <w:pStyle w:val="FirstParagraph"/>
      </w:pPr>
      <w:r>
        <w:t xml:space="preserve">For each test, the selection, features, statistic, threshold and pass mark were committed to a public version-control</w:t>
      </w:r>
      <w:r>
        <w:t xml:space="preserve"> </w:t>
      </w:r>
      <w:r>
        <w:t xml:space="preserve">repository before the data it used were downloaded or analysed. Commit identifiers are listed in the repository’s</w:t>
      </w:r>
      <w:r>
        <w:t xml:space="preserve"> </w:t>
      </w:r>
      <w:r>
        <w:t xml:space="preserve">paper notes. One amendment was made before any analysis: the firmware filter of the within-drone test was removed</w:t>
      </w:r>
      <w:r>
        <w:t xml:space="preserve"> </w:t>
      </w:r>
      <w:r>
        <w:t xml:space="preserve">because it left only 12 cases, and a fallback for older firmware was added. One coding error was corrected after a</w:t>
      </w:r>
      <w:r>
        <w:t xml:space="preserve"> </w:t>
      </w:r>
      <w:r>
        <w:t xml:space="preserve">first run (logs whose CPU-load record lacked the load field were being skipped); no threshold changed. The robustness</w:t>
      </w:r>
      <w:r>
        <w:t xml:space="preserve"> </w:t>
      </w:r>
      <w:r>
        <w:t xml:space="preserve">checks in Section 5.5 were added afterwards and are labelled exploratory.</w:t>
      </w:r>
    </w:p>
    <w:p>
      <w:pPr>
        <w:pStyle w:val="Heading2"/>
      </w:pPr>
      <w:bookmarkStart w:id="25" w:name="_3e02a71fb6433a5b51224604e9029e12073209c"/>
      <w:r>
        <w:rPr>
          <w:rStyle w:val="SectionNumber"/>
        </w:rPr>
        <w:t xml:space="preserve">4.2</w:t>
      </w:r>
      <w:r>
        <w:tab/>
      </w:r>
      <w:r>
        <w:t xml:space="preserve">Crash moment and analysis window</w:t>
      </w:r>
      <w:bookmarkEnd w:id="25"/>
    </w:p>
    <w:p>
      <w:pPr>
        <w:pStyle w:val="FirstParagraph"/>
      </w:pPr>
      <w:r>
        <w:t xml:space="preserve">For rotary-wing aircraft the crash moment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the first time after take-off at which the tilt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sSubSup>
              <m:e>
                <m:r>
                  <m:t>q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q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</m:oMath>
      <w:r>
        <w:t xml:space="preserve">, computed from the attitude quaternion, exceeds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for fixed-wing</w:t>
      </w:r>
      <w:r>
        <w:t xml:space="preserve"> </w:t>
      </w:r>
      <w:r>
        <w:t xml:space="preserve">aircraft, and when no such tilt occurs, it is the end of the armed period. Normal flights use the end of the armed</w:t>
      </w:r>
      <w:r>
        <w:t xml:space="preserve"> </w:t>
      </w:r>
      <w:r>
        <w:t xml:space="preserve">period. Take-off is the first sample after arming at which the land detector reports the vehicle airborne. An analysis</w:t>
      </w:r>
      <w:r>
        <w:t xml:space="preserve"> </w:t>
      </w:r>
      <w:r>
        <w:t xml:space="preserve">with cut-off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uses the window from take-off to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t xml:space="preserve">and is skipped if the window is shorter than 10 s.</w:t>
      </w:r>
    </w:p>
    <w:p>
      <w:pPr>
        <w:pStyle w:val="Heading2"/>
      </w:pPr>
      <w:bookmarkStart w:id="26" w:name="_features"/>
      <w:r>
        <w:rPr>
          <w:rStyle w:val="SectionNumber"/>
        </w:rPr>
        <w:t xml:space="preserve">4.3</w:t>
      </w:r>
      <w:r>
        <w:tab/>
      </w:r>
      <w:r>
        <w:t xml:space="preserve">Features</w:t>
      </w:r>
      <w:bookmarkEnd w:id="26"/>
    </w:p>
    <w:p>
      <w:pPr>
        <w:pStyle w:val="FirstParagraph"/>
      </w:pPr>
      <w:r>
        <w:t xml:space="preserve">Table 4 defines the features. Vibration is not measured the same way across firmware generations:</w:t>
      </w:r>
      <w:r>
        <w:t xml:space="preserve"> </w:t>
      </w:r>
      <w:r>
        <w:t xml:space="preserve">newer logs report an accelerometer vibration metric, older ones an estimator vibration estimate. Comparisons are</w:t>
      </w:r>
      <w:r>
        <w:t xml:space="preserve"> </w:t>
      </w:r>
      <w:r>
        <w:t xml:space="preserve">therefore only made between flights measured with the same source, and the source is recorded with every value. The</w:t>
      </w:r>
      <w:r>
        <w:t xml:space="preserve"> </w:t>
      </w:r>
      <w:r>
        <w:t xml:space="preserve">rate-tracking error falls back to the attitude message’s body rates when the angular-velocity topic is absent.</w:t>
      </w:r>
    </w:p>
    <w:bookmarkStart w:id="27" w:name="_0539061cd554f718c415e1281e932bfa97c3551"/>
    <w:p>
      <w:pPr>
        <w:pStyle w:val="TableCaption"/>
      </w:pPr>
      <w:r>
        <w:t xml:space="preserve">Table 4. Features computed on each analysis window.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4. Features computed on each analysis window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Feature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Rate-tracking error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RMS of commanded minus measured body rate, roll and pitch (rad s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sz w:val="19"/>
              </w:rPr>
              <w:t xml:space="preserve">; rotary wing)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Tilt (p95)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95th percentile of tilt angle (deg)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Vibration (p95)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95th percentile of the accelerometer vibration metric, or of the estimator vibration estimate on older firmware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Clipping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accelerometer clipping events per second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Motor saturation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share of time with any motor output at 95% or more (rotary wing)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Battery minimum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lowest reported remaining charge (%)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Voltage sag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(start voltage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minimum voltage) / start voltage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Poor GPS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share of time with horizontal accuracy above 5 m or fewer than 6 satellites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Failsafe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 if a failsafe was active at any time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Manual share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share of time in a pilot-flown mode (manual, altitude, position, acro, stabilised)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Stick deflection (p95)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95th percentile of the larger roll or pitch stick deflection</w:t>
            </w:r>
          </w:p>
        </w:tc>
      </w:tr>
    </w:tbl>
    <w:bookmarkEnd w:id="27"/>
    <w:p>
      <w:pPr>
        <w:pStyle w:val="Heading2"/>
      </w:pPr>
      <w:bookmarkStart w:id="28" w:name="_tests"/>
      <w:r>
        <w:rPr>
          <w:rStyle w:val="SectionNumber"/>
        </w:rPr>
        <w:t xml:space="preserve">4.4</w:t>
      </w:r>
      <w:r>
        <w:tab/>
      </w:r>
      <w:r>
        <w:t xml:space="preserve">Tests</w:t>
      </w:r>
      <w:bookmarkEnd w:id="28"/>
    </w:p>
    <w:p>
      <w:pPr>
        <w:pStyle w:val="FirstParagraph"/>
      </w:pPr>
      <w:r>
        <w:rPr>
          <w:b/>
          <w:bCs/>
        </w:rPr>
        <w:t xml:space="preserve">Q1 settings.</w:t>
      </w:r>
      <w:r>
        <w:t xml:space="preserve"> </w:t>
      </w:r>
      <w:r>
        <w:t xml:space="preserve">For logs that carry the firmware’s record of default values, a protection was counted as</w:t>
      </w:r>
      <w:r>
        <w:t xml:space="preserve"> </w:t>
      </w:r>
      <w:r>
        <w:t xml:space="preserve">disabled when its value differed from the default and switched it off (for example a failsafe action of</w:t>
      </w:r>
      <w:r>
        <w:t xml:space="preserve"> </w:t>
      </w:r>
      <w:r>
        <w:t xml:space="preserve">“none”</w:t>
      </w:r>
      <w:r>
        <w:t xml:space="preserve">).</w:t>
      </w:r>
      <w:r>
        <w:t xml:space="preserve"> </w:t>
      </w:r>
      <w:r>
        <w:t xml:space="preserve">Crash and normal logs were compared with Fisher’s exact test.</w:t>
      </w:r>
    </w:p>
    <w:p>
      <w:pPr>
        <w:pStyle w:val="BodyText"/>
      </w:pPr>
      <w:r>
        <w:rPr>
          <w:b/>
          <w:bCs/>
        </w:rPr>
        <w:t xml:space="preserve">Q2 attribution.</w:t>
      </w:r>
      <w:r>
        <w:t xml:space="preserve"> </w:t>
      </w:r>
      <w:r>
        <w:t xml:space="preserve">The declared rule labelled a crash</w:t>
      </w:r>
      <w:r>
        <w:t xml:space="preserve"> </w:t>
      </w:r>
      <w:r>
        <w:t xml:space="preserve">“aircraft”</w:t>
      </w:r>
      <w:r>
        <w:t xml:space="preserve"> </w:t>
      </w:r>
      <w:r>
        <w:t xml:space="preserve">if any of eight signs fired before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(a critical battery warning or remaining charge below 10%; any motor at 95% or more for at least 1 s in the last 10 s;</w:t>
      </w:r>
      <w:r>
        <w:t xml:space="preserve"> </w:t>
      </w:r>
      <w:r>
        <w:t xml:space="preserve">more than 50 clipping events; poor GPS in a GPS-dependent mode; a failure-detector flag; an error-level message; CPU</w:t>
      </w:r>
      <w:r>
        <w:t xml:space="preserve"> </w:t>
      </w:r>
      <w:r>
        <w:t xml:space="preserve">load above 95%; an active failsafe), otherwise</w:t>
      </w:r>
      <w:r>
        <w:t xml:space="preserve"> </w:t>
      </w:r>
      <w:r>
        <w:t xml:space="preserve">“pilot”</w:t>
      </w:r>
      <w:r>
        <w:t xml:space="preserve"> </w:t>
      </w:r>
      <w:r>
        <w:t xml:space="preserve">if the mode at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was pilot-flown, otherwise</w:t>
      </w:r>
      <w:r>
        <w:t xml:space="preserve"> </w:t>
      </w:r>
      <w:r>
        <w:t xml:space="preserve">“unknown”</w:t>
      </w:r>
      <w:r>
        <w:t xml:space="preserve">. The pass mark was a balanced accuracy of at least 0.70 on decided cases, answering at least 60% of</w:t>
      </w:r>
      <w:r>
        <w:t xml:space="preserve"> </w:t>
      </w:r>
      <w:r>
        <w:t xml:space="preserve">crashes and being wrong on at most 20%. A model-based check used L2-regularised logistic regression on all features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 standardised inputs, median imputation within training folds), evaluated by stratified five-fold</w:t>
      </w:r>
      <w:r>
        <w:t xml:space="preserve"> </w:t>
      </w:r>
      <w:r>
        <w:t xml:space="preserve">cross-validation repeated five times and summarised by the ROC AUC</w:t>
      </w:r>
      <w:r>
        <w:t xml:space="preserve"> </w:t>
      </w:r>
      <w:r>
        <w:t xml:space="preserve">[</w:t>
      </w:r>
      <w:hyperlink w:anchor="_ad8397d41f792404ea3ffa2c2145e851561e0cf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The signs were chosen before the analysis to cover common failure modes of PX4 multirotors: power, propulsion,</w:t>
      </w:r>
      <w:r>
        <w:t xml:space="preserve"> </w:t>
      </w:r>
      <w:r>
        <w:t xml:space="preserve">vibration, navigation, software and failsafes. The</w:t>
      </w:r>
      <w:r>
        <w:t xml:space="preserve"> </w:t>
      </w:r>
      <w:r>
        <w:t xml:space="preserve">pilot rule was deliberately simple: if no aircraft sign fired and the vehicle was in a mode in which the pilot controls</w:t>
      </w:r>
      <w:r>
        <w:t xml:space="preserve"> </w:t>
      </w:r>
      <w:r>
        <w:t xml:space="preserve">attitude or position directly, the crash was attributed to the pilot. The rule was fixed before it was run on any crash log; only the list of message types available in the logs had</w:t>
      </w:r>
      <w:r>
        <w:t xml:space="preserve"> </w:t>
      </w:r>
      <w:r>
        <w:t xml:space="preserve">been inspected.</w:t>
      </w:r>
    </w:p>
    <w:p>
      <w:pPr>
        <w:pStyle w:val="BodyText"/>
      </w:pPr>
      <w:r>
        <w:rPr>
          <w:b/>
          <w:bCs/>
        </w:rPr>
        <w:t xml:space="preserve">Q3a crash window.</w:t>
      </w:r>
      <w:r>
        <w:t xml:space="preserve"> </w:t>
      </w:r>
      <w:r>
        <w:t xml:space="preserve">The same model separated crash from normal flights at cut-offs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 s.</w:t>
      </w:r>
      <w:r>
        <w:t xml:space="preserve"> </w:t>
      </w:r>
      <w:r>
        <w:t xml:space="preserve">We declared that the AUC would fall by at least 0.10 between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 s if crash consequences drove it.</w:t>
      </w:r>
    </w:p>
    <w:p>
      <w:pPr>
        <w:pStyle w:val="FirstParagraph"/>
      </w:pPr>
      <w:r>
        <w:rPr>
          <w:b/>
          <w:bCs/>
        </w:rPr>
        <w:t xml:space="preserve">Q3b and Q3c rank tests.</w:t>
      </w:r>
      <w:r>
        <w:t xml:space="preserve"> </w:t>
      </w:r>
      <w:r>
        <w:t xml:space="preserve">For a crashed drone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0</m:t>
            </m:r>
          </m:sub>
        </m:sSub>
      </m:oMath>
      <w:r>
        <w:t xml:space="preserve"> </w:t>
      </w:r>
      <w:r>
        <w:t xml:space="preserve">and comparison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the scaled rank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sup>
            <m:e>
              <m:r>
                <m:rPr>
                  <m:sty m:val="b"/>
                </m:rPr>
                <m:t>1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0 when the crashed drone has the lowest value and 1 when it has the highest; ties count against the</w:t>
      </w:r>
      <w:r>
        <w:t xml:space="preserve"> </w:t>
      </w:r>
      <w:r>
        <w:t xml:space="preserve">hypothesis. A rank statistic was chosen for three reasons: the two vibration sources have different units and scales,</w:t>
      </w:r>
      <w:r>
        <w:t xml:space="preserve"> </w:t>
      </w:r>
      <w:r>
        <w:t xml:space="preserve">so only orderings are comparable across drones; the number of comparisons differs between drones, which the exact null</w:t>
      </w:r>
      <w:r>
        <w:t xml:space="preserve"> </w:t>
      </w:r>
      <w:r>
        <w:t xml:space="preserve">handles directly; and the distributions are skewed, with a few very rough flights, which would dominate a mean</w:t>
      </w:r>
      <w:r>
        <w:t xml:space="preserve"> </w:t>
      </w:r>
      <w:r>
        <w:t xml:space="preserve">difference. In the within-drone test (Q3b)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0</m:t>
            </m:r>
          </m:sub>
        </m:sSub>
      </m:oMath>
      <w:r>
        <w:t xml:space="preserve"> </w:t>
      </w:r>
      <w:r>
        <w:t xml:space="preserve">is the crash flight, cut 10 s before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and the comparisons</w:t>
      </w:r>
      <w:r>
        <w:t xml:space="preserve"> </w:t>
      </w:r>
      <w:r>
        <w:t xml:space="preserve">are the same drone’s earlier flights, each cut 10 s before the end of its armed period. In the between-drone test (Q3c)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0</m:t>
            </m:r>
          </m:sub>
        </m:sSub>
      </m:oMath>
      <w:r>
        <w:t xml:space="preserve"> </w:t>
      </w:r>
      <w:r>
        <w:t xml:space="preserve">is the median over the crashed drone’s</w:t>
      </w:r>
      <w:r>
        <w:t xml:space="preserve"> </w:t>
      </w:r>
      <w:r>
        <w:t xml:space="preserve">three most recent pre-crash flights and the comparisons are the medians of the matched controls. Under no difference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mean 0.5, and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estimates the probability that the crashed</w:t>
      </w:r>
      <w:r>
        <w:t xml:space="preserve"> </w:t>
      </w:r>
      <w:r>
        <w:t xml:space="preserve">drone exceeds a comparison, the quantity estimated by the Mann–Whitney statistic</w:t>
      </w:r>
      <w:r>
        <w:t xml:space="preserve"> </w:t>
      </w:r>
      <w:r>
        <w:t xml:space="preserve">[</w:t>
      </w:r>
      <w:hyperlink w:anchor="_7ae2e06bcfe80442633569f5f6b1e21460598cb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One-sided</w:t>
      </w:r>
      <w:r>
        <w:t xml:space="preserve"> </w:t>
      </w:r>
      <m:oMath>
        <m:r>
          <m:t>p</m:t>
        </m:r>
      </m:oMath>
      <w:r>
        <w:t xml:space="preserve">-values come from 100,000 draws of this exact null; 95% confidence intervals from 10,000 bootstrap resamples of</w:t>
      </w:r>
      <w:r>
        <w:t xml:space="preserve"> </w:t>
      </w:r>
      <w:r>
        <w:t xml:space="preserve">drones</w:t>
      </w:r>
      <w:r>
        <w:t xml:space="preserve"> </w:t>
      </w:r>
      <w:r>
        <w:t xml:space="preserve">[</w:t>
      </w:r>
      <w:hyperlink w:anchor="_d0a9d29bfb3d63b968b17ba95db409a8b61dfd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 Each test had two primary features (vibration, rate-tracking error)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0.025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Q4 expert diagnoses.</w:t>
      </w:r>
      <w:r>
        <w:t xml:space="preserve"> </w:t>
      </w:r>
      <w:r>
        <w:t xml:space="preserve">Expert conclusions were compared with uploader labels. Fixed checks for the fault the</w:t>
      </w:r>
      <w:r>
        <w:t xml:space="preserve"> </w:t>
      </w:r>
      <w:r>
        <w:t xml:space="preserve">expert named (tuning, vibration, GPS or compass, motor, battery) were declared useful if they fired on at least 50% of</w:t>
      </w:r>
      <w:r>
        <w:t xml:space="preserve"> </w:t>
      </w:r>
      <w:r>
        <w:t xml:space="preserve">the logs with that diagnosis and at most 10% of normal flights, first with the full window and then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 s.</w:t>
      </w:r>
    </w:p>
    <w:p>
      <w:pPr>
        <w:pStyle w:val="BodyText"/>
      </w:pPr>
      <w:r>
        <w:rPr>
          <w:b/>
          <w:bCs/>
        </w:rPr>
        <w:t xml:space="preserve">Language-model panel.</w:t>
      </w:r>
      <w:r>
        <w:t xml:space="preserve"> </w:t>
      </w:r>
      <w:r>
        <w:t xml:space="preserve">The panel tested a design that has been proposed for advisory diagnosis: several</w:t>
      </w:r>
      <w:r>
        <w:t xml:space="preserve"> </w:t>
      </w:r>
      <w:r>
        <w:t xml:space="preserve">reviewers, each restricted to one slice of evidence (navigation, pilot inputs, GPS, battery, settings), vote on a fixed</w:t>
      </w:r>
      <w:r>
        <w:t xml:space="preserve"> </w:t>
      </w:r>
      <w:r>
        <w:t xml:space="preserve">list of six causes and must cite numbered facts that code extracted from the log. Citations to facts outside a</w:t>
      </w:r>
      <w:r>
        <w:t xml:space="preserve"> </w:t>
      </w:r>
      <w:r>
        <w:t xml:space="preserve">reviewer’s slice or to non-existent facts were discarded by code. In the second round each reviewer saw only the vote</w:t>
      </w:r>
      <w:r>
        <w:t xml:space="preserve"> </w:t>
      </w:r>
      <w:r>
        <w:t xml:space="preserve">counts of the first round, not the other reviewers’ text, to limit persuasion. A cause was reported only if it had at</w:t>
      </w:r>
      <w:r>
        <w:t xml:space="preserve"> </w:t>
      </w:r>
      <w:r>
        <w:t xml:space="preserve">least one supporting vote, a net score of at least one and a lead of at least one over the runner-up; otherwise the</w:t>
      </w:r>
      <w:r>
        <w:t xml:space="preserve"> </w:t>
      </w:r>
      <w:r>
        <w:t xml:space="preserve">case was referred to a person. Sixty generated cases with a known cause (clear, subtle and no-cause cases, some with</w:t>
      </w:r>
      <w:r>
        <w:t xml:space="preserve"> </w:t>
      </w:r>
      <w:r>
        <w:t xml:space="preserve">distractors) were presented to five reviewers; a single agent shown all facts and the fixed rule served as</w:t>
      </w:r>
      <w:r>
        <w:t xml:space="preserve"> </w:t>
      </w:r>
      <w:r>
        <w:t xml:space="preserve">comparators. Four local models of 3 to 4 billion parameters ran at temperature 0. Robustness was</w:t>
      </w:r>
      <w:r>
        <w:t xml:space="preserve"> </w:t>
      </w:r>
      <w:r>
        <w:t xml:space="preserve">measured by replacing one reviewer with an adversary arguing for a chosen wrong cause. Separately, eight hostile</w:t>
      </w:r>
      <w:r>
        <w:t xml:space="preserve"> </w:t>
      </w:r>
      <w:r>
        <w:t xml:space="preserve">strings were planted in five uploader-controlled fields to test whether text could reach a prompt.</w:t>
      </w:r>
    </w:p>
    <w:p>
      <w:pPr>
        <w:pStyle w:val="BodyText"/>
      </w:pPr>
      <w:r>
        <w:rPr>
          <w:b/>
          <w:bCs/>
        </w:rPr>
        <w:t xml:space="preserve">Multiplicity.</w:t>
      </w:r>
      <w:r>
        <w:t xml:space="preserve"> </w:t>
      </w:r>
      <w:r>
        <w:t xml:space="preserve">Seven confirmatory tests produce</w:t>
      </w:r>
      <w:r>
        <w:t xml:space="preserve"> </w:t>
      </w:r>
      <m:oMath>
        <m:r>
          <m:t>p</m:t>
        </m:r>
      </m:oMath>
      <w:r>
        <w:t xml:space="preserve">-values. Holm’s procedure</w:t>
      </w:r>
      <w:r>
        <w:t xml:space="preserve"> </w:t>
      </w:r>
      <w:r>
        <w:t xml:space="preserve">[</w:t>
      </w:r>
      <w:hyperlink w:anchor="_89a013c1487ff07275d04a7e5b79d7551b6a9f6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is reported over</w:t>
      </w:r>
      <w:r>
        <w:t xml:space="preserve"> </w:t>
      </w:r>
      <w:r>
        <w:t xml:space="preserve">all seven in addition to each test’s declared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Heading1"/>
      </w:pPr>
      <w:bookmarkStart w:id="29" w:name="_a28f169358a053f7b171a621bd02ee9ea3d1d28"/>
      <w:r>
        <w:rPr>
          <w:rStyle w:val="SectionNumber"/>
        </w:rPr>
        <w:t xml:space="preserve">5</w:t>
      </w:r>
      <w:r>
        <w:tab/>
      </w:r>
      <w:r>
        <w:t xml:space="preserve">Results</w:t>
      </w:r>
      <w:bookmarkEnd w:id="29"/>
    </w:p>
    <w:p>
      <w:pPr>
        <w:pStyle w:val="Heading2"/>
      </w:pPr>
      <w:bookmarkStart w:id="30" w:name="_b5aaa7ca938fd555382c3a03c84ed52c113cbc5"/>
      <w:r>
        <w:rPr>
          <w:rStyle w:val="SectionNumber"/>
        </w:rPr>
        <w:t xml:space="preserve">5.1</w:t>
      </w:r>
      <w:r>
        <w:tab/>
      </w:r>
      <w:r>
        <w:t xml:space="preserve">Configuration settings (Q1)</w:t>
      </w:r>
      <w:bookmarkEnd w:id="30"/>
    </w:p>
    <w:p>
      <w:pPr>
        <w:pStyle w:val="FirstParagraph"/>
      </w:pPr>
      <w:r>
        <w:t xml:space="preserve">Of 57 crash logs and 113 normal logs carrying a firmware-default record, 29 (51%) and 52 (46%) had at least one</w:t>
      </w:r>
      <w:r>
        <w:t xml:space="preserve"> </w:t>
      </w:r>
      <w:r>
        <w:t xml:space="preserve">protection disabled relative to the default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0.63</m:t>
        </m:r>
      </m:oMath>
      <w:r>
        <w:t xml:space="preserve">). Pilot-caused crashes had a protection disabled more</w:t>
      </w:r>
      <w:r>
        <w:t xml:space="preserve"> </w:t>
      </w:r>
      <w:r>
        <w:t xml:space="preserve">often than aircraft-caused ones (14 of 20 against 15 of 37), a contrast too small to test. None of 100 crash logs</w:t>
      </w:r>
      <w:r>
        <w:t xml:space="preserve"> </w:t>
      </w:r>
      <w:r>
        <w:t xml:space="preserve">changed a safety-critical or flight-limit setting during the flight.</w:t>
      </w:r>
    </w:p>
    <w:p>
      <w:pPr>
        <w:pStyle w:val="Heading2"/>
      </w:pPr>
      <w:bookmarkStart w:id="31" w:name="_bc236d91abaf2a23bc2f285e523b2a4d0211234"/>
      <w:r>
        <w:rPr>
          <w:rStyle w:val="SectionNumber"/>
        </w:rPr>
        <w:t xml:space="preserve">5.2</w:t>
      </w:r>
      <w:r>
        <w:tab/>
      </w:r>
      <w:r>
        <w:t xml:space="preserve">Attributing a crash to the pilot or the aircraft (Q2)</w:t>
      </w:r>
      <w:bookmarkEnd w:id="31"/>
    </w:p>
    <w:p>
      <w:pPr>
        <w:pStyle w:val="FirstParagraph"/>
      </w:pPr>
      <w:r>
        <w:t xml:space="preserve">The fixed rule reached a balanced accuracy of 0.57 on 93 development crashes (35% wrong) and 0.47 on 112 held-out</w:t>
      </w:r>
      <w:r>
        <w:t xml:space="preserve"> </w:t>
      </w:r>
      <w:r>
        <w:t xml:space="preserve">crashes (47% wrong), against the declared 0.70, and labelled 39% of 143 normal flights as aircraft faults</w:t>
      </w:r>
      <w:r>
        <w:t xml:space="preserve"> </w:t>
      </w:r>
      <w:r>
        <w:t xml:space="preserve">(Table 5). The signs fired at similar rates whichever party the uploader blamed</w:t>
      </w:r>
      <w:r>
        <w:t xml:space="preserve"> </w:t>
      </w:r>
      <w:r>
        <w:t xml:space="preserve">(Fig. 2): motor saturation in 23% of aircraft-caused and 29% of pilot-caused crashes (1% of normal</w:t>
      </w:r>
      <w:r>
        <w:t xml:space="preserve"> </w:t>
      </w:r>
      <w:r>
        <w:t xml:space="preserve">flights), battery warnings in 15% and 18% (3%). Error messages and failsafes were no more frequent in crashes than</w:t>
      </w:r>
      <w:r>
        <w:t xml:space="preserve"> </w:t>
      </w:r>
      <w:r>
        <w:t xml:space="preserve">in normal flights. Two signals noticed after the development run did not replicate on held-out crashes: accelerometer</w:t>
      </w:r>
      <w:r>
        <w:t xml:space="preserve"> </w:t>
      </w:r>
      <w:r>
        <w:t xml:space="preserve">clipping (24% against 8%,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0.045</m:t>
        </m:r>
      </m:oMath>
      <w:r>
        <w:t xml:space="preserve">) and manual mode at the crash (18% against 10%,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0.165</m:t>
        </m:r>
      </m:oMath>
      <w:r>
        <w:t xml:space="preserve">). The</w:t>
      </w:r>
      <w:r>
        <w:t xml:space="preserve"> </w:t>
      </w:r>
      <w:r>
        <w:t xml:space="preserve">cross-validated model stayed between 0.42 and 0.52 at every cut-off (Fig. 3).</w:t>
      </w:r>
    </w:p>
    <w:bookmarkStart w:id="35" w:name="_049e4e3e8c6150f6efca473eb560bdd9d2e8e6a"/>
    <w:p>
      <w:pPr>
        <w:pStyle w:val="CaptionedFigure"/>
        <w:jc w:val="center"/>
      </w:pPr>
      <w:r>
        <w:drawing>
          <wp:inline>
            <wp:extent cx="4160520" cy="263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_sign_rat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63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How often each aircraft-fault sign fired in held-out crashes, by uploader label, and in normal flights.</w:t>
      </w:r>
    </w:p>
    <w:bookmarkEnd w:id="35"/>
    <w:bookmarkStart w:id="36" w:name="_febe7c87a633d14485235b1c570b7dc3553a6bb"/>
    <w:p>
      <w:pPr>
        <w:pStyle w:val="TableCaption"/>
      </w:pPr>
      <w:r>
        <w:t xml:space="preserve">Table 5. Confirmatory tests, their declared pass marks and outcomes. Holm adjustment over the seven</w:t>
      </w:r>
      <w:r>
        <w:t xml:space="preserve"> </w:t>
      </w:r>
      <m:oMath>
        <m:r>
          <m:t>p</m:t>
        </m:r>
      </m:oMath>
      <w:r>
        <w:t xml:space="preserve">-valued tests.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5. Confirmatory tests, their declared pass marks and outcomes. Holm adjustment over the seven p-valued tests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Test (declared criterion)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Result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Holm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Protections disabled, crash vs normal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51% vs 46%,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0.63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 difference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Attribution rule, development (BA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0.70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BA 0.57, 35% wrong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Attribution rule, held-out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BA 0.47, 47% wrong; 39% of normal flagged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Clipping, aircraft- vs pilot-caused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0.025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24% vs 8%,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0.045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0.27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Not supported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Manual mode, pilot- vs aircraft-caused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0.025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18% vs 10%,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0.165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Not supported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AUC drop from 0 to 10 s (</w:t>
            </w:r>
            <m:oMath>
              <m:r>
                <m:rPr>
                  <m:sty m:val="p"/>
                </m:rPr>
                <m:t>≥</m:t>
              </m:r>
              <m:r>
                <m:t>0.10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0.88 to 0.87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Not supported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Within-drone vibration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0.025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m:oMath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0.48</m:t>
              </m:r>
            </m:oMath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0.67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Not supported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Within-drone tracking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0.025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m:oMath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0.50</m:t>
              </m:r>
            </m:oMath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Not supported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Between-drone vibration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0.025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m:oMath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0.67</m:t>
              </m:r>
            </m:oMath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0.0023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0.016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Between-drone tracking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0.025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m:oMath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0.57</m:t>
              </m:r>
            </m:oMath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0.15</m:t>
              </m:r>
            </m:oMath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Not supported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Expert-fault checks,</w:t>
            </w:r>
            <w:r>
              <w:rPr>
                <w:sz w:val="19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sz w:val="19"/>
              </w:rPr>
              <w:t xml:space="preserve"> s (</w:t>
            </w:r>
            <m:oMath>
              <m:r>
                <m:rPr>
                  <m:sty m:val="p"/>
                </m:rPr>
                <m:t>≥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best: vibration 3/5 vs 11%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None met</w:t>
            </w:r>
          </w:p>
        </w:tc>
      </w:tr>
    </w:tbl>
    <w:bookmarkEnd w:id="36"/>
    <w:p>
      <w:pPr>
        <w:pStyle w:val="Heading2"/>
      </w:pPr>
      <w:bookmarkStart w:id="37" w:name="_656df57dd7f44abd09b995cf6c71ccccfcfebca"/>
      <w:r>
        <w:rPr>
          <w:rStyle w:val="SectionNumber"/>
        </w:rPr>
        <w:t xml:space="preserve">5.3</w:t>
      </w:r>
      <w:r>
        <w:tab/>
      </w:r>
      <w:r>
        <w:t xml:space="preserve">The crash window (Q3a)</w:t>
      </w:r>
      <w:bookmarkEnd w:id="37"/>
    </w:p>
    <w:p>
      <w:pPr>
        <w:pStyle w:val="FirstParagraph"/>
      </w:pPr>
      <w:r>
        <w:t xml:space="preserve">Crash flights were separated from normal flights with an AUC of 0.88 (SD 0.01) using the whole flight and 0.86 with the</w:t>
      </w:r>
      <w:r>
        <w:t xml:space="preserve"> </w:t>
      </w:r>
      <w:r>
        <w:t xml:space="preserve">last 30 s removed (Fig. 3); the declared drop of 0.10 by 10 s was not observed (0.01). Leakage was</w:t>
      </w:r>
      <w:r>
        <w:t xml:space="preserve"> </w:t>
      </w:r>
      <w:r>
        <w:t xml:space="preserve">nevertheless present for individual checks. The rate-tracking feature alone fell from an AUC of 0.81 to 0.69 as the</w:t>
      </w:r>
      <w:r>
        <w:t xml:space="preserve"> </w:t>
      </w:r>
      <w:r>
        <w:t xml:space="preserve">crash was excluded, while vibration stayed between 0.74 and 0.77. A fixed tuning check that found 10 of 12</w:t>
      </w:r>
      <w:r>
        <w:t xml:space="preserve"> </w:t>
      </w:r>
      <w:r>
        <w:t xml:space="preserve">expert-diagnosed tuning faults with the crash included found 1 of 9 once the last 10 s were removed</w:t>
      </w:r>
      <w:r>
        <w:t xml:space="preserve"> </w:t>
      </w:r>
      <w:r>
        <w:t xml:space="preserve">(Section 5.6). Model-level separation therefore does not depend on the crash window; it reflects</w:t>
      </w:r>
      <w:r>
        <w:t xml:space="preserve"> </w:t>
      </w:r>
      <w:r>
        <w:t xml:space="preserve">differences that are present throughout the flight. Table 6 gives the single-feature AUCs. Values</w:t>
      </w:r>
      <w:r>
        <w:t xml:space="preserve"> </w:t>
      </w:r>
      <w:r>
        <w:t xml:space="preserve">below 0.5 indicate features that are lower in crash flights: crash flights reached lower tilt and smaller stick</w:t>
      </w:r>
      <w:r>
        <w:t xml:space="preserve"> </w:t>
      </w:r>
      <w:r>
        <w:t xml:space="preserve">deflections over the whole flight than normal flights, consistent with shorter and less aggressive flights that end abruptly.</w:t>
      </w:r>
    </w:p>
    <w:bookmarkStart w:id="38" w:name="_332204dfa69e2fa6bf2a39cf9288ea52d0052a5"/>
    <w:p>
      <w:pPr>
        <w:pStyle w:val="TableCaption"/>
      </w:pPr>
      <w:r>
        <w:t xml:space="preserve">Table 6. Single-feature AUC for separating crash from normal flights at three cut-offs (no fitting; 0.5 is chance;</w:t>
      </w:r>
      <w:r>
        <w:t xml:space="preserve"> </w:t>
      </w:r>
      <w:r>
        <w:t xml:space="preserve">values below 0.5 mean lower in crash flights).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6. Single-feature AUC for separating crash from normal flights at three cut-offs (no fitting; 0.5 is chance; values below 0.5 mean lower in crash flights)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Feature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z w:val="19"/>
              </w:rPr>
              <w:t xml:space="preserve"> s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sz w:val="19"/>
              </w:rPr>
              <w:t xml:space="preserve"> s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sz w:val="19"/>
              </w:rPr>
              <w:t xml:space="preserve"> s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Rate-tracking error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Vibration (p95)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0.74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0.77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Manual share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0.67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Motor saturation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0.67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0.66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Clipping rate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Voltage sag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Poor GPS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Failsafe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0.50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0.47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Battery minimum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0.42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0.40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0.38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Tilt (p95)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0.41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Stick deflection (p95)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0.33</w:t>
            </w:r>
          </w:p>
        </w:tc>
        <w:tc>
          <w:tcPr/>
          <w:p>
            <w:pPr>
              <w:pStyle w:val="Compact"/>
              <w:spacing w:line="240" w:lineRule="auto"/>
              <w:jc w:val="center"/>
            </w:pPr>
            <w:r>
              <w:rPr>
                <w:sz w:val="19"/>
              </w:rPr>
              <w:t xml:space="preserve">0.35</w:t>
            </w:r>
          </w:p>
        </w:tc>
      </w:tr>
    </w:tbl>
    <w:bookmarkEnd w:id="38"/>
    <w:bookmarkStart w:id="42" w:name="_179740080c2f044957e517342c2187737980646"/>
    <w:p>
      <w:pPr>
        <w:pStyle w:val="CaptionedFigure"/>
        <w:jc w:val="center"/>
      </w:pPr>
      <w:r>
        <w:drawing>
          <wp:inline>
            <wp:extent cx="3840479" cy="252507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_leak_curv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52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Cross-validated AUC as the end of the analysis window moves away from the crash moment. Bars: standard</w:t>
      </w:r>
      <w:r>
        <w:t xml:space="preserve"> </w:t>
      </w:r>
      <w:r>
        <w:t xml:space="preserve">deviation over five repeats of five-fold cross-validation.</w:t>
      </w:r>
    </w:p>
    <w:bookmarkEnd w:id="42"/>
    <w:p>
      <w:pPr>
        <w:pStyle w:val="Heading2"/>
      </w:pPr>
      <w:bookmarkStart w:id="43" w:name="_5846d4e1f7d339306b7a0b27ddc7510c7fb5e0d"/>
      <w:r>
        <w:rPr>
          <w:rStyle w:val="SectionNumber"/>
        </w:rPr>
        <w:t xml:space="preserve">5.4</w:t>
      </w:r>
      <w:r>
        <w:tab/>
      </w:r>
      <w:r>
        <w:t xml:space="preserve">Within the same drone and between drones (Q3b, Q3c)</w:t>
      </w:r>
      <w:bookmarkEnd w:id="43"/>
    </w:p>
    <w:p>
      <w:pPr>
        <w:pStyle w:val="FirstParagraph"/>
      </w:pPr>
      <w:r>
        <w:t xml:space="preserve">Relative to the same drone’s earlier flights, the crash flight was neither more vibrating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0.48</m:t>
        </m:r>
      </m:oMath>
      <w:r>
        <w:t xml:space="preserve">, 95% CI</w:t>
      </w:r>
      <w:r>
        <w:t xml:space="preserve"> </w:t>
      </w:r>
      <w:r>
        <w:t xml:space="preserve">0.38–0.58,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0.67</m:t>
        </m:r>
      </m:oMath>
      <w:r>
        <w:t xml:space="preserve">, 61 drones) nor worse at tracking its commands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0.50</m:t>
        </m:r>
      </m:oMath>
      <w:r>
        <w:t xml:space="preserve">, 0.38–0.63,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0.47</m:t>
        </m:r>
      </m:oMath>
      <w:r>
        <w:t xml:space="preserve">, 46 drones;</w:t>
      </w:r>
      <w:r>
        <w:t xml:space="preserve"> </w:t>
      </w:r>
      <w:r>
        <w:t xml:space="preserve">Fig. 4). Relative to matched drones without a recorded crash, drones that later crashed vibrated more on</w:t>
      </w:r>
      <w:r>
        <w:t xml:space="preserve"> </w:t>
      </w:r>
      <w:r>
        <w:t xml:space="preserve">their ordinary pre-crash flights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0.67</m:t>
        </m:r>
      </m:oMath>
      <w:r>
        <w:t xml:space="preserve">, 0.57–0.77,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, 60 sets; Holm-adjusted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0.016</m:t>
        </m:r>
      </m:oMath>
      <w:r>
        <w:t xml:space="preserve">), while the</w:t>
      </w:r>
      <w:r>
        <w:t xml:space="preserve"> </w:t>
      </w:r>
      <w:r>
        <w:t xml:space="preserve">tracking error did not differ significantly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0.57</m:t>
        </m:r>
      </m:oMath>
      <w:r>
        <w:t xml:space="preserve">, 0.44–0.70,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, 47 sets). The vibration difference</w:t>
      </w:r>
      <w:r>
        <w:t xml:space="preserve"> </w:t>
      </w:r>
      <w:r>
        <w:t xml:space="preserve">was clearest for aircraft-caused crashes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0.67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46 sets) and similar in size but not significant</w:t>
      </w:r>
      <w:r>
        <w:t xml:space="preserve"> </w:t>
      </w:r>
      <w:r>
        <w:t xml:space="preserve">for pilot-caused ones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0.64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</m:t>
        </m:r>
      </m:oMath>
      <w:r>
        <w:t xml:space="preserve">, 14 sets). The crash-versus-normal separation of the previous</w:t>
      </w:r>
      <w:r>
        <w:t xml:space="preserve"> </w:t>
      </w:r>
      <w:r>
        <w:t xml:space="preserve">subsection is therefore a property of the drone rather than a build-up within the flight that crashed.</w:t>
      </w:r>
    </w:p>
    <w:bookmarkStart w:id="47" w:name="_9361c5dba1dea8da31b0aed692bc5b019a98a7f"/>
    <w:p>
      <w:pPr>
        <w:pStyle w:val="CaptionedFigure"/>
        <w:jc w:val="center"/>
      </w:pPr>
      <w:r>
        <w:drawing>
          <wp:inline>
            <wp:extent cx="4160520" cy="259832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_within_betwee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98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Mean scaled rank of the crashed drone against its own earlier flights (top) and against matched drones</w:t>
      </w:r>
      <w:r>
        <w:t xml:space="preserve"> </w:t>
      </w:r>
      <w:r>
        <w:t xml:space="preserve">without a recorded crash (bottom). 0.5 indicates no difference.</w:t>
      </w:r>
    </w:p>
    <w:bookmarkEnd w:id="47"/>
    <w:p>
      <w:pPr>
        <w:pStyle w:val="Heading2"/>
      </w:pPr>
      <w:bookmarkStart w:id="48" w:name="_c68dcf7b88a01fcf500c8e00d7b03511ec2fbc1"/>
      <w:r>
        <w:rPr>
          <w:rStyle w:val="SectionNumber"/>
        </w:rPr>
        <w:t xml:space="preserve">5.5</w:t>
      </w:r>
      <w:r>
        <w:tab/>
      </w:r>
      <w:r>
        <w:t xml:space="preserve">Robustness of the between-drone result (exploratory)</w:t>
      </w:r>
      <w:bookmarkEnd w:id="48"/>
    </w:p>
    <w:p>
      <w:pPr>
        <w:pStyle w:val="FirstParagraph"/>
      </w:pPr>
      <w:r>
        <w:t xml:space="preserve">The vibration result held when controls were restricted to the same airframe as the case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0.69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0.008</m:t>
        </m:r>
      </m:oMath>
      <w:r>
        <w:t xml:space="preserve">,</w:t>
      </w:r>
      <w:r>
        <w:t xml:space="preserve"> </w:t>
      </w:r>
      <w:r>
        <w:t xml:space="preserve">39 sets), when case flights from the crash day were removed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0.76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</m:t>
        </m:r>
      </m:oMath>
      <w:r>
        <w:t xml:space="preserve">, 25 sets) and after adjusting</w:t>
      </w:r>
      <w:r>
        <w:t xml:space="preserve"> </w:t>
      </w:r>
      <w:r>
        <w:t xml:space="preserve">for flight duration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0.69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0.0005</m:t>
        </m:r>
      </m:oMath>
      <w:r>
        <w:t xml:space="preserve">, 57 sets; Fig. 5). Duration was barely correlated with</w:t>
      </w:r>
      <w:r>
        <w:t xml:space="preserve"> </w:t>
      </w:r>
      <w:r>
        <w:t xml:space="preserve">vibration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for the two measurement sources), although case flights were longer than</w:t>
      </w:r>
      <w:r>
        <w:t xml:space="preserve"> </w:t>
      </w:r>
      <w:r>
        <w:t xml:space="preserve">control flights (median 289 s against 173 s). The effect was carried by the older estimator vibration estimate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0.68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48 sets); with the newer accelerometer metric alone the direction was the same but the sample</w:t>
      </w:r>
      <w:r>
        <w:t xml:space="preserve"> </w:t>
      </w:r>
      <w:r>
        <w:t xml:space="preserve">was too small to decide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0.62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, 12 sets). A declared replication on the newer metric only,</w:t>
      </w:r>
      <w:r>
        <w:t xml:space="preserve"> </w:t>
      </w:r>
      <w:r>
        <w:t xml:space="preserve">admitting every newer-firmware crashed drone with at least one earlier flight (26 sets selected, 19 usable), did not</w:t>
      </w:r>
      <w:r>
        <w:t xml:space="preserve"> </w:t>
      </w:r>
      <w:r>
        <w:t xml:space="preserve">confirm the effect: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0.58</m:t>
        </m:r>
      </m:oMath>
      <w:r>
        <w:t xml:space="preserve"> </w:t>
      </w:r>
      <w:r>
        <w:t xml:space="preserve">(95% CI 0.39–0.76,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0.25</m:t>
        </m:r>
      </m:oMath>
      <w:r>
        <w:t xml:space="preserve">); on the ten cases not in the original test it was</w:t>
      </w:r>
      <w:r>
        <w:t xml:space="preserve"> </w:t>
      </w:r>
      <w:r>
        <w:t xml:space="preserve">0.50. The interval is compatible both with no effect and with the effect seen on the older estimate, so whether the</w:t>
      </w:r>
      <w:r>
        <w:t xml:space="preserve"> </w:t>
      </w:r>
      <w:r>
        <w:t xml:space="preserve">newer metric shows the same difference remains open. The within-drone null did not depend on the crash-moment</w:t>
      </w:r>
      <w:r>
        <w:t xml:space="preserve"> </w:t>
      </w:r>
      <w:r>
        <w:t xml:space="preserve">threshold (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0.46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75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As a screening signal the effect is moderate: the</w:t>
      </w:r>
      <w:r>
        <w:t xml:space="preserve"> </w:t>
      </w:r>
      <w:r>
        <w:t xml:space="preserve">crashed drone was the roughest of its matched set in 55% of sets, against 41% expected without a difference.</w:t>
      </w:r>
    </w:p>
    <w:bookmarkStart w:id="52" w:name="_f3665d09ec22ddd60812b28fa68e496f60eecb2"/>
    <w:p>
      <w:pPr>
        <w:pStyle w:val="CaptionedFigure"/>
        <w:jc w:val="center"/>
      </w:pPr>
      <w:r>
        <w:drawing>
          <wp:inline>
            <wp:extent cx="4533900" cy="178364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_robustnes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78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Between-drone vibration result under alternative specifications (exploratory). Blue: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0.025</m:t>
        </m:r>
      </m:oMath>
      <w:r>
        <w:t xml:space="preserve">.</w:t>
      </w:r>
    </w:p>
    <w:bookmarkEnd w:id="52"/>
    <w:p>
      <w:pPr>
        <w:pStyle w:val="Heading2"/>
      </w:pPr>
      <w:bookmarkStart w:id="53" w:name="_440012d4f1ae87c72168f87fd4eb66e49627717"/>
      <w:r>
        <w:rPr>
          <w:rStyle w:val="SectionNumber"/>
        </w:rPr>
        <w:t xml:space="preserve">5.6</w:t>
      </w:r>
      <w:r>
        <w:tab/>
      </w:r>
      <w:r>
        <w:t xml:space="preserve">Expert diagnoses (Q4)</w:t>
      </w:r>
      <w:bookmarkEnd w:id="53"/>
    </w:p>
    <w:p>
      <w:pPr>
        <w:pStyle w:val="FirstParagraph"/>
      </w:pPr>
      <w:r>
        <w:t xml:space="preserve">Of 148 forum threads describing a real crash, the expert attributed it to the aircraft in 94 (64%), to the pilot in 9</w:t>
      </w:r>
      <w:r>
        <w:t xml:space="preserve"> </w:t>
      </w:r>
      <w:r>
        <w:t xml:space="preserve">(6%), to both in 2, and was unclear or gave no diagnosis in 43 (29%). Tuning or configuration was the cause named</w:t>
      </w:r>
      <w:r>
        <w:t xml:space="preserve"> </w:t>
      </w:r>
      <w:r>
        <w:t xml:space="preserve">most often (26 of 94; 14 of the 47 confirmed by the poster), followed by GPS, compass or estimator problems (18) and</w:t>
      </w:r>
      <w:r>
        <w:t xml:space="preserve"> </w:t>
      </w:r>
      <w:r>
        <w:t xml:space="preserve">motors, ESCs or propellers (16) (Fig. 6). Of 14 threads whose log carried an aircraft crash rating, the</w:t>
      </w:r>
      <w:r>
        <w:t xml:space="preserve"> </w:t>
      </w:r>
      <w:r>
        <w:t xml:space="preserve">expert agreed in 11 and was unclear in 3; none attributed the crash to the pilot. Only 37 of the 73 logs behind aircraft</w:t>
      </w:r>
      <w:r>
        <w:t xml:space="preserve"> </w:t>
      </w:r>
      <w:r>
        <w:t xml:space="preserve">diagnoses with a checkable cause could still be downloaded. Table 7 shows the fault checks with and without the crash window. With the window ending 10 s before</w:t>
      </w:r>
      <w:r>
        <w:t xml:space="preserve"> </w:t>
      </w:r>
      <w:r>
        <w:t xml:space="preserve">the crash, no check met the declared criterion. The tuning check illustrates the leakage described in Section 5.3: its apparent</w:t>
      </w:r>
      <w:r>
        <w:t xml:space="preserve"> </w:t>
      </w:r>
      <w:r>
        <w:t xml:space="preserve">sensitivity fell from 83% to 11% when the last 10 s were removed, while its rate on normal flights fell only from</w:t>
      </w:r>
      <w:r>
        <w:t xml:space="preserve"> </w:t>
      </w:r>
      <w:r>
        <w:t xml:space="preserve">13% to 5%.</w:t>
      </w:r>
    </w:p>
    <w:bookmarkStart w:id="54" w:name="_83343f61327e522fa9ffc9aa8f722d134b07ff7"/>
    <w:p>
      <w:pPr>
        <w:pStyle w:val="TableCaption"/>
      </w:pPr>
      <w:r>
        <w:t xml:space="preserve">Table 7. Fault checks on logs whose expert named the matching fault, with the full window and with the last 10 s</w:t>
      </w:r>
      <w:r>
        <w:t xml:space="preserve"> </w:t>
      </w:r>
      <w:r>
        <w:t xml:space="preserve">before the crash removed. Declared criterion: at least 50% of diagnosed logs and at most 10% of normal flights.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7. Fault checks on logs whose expert named the matching fault, with the full window and with the last 10 s before the crash removed. Declared criterion: at least 50% of diagnosed logs and at most 10% of normal flights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Expert-named fault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Full window: diagnosed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Full window: normal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sz w:val="19"/>
              </w:rPr>
              <w:t xml:space="preserve"> s: diagnosed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sz w:val="19"/>
              </w:rPr>
              <w:t xml:space="preserve"> s: normal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Tuning or configuration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10/12 (83%)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18/142 (13%)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1/9 (11%)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7/130 (5%)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Vibration or mounting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3/5 (60%)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7/48 (15%)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3/5 (60%)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4/38 (11%)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GPS, compass or estimator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1/5 (20%)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10/143 (7%)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1/4 (25%)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5/130 (4%)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Motor, ESC or propeller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1/9 (11%)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8/143 (6%)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0/4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5/130 (4%)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Battery or power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0/4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4/143 (3%)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0/2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1/130 (1%)</w:t>
            </w:r>
          </w:p>
        </w:tc>
      </w:tr>
    </w:tbl>
    <w:bookmarkEnd w:id="54"/>
    <w:bookmarkStart w:id="58" w:name="_c0d72e502cb8722b270509e9f977263b14fe2c0"/>
    <w:p>
      <w:pPr>
        <w:pStyle w:val="CaptionedFigure"/>
        <w:jc w:val="center"/>
      </w:pPr>
      <w:r>
        <w:drawing>
          <wp:inline>
            <wp:extent cx="4160520" cy="260392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_forum_caus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603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Causes named by experts in PX4 forum threads that attributed a crash to the aircraft.</w:t>
      </w:r>
    </w:p>
    <w:bookmarkEnd w:id="58"/>
    <w:p>
      <w:pPr>
        <w:pStyle w:val="Heading2"/>
      </w:pPr>
      <w:bookmarkStart w:id="59" w:name="_a83a2e69da5d89bd8f5dc37a7915a5ec7926ec3"/>
      <w:r>
        <w:rPr>
          <w:rStyle w:val="SectionNumber"/>
        </w:rPr>
        <w:t xml:space="preserve">5.7</w:t>
      </w:r>
      <w:r>
        <w:tab/>
      </w:r>
      <w:r>
        <w:t xml:space="preserve">Language-model review panels</w:t>
      </w:r>
      <w:bookmarkEnd w:id="59"/>
    </w:p>
    <w:p>
      <w:pPr>
        <w:pStyle w:val="FirstParagraph"/>
      </w:pPr>
      <w:r>
        <w:t xml:space="preserve">The fixed rule was right in 45 of 60 generated cases (75%, 95% Wilson interval 63–84%) and wrong in none (0%,</w:t>
      </w:r>
      <w:r>
        <w:t xml:space="preserve"> </w:t>
      </w:r>
      <w:r>
        <w:t xml:space="preserve">95% interval 0–6%); it referred the other 15 to a person.</w:t>
      </w:r>
      <w:r>
        <w:t xml:space="preserve"> </w:t>
      </w:r>
      <w:r>
        <w:t xml:space="preserve">“Right”</w:t>
      </w:r>
      <w:r>
        <w:t xml:space="preserve"> </w:t>
      </w:r>
      <w:r>
        <w:t xml:space="preserve">includes leaving the 10 no-cause cases open, so</w:t>
      </w:r>
      <w:r>
        <w:t xml:space="preserve"> </w:t>
      </w:r>
      <w:r>
        <w:t xml:space="preserve">the rule named the true cause in 35 of the 50 cases that had one. No model’s panel matched it (Table 8):</w:t>
      </w:r>
      <w:r>
        <w:t xml:space="preserve"> </w:t>
      </w:r>
      <w:r>
        <w:t xml:space="preserve">wrong answers ranged from 6 to 38 of 60 (10–63%). A single compromised reviewer changed the</w:t>
      </w:r>
      <w:r>
        <w:t xml:space="preserve"> </w:t>
      </w:r>
      <w:r>
        <w:t xml:space="preserve">panel’s answer in 45 to 56 of 60 cases. None of 40 planted hostile strings reached a model prompt, because the pipeline</w:t>
      </w:r>
      <w:r>
        <w:t xml:space="preserve"> </w:t>
      </w:r>
      <w:r>
        <w:t xml:space="preserve">passed only numbers extracted by code.</w:t>
      </w:r>
    </w:p>
    <w:bookmarkStart w:id="60" w:name="_e9a1c7ab9cd062877714c77f2a5f253f301b820"/>
    <w:p>
      <w:pPr>
        <w:pStyle w:val="TableCaption"/>
      </w:pPr>
      <w:r>
        <w:t xml:space="preserve">Table 8. Language-model review panels on 60 generated cases: counts, with 95% Wilson intervals for the share of all</w:t>
      </w:r>
      <w:r>
        <w:t xml:space="preserve"> </w:t>
      </w:r>
      <w:r>
        <w:t xml:space="preserve">60 cases.</w:t>
      </w:r>
      <w:r>
        <w:t xml:space="preserve"> </w:t>
      </w:r>
      <w:r>
        <w:t xml:space="preserve">“Right”</w:t>
      </w:r>
      <w:r>
        <w:t xml:space="preserve"> </w:t>
      </w:r>
      <w:r>
        <w:t xml:space="preserve">counts naming the true cause or correctly leaving a no-cause case open.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8. Language-model review panels on 60 generated cases: counts, with 95% Wilson intervals for the share of all 60 cases. “Right” counts naming the true cause or correctly leaving a no-cause case open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Method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Single agent: right / wrong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Panel: right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Panel: wrong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Panel answer changed by one adversary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Fixed rule (no model)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45 (63–84%) / 0 (0–6%)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gemma3:4b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10 / 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3 (2–14%)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36 (47–71%)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49 of 60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phi4-mini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10 / 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20 (23–46%)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19 (21–44%)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56 of 60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qwen2.5:3b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9 / 44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10 (9–28%)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6 (5–20%)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54 of 60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qwen3:4b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0 / 41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17 (19–41%)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38 (51–74%)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45 of 60</w:t>
            </w:r>
          </w:p>
        </w:tc>
      </w:tr>
    </w:tbl>
    <w:bookmarkEnd w:id="60"/>
    <w:p>
      <w:pPr>
        <w:pStyle w:val="Heading1"/>
      </w:pPr>
      <w:bookmarkStart w:id="61" w:name="_5197750e0310900a35791fde6fc3b970851116d"/>
      <w:r>
        <w:rPr>
          <w:rStyle w:val="SectionNumber"/>
        </w:rPr>
        <w:t xml:space="preserve">6</w:t>
      </w:r>
      <w:r>
        <w:tab/>
      </w:r>
      <w:r>
        <w:t xml:space="preserve">Design implications: an assurance tool built on the findings</w:t>
      </w:r>
      <w:bookmarkEnd w:id="61"/>
    </w:p>
    <w:p>
      <w:pPr>
        <w:pStyle w:val="FirstParagraph"/>
      </w:pPr>
      <w:r>
        <w:t xml:space="preserve">The authors develop AeroFleet, an open-source, ground-side assurance tool for PX4 and ArduPilot fleets. It reads</w:t>
      </w:r>
      <w:r>
        <w:t xml:space="preserve"> </w:t>
      </w:r>
      <w:r>
        <w:t xml:space="preserve">the files an operator already has (parameter files, mission files and flight logs), contacts no aircraft and calls no</w:t>
      </w:r>
      <w:r>
        <w:t xml:space="preserve"> </w:t>
      </w:r>
      <w:r>
        <w:t xml:space="preserve">language model. Table 9 links each result above to a design decision and to the check that was made of</w:t>
      </w:r>
      <w:r>
        <w:t xml:space="preserve"> </w:t>
      </w:r>
      <w:r>
        <w:t xml:space="preserve">it. The injection and leave-one-out checks were declared before they were run, like the tests above; the others are</w:t>
      </w:r>
      <w:r>
        <w:t xml:space="preserve"> </w:t>
      </w:r>
      <w:r>
        <w:t xml:space="preserve">software tests. All are engineering validation; none evaluates the tool as a safety intervention.</w:t>
      </w:r>
    </w:p>
    <w:bookmarkStart w:id="62" w:name="_4816a700d4290cff51a6fa69217ee9f1521b64f"/>
    <w:p>
      <w:pPr>
        <w:pStyle w:val="TableCaption"/>
      </w:pPr>
      <w:r>
        <w:t xml:space="preserve">Table 9. From findings to design decisions in the assurance tool, and how each part was checked.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9. From findings to design decisions in the assurance tool, and how each part was checked.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Finding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Design decision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Logs did not attribute crashes (Q2); checks fired on the crash (Q4)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 flight review lists the log’s events in time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order and states the quality of its evidence; it names no cause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Unit and API tests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Roughness marked drones, not flights (Q3b, Q3c)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Drones ranked by vibration within a fleet, measured the same way;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upper quartile flagged for inspection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Unit tests; no prospective evaluation yet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Useful evidence is longitudinal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Every upload, approval and review appended to a hash-chained, Ed25519-signed record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SHA-256 fingerprints of the files received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Tamper tests: edited, deleted, reordered and re-signed records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detected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A plan proves nothing if something else was flown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Planned-versus-flown check: deviations beyond a fleet’s corridor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height tolerance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Known deviations injected into 40 real flights (Section 6.1)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Expert diagnoses as precedents (Q4)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Description search over 161 expert-labelled threads; checklist in order of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expert frequency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Leave-one-out test on 96 cases (Section 6.2)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Separation and deviations are three-dimensional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Tabletop 3D replay of a reviewed flight and rehearsal of planned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missions, on screen or in a headset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9"/>
              </w:rPr>
              <w:t xml:space="preserve">Functional checks only; no user study</w:t>
            </w:r>
          </w:p>
        </w:tc>
      </w:tr>
    </w:tbl>
    <w:bookmarkEnd w:id="62"/>
    <w:p>
      <w:pPr>
        <w:pStyle w:val="FirstParagraph"/>
      </w:pPr>
      <w:r>
        <w:rPr>
          <w:b/>
          <w:bCs/>
        </w:rPr>
        <w:t xml:space="preserve">Evidence, not verdicts.</w:t>
      </w:r>
      <w:r>
        <w:t xml:space="preserve"> </w:t>
      </w:r>
      <w:r>
        <w:t xml:space="preserve">A flight review reads an ArduPilot or PX4 log and the approved mission file and</w:t>
      </w:r>
      <w:r>
        <w:t xml:space="preserve"> </w:t>
      </w:r>
      <w:r>
        <w:t xml:space="preserve">lists, in time order, mode changes (with a pilot taking over from an automatic mode flagged), settings changed in</w:t>
      </w:r>
      <w:r>
        <w:t xml:space="preserve"> </w:t>
      </w:r>
      <w:r>
        <w:t xml:space="preserve">flight, battery and voltage warnings, poor GPS and deviations from the plan. It reports the quality of that evidence</w:t>
      </w:r>
      <w:r>
        <w:t xml:space="preserve"> </w:t>
      </w:r>
      <w:r>
        <w:t xml:space="preserve">(sample rate, satellite count and dilution of precision, height reference, clock source) so that a reader can judge</w:t>
      </w:r>
      <w:r>
        <w:t xml:space="preserve"> </w:t>
      </w:r>
      <w:r>
        <w:t xml:space="preserve">how far to trust it, and leaves the conclusion to a person. Given the attribution results, a tool that issued a</w:t>
      </w:r>
      <w:r>
        <w:t xml:space="preserve"> </w:t>
      </w:r>
      <w:r>
        <w:t xml:space="preserve">pilot-or-aircraft verdict would claim more than the log supports.</w:t>
      </w:r>
    </w:p>
    <w:p>
      <w:pPr>
        <w:pStyle w:val="BodyText"/>
      </w:pPr>
      <w:r>
        <w:rPr>
          <w:b/>
          <w:bCs/>
        </w:rPr>
        <w:t xml:space="preserve">Ranking drones, not predicting flights.</w:t>
      </w:r>
      <w:r>
        <w:t xml:space="preserve"> </w:t>
      </w:r>
      <w:r>
        <w:t xml:space="preserve">Each reviewed flight’s vibration is stored with its measurement</w:t>
      </w:r>
      <w:r>
        <w:t xml:space="preserve"> </w:t>
      </w:r>
      <w:r>
        <w:t xml:space="preserve">source; drones are ranked against others measured the same way, and those above their group’s upper quartile are</w:t>
      </w:r>
      <w:r>
        <w:t xml:space="preserve"> </w:t>
      </w:r>
      <w:r>
        <w:t xml:space="preserve">flagged for mechanical inspection. In the archive, this kind of ranking identified the drone that later crashed as</w:t>
      </w:r>
      <w:r>
        <w:t xml:space="preserve"> </w:t>
      </w:r>
      <w:r>
        <w:t xml:space="preserve">the roughest of its matched set in 55% of sets, against 41% by chance, so the flag is a prompt to inspect, not a</w:t>
      </w:r>
      <w:r>
        <w:t xml:space="preserve"> </w:t>
      </w:r>
      <w:r>
        <w:t xml:space="preserve">warning that a crash is coming.</w:t>
      </w:r>
    </w:p>
    <w:p>
      <w:pPr>
        <w:pStyle w:val="BodyText"/>
      </w:pPr>
      <w:r>
        <w:rPr>
          <w:b/>
          <w:bCs/>
        </w:rPr>
        <w:t xml:space="preserve">A record that can be checked.</w:t>
      </w:r>
      <w:r>
        <w:t xml:space="preserve"> </w:t>
      </w:r>
      <w:r>
        <w:t xml:space="preserve">Because the useful evidence accumulates per aircraft, results are appended to</w:t>
      </w:r>
      <w:r>
        <w:t xml:space="preserve"> </w:t>
      </w:r>
      <w:r>
        <w:t xml:space="preserve">a hash-chained record in which each entry is signed and carries the SHA-256 of the exact files it came from; each new</w:t>
      </w:r>
      <w:r>
        <w:t xml:space="preserve"> </w:t>
      </w:r>
      <w:r>
        <w:t xml:space="preserve">head is also written to a separate file intended to be copied elsewhere. A standalone verifier checks an exported</w:t>
      </w:r>
      <w:r>
        <w:t xml:space="preserve"> </w:t>
      </w:r>
      <w:r>
        <w:t xml:space="preserve">record; in tests it detected an edited field, a deleted entry, a reordering, and a chain rebuilt with a new key</w:t>
      </w:r>
      <w:r>
        <w:t xml:space="preserve"> </w:t>
      </w:r>
      <w:r>
        <w:t xml:space="preserve">(the last only against a pinned key fingerprint or the separately kept heads, which is the stated limit of the design).</w:t>
      </w:r>
    </w:p>
    <w:p>
      <w:pPr>
        <w:pStyle w:val="Heading2"/>
      </w:pPr>
      <w:bookmarkStart w:id="63" w:name="_07192d0a5b84444152dad58c5be53291d61b42c"/>
      <w:r>
        <w:rPr>
          <w:rStyle w:val="SectionNumber"/>
        </w:rPr>
        <w:t xml:space="preserve">6.1</w:t>
      </w:r>
      <w:r>
        <w:tab/>
      </w:r>
      <w:r>
        <w:t xml:space="preserve">Planned versus flown</w:t>
      </w:r>
      <w:bookmarkEnd w:id="63"/>
    </w:p>
    <w:p>
      <w:pPr>
        <w:pStyle w:val="FirstParagraph"/>
      </w:pPr>
      <w:r>
        <w:t xml:space="preserve">The check aligns the flown track with the plan’s legs in flying order over the whole flight and reports stretches</w:t>
      </w:r>
      <w:r>
        <w:t xml:space="preserve"> </w:t>
      </w:r>
      <w:r>
        <w:t xml:space="preserve">beyond the fleet’s sideways and height tolerances (defaults 30 m and 15 m for at least 3 s). To test it, plans were</w:t>
      </w:r>
      <w:r>
        <w:t xml:space="preserve"> </w:t>
      </w:r>
      <w:r>
        <w:t xml:space="preserve">built from 40 real multirotor flights in the archive (a waypoint every 10 s of track), so that the unmodified</w:t>
      </w:r>
      <w:r>
        <w:t xml:space="preserve"> </w:t>
      </w:r>
      <w:r>
        <w:t xml:space="preserve">flight conformed by construction, and a known deviation was injected for 30 s. Sideways shifts of 35 m or more were</w:t>
      </w:r>
      <w:r>
        <w:t xml:space="preserve"> </w:t>
      </w:r>
      <w:r>
        <w:t xml:space="preserve">found in 90–98% of flights and upward shifts of 20 m or more in 92–98%, while shifts below the tolerances were</w:t>
      </w:r>
      <w:r>
        <w:t xml:space="preserve"> </w:t>
      </w:r>
      <w:r>
        <w:t xml:space="preserve">mostly not reported, as specified. The first version of the check, which matched each position to the nearest leg</w:t>
      </w:r>
      <w:r>
        <w:t xml:space="preserve"> </w:t>
      </w:r>
      <w:r>
        <w:t xml:space="preserve">anywhere, raised false alarms on 16 of 40 unmodified flights and detected only half of the 35 m shifts;</w:t>
      </w:r>
      <w:r>
        <w:t xml:space="preserve"> </w:t>
      </w:r>
      <w:r>
        <w:t xml:space="preserve">it was replaced. The current version raised false alarms on 9 of 40 (22%, 95% CI 12–38%), all on fast flights</w:t>
      </w:r>
      <w:r>
        <w:t xml:space="preserve"> </w:t>
      </w:r>
      <w:r>
        <w:t xml:space="preserve">cutting the corners of long legs built from the track; with a waypoint every 5 s (a post-hoc check) there were none.</w:t>
      </w:r>
      <w:r>
        <w:t xml:space="preserve"> </w:t>
      </w:r>
      <w:r>
        <w:t xml:space="preserve">A declared check on the archive logs that record the mission they flew found</w:t>
      </w:r>
      <w:r>
        <w:t xml:space="preserve"> </w:t>
      </w:r>
      <w:r>
        <w:t xml:space="preserve">only six distinct missions; the check reported no deviation while any of them flew in mission mode, and the two</w:t>
      </w:r>
      <w:r>
        <w:t xml:space="preserve"> </w:t>
      </w:r>
      <w:r>
        <w:t xml:space="preserve">deviations it did report were stretches in which the vehicle had left mission mode (return-to-launch, or the pilot</w:t>
      </w:r>
      <w:r>
        <w:t xml:space="preserve"> </w:t>
      </w:r>
      <w:r>
        <w:t xml:space="preserve">taking over). Six missions are too few for a rate (95% upper bound 39%), so the false-alarm rate on real plans</w:t>
      </w:r>
      <w:r>
        <w:t xml:space="preserve"> </w:t>
      </w:r>
      <w:r>
        <w:t xml:space="preserve">remains unmeasured and a reported deviation is a reason to look at the replay rather than a finding.</w:t>
      </w:r>
    </w:p>
    <w:p>
      <w:pPr>
        <w:pStyle w:val="Heading2"/>
      </w:pPr>
      <w:bookmarkStart w:id="64" w:name="_42a41c74eaf94f7698b6751c29519348e3bf1ef"/>
      <w:r>
        <w:rPr>
          <w:rStyle w:val="SectionNumber"/>
        </w:rPr>
        <w:t xml:space="preserve">6.2</w:t>
      </w:r>
      <w:r>
        <w:tab/>
      </w:r>
      <w:r>
        <w:t xml:space="preserve">Searching past diagnoses</w:t>
      </w:r>
      <w:bookmarkEnd w:id="64"/>
    </w:p>
    <w:p>
      <w:pPr>
        <w:pStyle w:val="FirstParagraph"/>
      </w:pPr>
      <w:r>
        <w:t xml:space="preserve">An operator can describe a problem in words. The description is matched (BM25, no model) against the expert-labelled</w:t>
      </w:r>
      <w:r>
        <w:t xml:space="preserve"> </w:t>
      </w:r>
      <w:r>
        <w:t xml:space="preserve">forum threads, represented by their titles and up to 30 descriptive terms from the opening post, and against a short</w:t>
      </w:r>
      <w:r>
        <w:t xml:space="preserve"> </w:t>
      </w:r>
      <w:r>
        <w:t xml:space="preserve">list of symptom words for each cause. After a first release we declared and ran a test, holding out each of the 96 threads in</w:t>
      </w:r>
      <w:r>
        <w:t xml:space="preserve"> </w:t>
      </w:r>
      <w:r>
        <w:t xml:space="preserve">which the expert blamed the aircraft and named a cause and querying with the rest. The cause the words matched best</w:t>
      </w:r>
      <w:r>
        <w:t xml:space="preserve"> </w:t>
      </w:r>
      <w:r>
        <w:t xml:space="preserve">was the expert’s cause in 19 of 96 cases with the title alone (20%) and 21 of 96 with the title and opening-post</w:t>
      </w:r>
      <w:r>
        <w:t xml:space="preserve"> </w:t>
      </w:r>
      <w:r>
        <w:t xml:space="preserve">terms (22%, 95% CI 15–31%), below the 26 of 96 (27%) of always answering the most frequent cause; among the first</w:t>
      </w:r>
      <w:r>
        <w:t xml:space="preserve"> </w:t>
      </w:r>
      <w:r>
        <w:t xml:space="preserve">three it was 54% against 62%. The declared criterion (10 points above the base rate) was not met, as it was not with</w:t>
      </w:r>
      <w:r>
        <w:t xml:space="preserve"> </w:t>
      </w:r>
      <w:r>
        <w:t xml:space="preserve">the first recording (20% against 32%). A written</w:t>
      </w:r>
      <w:r>
        <w:t xml:space="preserve"> </w:t>
      </w:r>
      <w:r>
        <w:t xml:space="preserve">description, like the log, did not reveal the cause. The tool therefore orders its checklist by how often experts</w:t>
      </w:r>
      <w:r>
        <w:t xml:space="preserve"> </w:t>
      </w:r>
      <w:r>
        <w:t xml:space="preserve">found each cause, marks the causes the description mentions, and offers the most similar threads only as reading,</w:t>
      </w:r>
      <w:r>
        <w:t xml:space="preserve"> </w:t>
      </w:r>
      <w:r>
        <w:t xml:space="preserve">with the measured accuracy shown beside the answer.</w:t>
      </w:r>
    </w:p>
    <w:p>
      <w:pPr>
        <w:pStyle w:val="Heading2"/>
      </w:pPr>
      <w:bookmarkStart w:id="65" w:name="_5406e17068d6e62a09a9bc1416192d6e20168d5"/>
      <w:r>
        <w:rPr>
          <w:rStyle w:val="SectionNumber"/>
        </w:rPr>
        <w:t xml:space="preserve">6.3</w:t>
      </w:r>
      <w:r>
        <w:tab/>
      </w:r>
      <w:r>
        <w:t xml:space="preserve">Three-dimensional replay and rehearsal</w:t>
      </w:r>
      <w:bookmarkEnd w:id="65"/>
    </w:p>
    <w:p>
      <w:pPr>
        <w:pStyle w:val="FirstParagraph"/>
      </w:pPr>
      <w:r>
        <w:t xml:space="preserve">Deviations, heights and separation between drones are spatial, and a two-dimensional plot hides height. The tool</w:t>
      </w:r>
      <w:r>
        <w:t xml:space="preserve"> </w:t>
      </w:r>
      <w:r>
        <w:t xml:space="preserve">therefore draws flights on a virtual tabletop, a world in miniature</w:t>
      </w:r>
      <w:r>
        <w:t xml:space="preserve"> </w:t>
      </w:r>
      <w:r>
        <w:t xml:space="preserve">[</w:t>
      </w:r>
      <w:hyperlink w:anchor="_587a2a13103f5a9c7c9f5fbc8ef0c5dfd686e3c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, that can be viewed in a</w:t>
      </w:r>
      <w:r>
        <w:t xml:space="preserve"> </w:t>
      </w:r>
      <w:r>
        <w:t xml:space="preserve">browser, in immersive virtual reality or, on a passthrough headset, in mixed reality on a real desk (WebXR).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flight replay</w:t>
      </w:r>
      <w:r>
        <w:t xml:space="preserve"> </w:t>
      </w:r>
      <w:r>
        <w:t xml:space="preserve">shows a reviewed flight: the approved plan dashed, the flown track green within tolerance and</w:t>
      </w:r>
      <w:r>
        <w:t xml:space="preserve"> </w:t>
      </w:r>
      <w:r>
        <w:t xml:space="preserve">red during a deviation, the log’s events pinned where they happened, and a playhead that can be scrubbed or played at</w:t>
      </w:r>
      <w:r>
        <w:t xml:space="preserve"> </w:t>
      </w:r>
      <w:r>
        <w:t xml:space="preserve">ten times real speed. A</w:t>
      </w:r>
      <w:r>
        <w:t xml:space="preserve"> </w:t>
      </w:r>
      <w:r>
        <w:rPr>
          <w:i/>
          <w:iCs/>
        </w:rPr>
        <w:t xml:space="preserve">mission rehearsal</w:t>
      </w:r>
      <w:r>
        <w:t xml:space="preserve"> </w:t>
      </w:r>
      <w:r>
        <w:t xml:space="preserve">shows planned missions before anyone flies: the deconfliction check</w:t>
      </w:r>
      <w:r>
        <w:t xml:space="preserve"> </w:t>
      </w:r>
      <w:r>
        <w:t xml:space="preserve">turns each mission file into a position-over-time trajectory on a common clock (straight legs at stated climb, cruise</w:t>
      </w:r>
      <w:r>
        <w:t xml:space="preserve"> </w:t>
      </w:r>
      <w:r>
        <w:t xml:space="preserve">and descent speeds), finds every pair closer than the separation distance and resolves conflicts by a launch delay or,</w:t>
      </w:r>
      <w:r>
        <w:t xml:space="preserve"> </w:t>
      </w:r>
      <w:r>
        <w:t xml:space="preserve">where allowed, a different cruise height. The rehearsal flies all missions on that clock, as uploaded and as</w:t>
      </w:r>
      <w:r>
        <w:t xml:space="preserve"> </w:t>
      </w:r>
      <w:r>
        <w:t xml:space="preserve">rescheduled, with each loss of separation drawn where and when it occurs (Fig. 7). It is a kinematic rehearsal of the plan, not</w:t>
      </w:r>
      <w:r>
        <w:t xml:space="preserve"> </w:t>
      </w:r>
      <w:r>
        <w:t xml:space="preserve">a simulation of the aircraft: there is no wind, no vehicle dynamics and no sensor error, so it shows what the plan</w:t>
      </w:r>
      <w:r>
        <w:t xml:space="preserve"> </w:t>
      </w:r>
      <w:r>
        <w:t xml:space="preserve">implies if it is flown as written, which is the assumption the planned-versus-flown check then tests after the</w:t>
      </w:r>
      <w:r>
        <w:t xml:space="preserve"> </w:t>
      </w:r>
      <w:r>
        <w:t xml:space="preserve">flight. The replay and rehearsal have been checked functionally on desktop; a paired standalone headset application</w:t>
      </w:r>
      <w:r>
        <w:t xml:space="preserve"> </w:t>
      </w:r>
      <w:r>
        <w:t xml:space="preserve">compiles but has not been run on a headset, and no user study has been carried out, so we make no claim that the</w:t>
      </w:r>
      <w:r>
        <w:t xml:space="preserve"> </w:t>
      </w:r>
      <w:r>
        <w:t xml:space="preserve">three-dimensional view improves decisions.</w:t>
      </w:r>
    </w:p>
    <w:bookmarkStart w:id="69" w:name="_bf99149bad0dada6e2c9862d0554e4b7cad348e"/>
    <w:p>
      <w:pPr>
        <w:pStyle w:val="CaptionedFigure"/>
        <w:jc w:val="center"/>
      </w:pPr>
      <w:r>
        <w:drawing>
          <wp:inline>
            <wp:extent cx="5334000" cy="448893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_rehears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Mission rehearsal in the tool’s tabletop view (desktop rendering; the same scene opens in a WebXR headset).</w:t>
      </w:r>
      <w:r>
        <w:t xml:space="preserve"> </w:t>
      </w:r>
      <w:r>
        <w:t xml:space="preserve">Five planned missions over a 2 km table, heights exaggerated four times, each mission in its own colour. (a) As</w:t>
      </w:r>
      <w:r>
        <w:t xml:space="preserve"> </w:t>
      </w:r>
      <w:r>
        <w:t xml:space="preserve">uploaded, 12 s after launch: three missions leaving one depot together occupy the same point (overlapping labels) and</w:t>
      </w:r>
      <w:r>
        <w:t xml:space="preserve"> </w:t>
      </w:r>
      <w:r>
        <w:t xml:space="preserve">the red sphere marks their loss of separation. (b) The schedule produced by the deconfliction check, 45 s after the</w:t>
      </w:r>
      <w:r>
        <w:t xml:space="preserve"> </w:t>
      </w:r>
      <w:r>
        <w:t xml:space="preserve">first launch: two launches are delayed and no pair comes within 15 m. Straight legs at planned speeds, no wind.</w:t>
      </w:r>
    </w:p>
    <w:bookmarkEnd w:id="69"/>
    <w:p>
      <w:pPr>
        <w:pStyle w:val="Heading1"/>
      </w:pPr>
      <w:bookmarkStart w:id="70" w:name="_074802e0e16f6322e726b21f081c01c392e8fbd"/>
      <w:r>
        <w:rPr>
          <w:rStyle w:val="SectionNumber"/>
        </w:rPr>
        <w:t xml:space="preserve">7</w:t>
      </w:r>
      <w:r>
        <w:tab/>
      </w:r>
      <w:r>
        <w:t xml:space="preserve">Discussion</w:t>
      </w:r>
      <w:bookmarkEnd w:id="70"/>
    </w:p>
    <w:p>
      <w:pPr>
        <w:pStyle w:val="FirstParagraph"/>
      </w:pPr>
      <w:r>
        <w:rPr>
          <w:b/>
          <w:bCs/>
        </w:rPr>
        <w:t xml:space="preserve">Attribution.</w:t>
      </w:r>
      <w:r>
        <w:t xml:space="preserve"> </w:t>
      </w:r>
      <w:r>
        <w:t xml:space="preserve">A declared rule, its held-out replication and a cross-validated model all found no usable</w:t>
      </w:r>
      <w:r>
        <w:t xml:space="preserve"> </w:t>
      </w:r>
      <w:r>
        <w:t xml:space="preserve">separation between pilot- and aircraft-caused crashes. Uploader labels are noisy, but the expert threads suggest they</w:t>
      </w:r>
      <w:r>
        <w:t xml:space="preserve"> </w:t>
      </w:r>
      <w:r>
        <w:t xml:space="preserve">are not random: where an expert reached a verdict on an aircraft-rated crash, it agreed. A more likely explanation is</w:t>
      </w:r>
      <w:r>
        <w:t xml:space="preserve"> </w:t>
      </w:r>
      <w:r>
        <w:t xml:space="preserve">that a pilot error and an aircraft fault leave similar traces in the signals a log records, which is also suggested by</w:t>
      </w:r>
      <w:r>
        <w:t xml:space="preserve"> </w:t>
      </w:r>
      <w:r>
        <w:t xml:space="preserve">how often experts themselves remained unclear. Tools that issue automatic responsibility verdicts from logs should be</w:t>
      </w:r>
      <w:r>
        <w:t xml:space="preserve"> </w:t>
      </w:r>
      <w:r>
        <w:t xml:space="preserve">evaluated against independent labels before use in investigations or claims.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The model-level leakage we expected was absent, yet single checks showed it clearly: a tuning check</w:t>
      </w:r>
      <w:r>
        <w:t xml:space="preserve"> </w:t>
      </w:r>
      <w:r>
        <w:t xml:space="preserve">looked accurate only because the crash was in its window. Evaluations of log-based diagnosis should report results with</w:t>
      </w:r>
      <w:r>
        <w:t xml:space="preserve"> </w:t>
      </w:r>
      <w:r>
        <w:t xml:space="preserve">the crash window removed, and should compare against the same aircraft’s history before claiming that a signal</w:t>
      </w:r>
      <w:r>
        <w:t xml:space="preserve"> </w:t>
      </w:r>
      <w:r>
        <w:t xml:space="preserve">anticipates a crash.</w:t>
      </w:r>
    </w:p>
    <w:p>
      <w:pPr>
        <w:pStyle w:val="BodyText"/>
      </w:pPr>
      <w:r>
        <w:rPr>
          <w:b/>
          <w:bCs/>
        </w:rPr>
        <w:t xml:space="preserve">Drone-level risk.</w:t>
      </w:r>
      <w:r>
        <w:t xml:space="preserve"> </w:t>
      </w:r>
      <w:r>
        <w:t xml:space="preserve">The positive result concerns airframes, not flights. Drones that later crashed vibrated</w:t>
      </w:r>
      <w:r>
        <w:t xml:space="preserve"> </w:t>
      </w:r>
      <w:r>
        <w:t xml:space="preserve">more than comparable drones on ordinary flights, and expert diagnoses most often named tuning, configuration and</w:t>
      </w:r>
      <w:r>
        <w:t xml:space="preserve"> </w:t>
      </w:r>
      <w:r>
        <w:t xml:space="preserve">propulsion problems, which raise vibration. This is consistent with a maintenance view of UAV reliability in which</w:t>
      </w:r>
      <w:r>
        <w:t xml:space="preserve"> </w:t>
      </w:r>
      <w:r>
        <w:t xml:space="preserve">degraded condition precedes failure</w:t>
      </w:r>
      <w:r>
        <w:t xml:space="preserve"> </w:t>
      </w:r>
      <w:r>
        <w:t xml:space="preserve">[</w:t>
      </w:r>
      <w:hyperlink w:anchor="_4f9a794a6a4ddf2789379e73f8e74e34b9538b4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. It supports ranking a fleet’s drones by vibration</w:t>
      </w:r>
      <w:r>
        <w:t xml:space="preserve"> </w:t>
      </w:r>
      <w:r>
        <w:t xml:space="preserve">measured the same way and inspecting the roughest; it does not support a per-flight crash warning, the screening</w:t>
      </w:r>
      <w:r>
        <w:t xml:space="preserve"> </w:t>
      </w:r>
      <w:r>
        <w:t xml:space="preserve">gain is moderate, and the effect rests on the older vibration estimate: a replication on the newer metric was</w:t>
      </w:r>
      <w:r>
        <w:t xml:space="preserve"> </w:t>
      </w:r>
      <w:r>
        <w:t xml:space="preserve">inconclusive.</w:t>
      </w:r>
    </w:p>
    <w:p>
      <w:pPr>
        <w:pStyle w:val="BodyText"/>
      </w:pPr>
      <w:r>
        <w:rPr>
          <w:b/>
          <w:bCs/>
        </w:rPr>
        <w:t xml:space="preserve">From findings to a tool.</w:t>
      </w:r>
      <w:r>
        <w:t xml:space="preserve"> </w:t>
      </w:r>
      <w:r>
        <w:t xml:space="preserve">Section 6 turns these results into design decisions for an</w:t>
      </w:r>
      <w:r>
        <w:t xml:space="preserve"> </w:t>
      </w:r>
      <w:r>
        <w:t xml:space="preserve">operator’s tool. The common thread is that the tool shows evidence and ranks drones, and does not name a cause.</w:t>
      </w:r>
    </w:p>
    <w:p>
      <w:pPr>
        <w:pStyle w:val="BodyText"/>
      </w:pPr>
      <w:r>
        <w:rPr>
          <w:b/>
          <w:bCs/>
        </w:rPr>
        <w:t xml:space="preserve">Language models.</w:t>
      </w:r>
      <w:r>
        <w:t xml:space="preserve"> </w:t>
      </w:r>
      <w:r>
        <w:t xml:space="preserve">On this task small local models added errors and an attack surface rather than accuracy.</w:t>
      </w:r>
      <w:r>
        <w:t xml:space="preserve"> </w:t>
      </w:r>
      <w:r>
        <w:t xml:space="preserve">A debate-style panel, related to multi-agent debate</w:t>
      </w:r>
      <w:r>
        <w:t xml:space="preserve"> </w:t>
      </w:r>
      <w:r>
        <w:t xml:space="preserve">[</w:t>
      </w:r>
      <w:hyperlink w:anchor="_06ffb55068ea9e0b3a7aa6e754cfcffab5f832f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, did not help at this model size, and the adversarial result echoes concerns about</w:t>
      </w:r>
      <w:r>
        <w:t xml:space="preserve"> </w:t>
      </w:r>
      <w:r>
        <w:t xml:space="preserve">steering through injected content</w:t>
      </w:r>
      <w:r>
        <w:t xml:space="preserve"> </w:t>
      </w:r>
      <w:r>
        <w:t xml:space="preserve">[</w:t>
      </w:r>
      <w:hyperlink w:anchor="_8a3cc11b1319c0fe6bf6179f8196eab503a64d0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Larger models were not tested.</w:t>
      </w:r>
    </w:p>
    <w:p>
      <w:pPr>
        <w:pStyle w:val="BodyText"/>
      </w:pPr>
      <w:r>
        <w:rPr>
          <w:b/>
          <w:bCs/>
        </w:rPr>
        <w:t xml:space="preserve">Relation to prior datasets.</w:t>
      </w:r>
      <w:r>
        <w:t xml:space="preserve"> </w:t>
      </w:r>
      <w:r>
        <w:t xml:space="preserve">Benchmarks built from injected faults</w:t>
      </w:r>
      <w:r>
        <w:t xml:space="preserve"> </w:t>
      </w:r>
      <w:r>
        <w:t xml:space="preserve">[</w:t>
      </w:r>
      <w:hyperlink w:anchor="_d75d7cf63098afa5d33e189bc1a163022e7ecdc">
        <w:r>
          <w:rPr>
            <w:rStyle w:val="Hyperlink"/>
          </w:rPr>
          <w:t xml:space="preserve">7</w:t>
        </w:r>
      </w:hyperlink>
      <w:r>
        <w:t xml:space="preserve">,</w:t>
      </w:r>
      <w:hyperlink w:anchor="_446d2d8311e3f2ab8e5f2830e712f064a3280b9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answer whether a known fault can be detected; anomaly datasets from real logs</w:t>
      </w:r>
      <w:r>
        <w:t xml:space="preserve"> </w:t>
      </w:r>
      <w:r>
        <w:t xml:space="preserve">[</w:t>
      </w:r>
      <w:hyperlink w:anchor="_973650d78dc352a8b25ace59ab002a1d91cdfc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answer</w:t>
      </w:r>
      <w:r>
        <w:t xml:space="preserve"> </w:t>
      </w:r>
      <w:r>
        <w:t xml:space="preserve">whether unusual segments can be found. Our results concern a different question, attribution of a real crash, and</w:t>
      </w:r>
      <w:r>
        <w:t xml:space="preserve"> </w:t>
      </w:r>
      <w:r>
        <w:t xml:space="preserve">suggest that performance on the first two does not transfer to it: signals that mark a fault also mark the crash it</w:t>
      </w:r>
      <w:r>
        <w:t xml:space="preserve"> </w:t>
      </w:r>
      <w:r>
        <w:t xml:space="preserve">causes and the pilot’s reaction to it. Datasets that pair real crashes with independently verified causes would be</w:t>
      </w:r>
      <w:r>
        <w:t xml:space="preserve"> </w:t>
      </w:r>
      <w:r>
        <w:t xml:space="preserve">needed to make progress on attribution, and our expert-diagnosis labels are a small first step.</w:t>
      </w:r>
    </w:p>
    <w:p>
      <w:pPr>
        <w:pStyle w:val="BodyText"/>
      </w:pPr>
      <w:r>
        <w:rPr>
          <w:b/>
          <w:bCs/>
        </w:rPr>
        <w:t xml:space="preserve">Records and regulation.</w:t>
      </w:r>
      <w:r>
        <w:t xml:space="preserve"> </w:t>
      </w:r>
      <w:r>
        <w:t xml:space="preserve">Record-keeping rules ask operators to keep logs, maintenance records and</w:t>
      </w:r>
      <w:r>
        <w:t xml:space="preserve"> </w:t>
      </w:r>
      <w:r>
        <w:t xml:space="preserve">occurrence reports</w:t>
      </w:r>
      <w:r>
        <w:t xml:space="preserve"> </w:t>
      </w:r>
      <w:r>
        <w:t xml:space="preserve">[</w:t>
      </w:r>
      <w:hyperlink w:anchor="_94e90323a8c21041104ada5ef51239cca731079">
        <w:r>
          <w:rPr>
            <w:rStyle w:val="Hyperlink"/>
          </w:rPr>
          <w:t xml:space="preserve">1</w:t>
        </w:r>
      </w:hyperlink>
      <w:r>
        <w:t xml:space="preserve">,</w:t>
      </w:r>
      <w:hyperlink w:anchor="_accb9f9d732da81043c804de081f8bf74e6cf24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On our evidence, such records are most useful when they are</w:t>
      </w:r>
      <w:r>
        <w:t xml:space="preserve"> </w:t>
      </w:r>
      <w:r>
        <w:t xml:space="preserve">kept per aircraft over time, so that an airframe’s condition can be compared with its own history and with comparable</w:t>
      </w:r>
      <w:r>
        <w:t xml:space="preserve"> </w:t>
      </w:r>
      <w:r>
        <w:t xml:space="preserve">airframes, rather than examined only after an accident.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operators and investigators we suggest: (i) treat automatic pilot-or-aircraft</w:t>
      </w:r>
      <w:r>
        <w:t xml:space="preserve"> </w:t>
      </w:r>
      <w:r>
        <w:t xml:space="preserve">verdicts from logs with caution; (ii) use logs to assemble a time-ordered record of events for a human investigator;</w:t>
      </w:r>
      <w:r>
        <w:t xml:space="preserve"> </w:t>
      </w:r>
      <w:r>
        <w:t xml:space="preserve">(iii) track vibration per drone across flights and inspect drones that are rough relative to comparable airframes;</w:t>
      </w:r>
      <w:r>
        <w:t xml:space="preserve"> </w:t>
      </w:r>
      <w:r>
        <w:t xml:space="preserve">(iv) when evaluating any log-based diagnostic, remove the crash window and compare against the same drone’s history.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Two studies have been declared in the repository before any data were collected: a</w:t>
      </w:r>
      <w:r>
        <w:t xml:space="preserve"> </w:t>
      </w:r>
      <w:r>
        <w:t xml:space="preserve">prospective test in partner fleets, in which the monthly vibration</w:t>
      </w:r>
      <w:r>
        <w:t xml:space="preserve"> </w:t>
      </w:r>
      <w:r>
        <w:t xml:space="preserve">ranking is written to the signed record before outcomes occur and crashes, unplanned repairs and defects found at</w:t>
      </w:r>
      <w:r>
        <w:t xml:space="preserve"> </w:t>
      </w:r>
      <w:r>
        <w:t xml:space="preserve">inspection are compared between flagged and unflagged drones over six months; and a within-subjects user study</w:t>
      </w:r>
      <w:r>
        <w:t xml:space="preserve"> </w:t>
      </w:r>
      <w:r>
        <w:t xml:space="preserve">comparing the three-dimensional views with a two-dimensional map on tasks with known answers. Repeating the</w:t>
      </w:r>
      <w:r>
        <w:t xml:space="preserve"> </w:t>
      </w:r>
      <w:r>
        <w:t xml:space="preserve">between-drone analysis on ArduPilot fleets, and a larger set of crashes with causes verified by independent</w:t>
      </w:r>
      <w:r>
        <w:t xml:space="preserve"> </w:t>
      </w:r>
      <w:r>
        <w:t xml:space="preserve">investigators, would further strengthen the evidence.</w:t>
      </w:r>
    </w:p>
    <w:p>
      <w:pPr>
        <w:pStyle w:val="Heading1"/>
      </w:pPr>
      <w:bookmarkStart w:id="71" w:name="_82b82981e21bad8167d56d1f0b74a832e215810"/>
      <w:r>
        <w:rPr>
          <w:rStyle w:val="SectionNumber"/>
        </w:rPr>
        <w:t xml:space="preserve">8</w:t>
      </w:r>
      <w:r>
        <w:tab/>
      </w:r>
      <w:r>
        <w:t xml:space="preserve">Threats to validity</w:t>
      </w:r>
      <w:bookmarkEnd w:id="71"/>
    </w:p>
    <w:p>
      <w:pPr>
        <w:pStyle w:val="FirstParagraph"/>
      </w:pPr>
      <w:r>
        <w:rPr>
          <w:b/>
          <w:bCs/>
        </w:rPr>
        <w:t xml:space="preserve">Labels.</w:t>
      </w:r>
      <w:r>
        <w:t xml:space="preserve"> </w:t>
      </w:r>
      <w:r>
        <w:t xml:space="preserve">Ratings are the uploaders’ own and normal flights are self-rated. Controls without a crash-rated log</w:t>
      </w:r>
      <w:r>
        <w:t xml:space="preserve"> </w:t>
      </w:r>
      <w:r>
        <w:t xml:space="preserve">may have crashed without a rating; this misclassification biases the between-drone test towards no difference, so the</w:t>
      </w:r>
      <w:r>
        <w:t xml:space="preserve"> </w:t>
      </w:r>
      <w:r>
        <w:t xml:space="preserve">observed effect is, if anything, conservative. Forum diagnoses were first recorded with AI assistance and verified</w:t>
      </w:r>
      <w:r>
        <w:t xml:space="preserve"> </w:t>
      </w:r>
      <w:r>
        <w:t xml:space="preserve">by quotation; a blind second coding agreed well (kappa 0.81 for the conclusion, 0.73 for the cause) but not</w:t>
      </w:r>
      <w:r>
        <w:t xml:space="preserve"> </w:t>
      </w:r>
      <w:r>
        <w:t xml:space="preserve">perfectly, and half of the expert-diagnosed logs are no longer public.</w:t>
      </w:r>
    </w:p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archive is self-selected, PX4-only and rich in development and test flights, and crash-rated</w:t>
      </w:r>
      <w:r>
        <w:t xml:space="preserve"> </w:t>
      </w:r>
      <w:r>
        <w:t xml:space="preserve">logs differ from well-rated ones in duration and firmware era (Table 2). Results may not transfer to</w:t>
      </w:r>
      <w:r>
        <w:t xml:space="preserve"> </w:t>
      </w:r>
      <w:r>
        <w:t xml:space="preserve">commercial ArduPilot fleets or to proprietary autopilots.</w:t>
      </w:r>
    </w:p>
    <w:p>
      <w:pPr>
        <w:pStyle w:val="BodyText"/>
      </w:pPr>
      <w:r>
        <w:rPr>
          <w:b/>
          <w:bCs/>
        </w:rPr>
        <w:t xml:space="preserve">Measurement.</w:t>
      </w:r>
      <w:r>
        <w:t xml:space="preserve"> </w:t>
      </w:r>
      <w:r>
        <w:t xml:space="preserve">The crash moment is estimated; the within-drone result did not depend on the threshold. The</w:t>
      </w:r>
      <w:r>
        <w:t xml:space="preserve"> </w:t>
      </w:r>
      <w:r>
        <w:t xml:space="preserve">between-drone effect was shown mainly with the older vibration estimate and was not confirmed on the newer metric</w:t>
      </w:r>
      <w:r>
        <w:t xml:space="preserve"> </w:t>
      </w:r>
      <w:r>
        <w:t xml:space="preserve">in a declared replication with 19 usable sets, and matching used hardware, firmware, vehicle</w:t>
      </w:r>
      <w:r>
        <w:t xml:space="preserve"> </w:t>
      </w:r>
      <w:r>
        <w:t xml:space="preserve">type and, in a sensitivity analysis, airframe, but not propellers, payloads or missions.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Some comparisons are small (14 pilot-caused matched sets, 12 sets with the newer vibration metric,</w:t>
      </w:r>
      <w:r>
        <w:t xml:space="preserve"> </w:t>
      </w:r>
      <w:r>
        <w:t xml:space="preserve">three vibration-diagnosed logs). Null results there are not evidence of no effect.</w:t>
      </w:r>
    </w:p>
    <w:p>
      <w:pPr>
        <w:pStyle w:val="BodyText"/>
      </w:pPr>
      <w:r>
        <w:rPr>
          <w:b/>
          <w:bCs/>
        </w:rPr>
        <w:t xml:space="preserve">Language models.</w:t>
      </w:r>
      <w:r>
        <w:t xml:space="preserve"> </w:t>
      </w:r>
      <w:r>
        <w:t xml:space="preserve">The panel cases are generated, not real incidents, and were written by the same authors as</w:t>
      </w:r>
      <w:r>
        <w:t xml:space="preserve"> </w:t>
      </w:r>
      <w:r>
        <w:t xml:space="preserve">the fixed rule, so the rule’s score is closer to a training score than a test score; a blind set of cases written by</w:t>
      </w:r>
      <w:r>
        <w:t xml:space="preserve"> </w:t>
      </w:r>
      <w:r>
        <w:t xml:space="preserve">someone who has not seen the rule is in preparation. Only small models were tested.</w:t>
      </w:r>
    </w:p>
    <w:p>
      <w:pPr>
        <w:pStyle w:val="BodyText"/>
      </w:pPr>
      <w:r>
        <w:rPr>
          <w:b/>
          <w:bCs/>
        </w:rPr>
        <w:t xml:space="preserve">The tool.</w:t>
      </w:r>
      <w:r>
        <w:t xml:space="preserve"> </w:t>
      </w:r>
      <w:r>
        <w:t xml:space="preserve">The tool’s checks are engineering validation on archive data, not field evaluation. Plans in the</w:t>
      </w:r>
      <w:r>
        <w:t xml:space="preserve"> </w:t>
      </w:r>
      <w:r>
        <w:t xml:space="preserve">injection test were built from the flights themselves; the description search was tested on forum titles, which are</w:t>
      </w:r>
      <w:r>
        <w:t xml:space="preserve"> </w:t>
      </w:r>
      <w:r>
        <w:t xml:space="preserve">shorter and more varied than an operator’s report, and its symptom lists were written by the authors; the vibration</w:t>
      </w:r>
      <w:r>
        <w:t xml:space="preserve"> </w:t>
      </w:r>
      <w:r>
        <w:t xml:space="preserve">ranking has not been tested prospectively; and the three-dimensional views have had no user study.</w:t>
      </w:r>
    </w:p>
    <w:p>
      <w:pPr>
        <w:pStyle w:val="Heading1"/>
      </w:pPr>
      <w:bookmarkStart w:id="72" w:name="_0cf7f8e9027f9f9352f3019b4ede1d43d537ff7"/>
      <w:r>
        <w:rPr>
          <w:rStyle w:val="SectionNumber"/>
        </w:rPr>
        <w:t xml:space="preserve">9</w:t>
      </w:r>
      <w:r>
        <w:tab/>
      </w:r>
      <w:r>
        <w:t xml:space="preserve">Conclusion</w:t>
      </w:r>
      <w:bookmarkEnd w:id="72"/>
    </w:p>
    <w:p>
      <w:pPr>
        <w:pStyle w:val="FirstParagraph"/>
      </w:pPr>
      <w:r>
        <w:t xml:space="preserve">On real, public crash logs, configuration settings did not distinguish crashes, neither rules nor a model could tell</w:t>
      </w:r>
      <w:r>
        <w:t xml:space="preserve"> </w:t>
      </w:r>
      <w:r>
        <w:t xml:space="preserve">whether the pilot or the aircraft was responsible, and the flight that crashed looked like the same drone’s earlier</w:t>
      </w:r>
      <w:r>
        <w:t xml:space="preserve"> </w:t>
      </w:r>
      <w:r>
        <w:t xml:space="preserve">flights. What the logs did reveal, on the older vibration estimate, was which drones were rougher than their peers;</w:t>
      </w:r>
      <w:r>
        <w:t xml:space="preserve"> </w:t>
      </w:r>
      <w:r>
        <w:t xml:space="preserve">whether the newer metric shows the same remains open. Log analysis for operators is better</w:t>
      </w:r>
      <w:r>
        <w:t xml:space="preserve"> </w:t>
      </w:r>
      <w:r>
        <w:t xml:space="preserve">aimed at fleet-level inspection ranking and at presenting evidence to a human investigator, and claims of automatic</w:t>
      </w:r>
      <w:r>
        <w:t xml:space="preserve"> </w:t>
      </w:r>
      <w:r>
        <w:t xml:space="preserve">crash attribution should be tested with the crash window removed and against each aircraft’s own history. A tool</w:t>
      </w:r>
      <w:r>
        <w:t xml:space="preserve"> </w:t>
      </w:r>
      <w:r>
        <w:t xml:space="preserve">built on these results can be useful without naming causes: it can order the evidence, rank the drones that deserve</w:t>
      </w:r>
      <w:r>
        <w:t xml:space="preserve"> </w:t>
      </w:r>
      <w:r>
        <w:t xml:space="preserve">inspection, keep a record that can be checked, and let a person see a flight or a plan in three dimensions.</w:t>
      </w:r>
    </w:p>
    <w:p>
      <w:pPr>
        <w:pStyle w:val="Heading1"/>
      </w:pPr>
      <w:bookmarkStart w:id="73" w:name="_84dc18e74b75db6057c8c16a8f70e097972540a"/>
      <w:r>
        <w:t xml:space="preserve">Declaration of competing interest</w:t>
      </w:r>
      <w:bookmarkEnd w:id="73"/>
    </w:p>
    <w:p>
      <w:pPr>
        <w:pStyle w:val="FirstParagraph"/>
      </w:pPr>
      <w:r>
        <w:t xml:space="preserve">The authors develop the open-source fleet-assurance tool described in Section 6; it is not</w:t>
      </w:r>
      <w:r>
        <w:t xml:space="preserve"> </w:t>
      </w:r>
      <w:r>
        <w:t xml:space="preserve">commercial. [Confirm; declare any other interests.]</w:t>
      </w:r>
    </w:p>
    <w:p>
      <w:pPr>
        <w:pStyle w:val="Heading1"/>
      </w:pPr>
      <w:bookmarkStart w:id="74" w:name="_1f74eb43af444059c7518034463b6c89b1cacf4"/>
      <w:r>
        <w:t xml:space="preserve">Declaration of generative AI and AI-assisted technologies in the manuscript preparation process</w:t>
      </w:r>
      <w:bookmarkEnd w:id="74"/>
    </w:p>
    <w:p>
      <w:pPr>
        <w:pStyle w:val="FirstParagraph"/>
      </w:pPr>
      <w:r>
        <w:t xml:space="preserve">During the preparation of this work the authors used an AI assistant (Claude, Anthropic) to write analysis code, draft</w:t>
      </w:r>
      <w:r>
        <w:t xml:space="preserve"> </w:t>
      </w:r>
      <w:r>
        <w:t xml:space="preserve">and revise text, and assist the recording of forum diagnoses. After using this tool, the authors reviewed and edited</w:t>
      </w:r>
      <w:r>
        <w:t xml:space="preserve"> </w:t>
      </w:r>
      <w:r>
        <w:t xml:space="preserve">the content as needed and take full responsibility for the content of the published article.</w:t>
      </w:r>
    </w:p>
    <w:p>
      <w:pPr>
        <w:pStyle w:val="Heading1"/>
      </w:pPr>
      <w:bookmarkStart w:id="75" w:name="_ea5c66868f283220c19382d0fdd5a852ec570ca"/>
      <w:r>
        <w:t xml:space="preserve">Data availability</w:t>
      </w:r>
      <w:bookmarkEnd w:id="75"/>
    </w:p>
    <w:p>
      <w:pPr>
        <w:pStyle w:val="FirstParagraph"/>
      </w:pPr>
      <w:r>
        <w:t xml:space="preserve">Selection scripts, analysis code, the declared hypotheses with their commit history, derived features and the expert</w:t>
      </w:r>
      <w:r>
        <w:t xml:space="preserve"> </w:t>
      </w:r>
      <w:r>
        <w:t xml:space="preserve">labels (without forum text), and the source code of the tool are available at [repository URL; archived release DOI]. Raw logs are public on PX4 Flight</w:t>
      </w:r>
      <w:r>
        <w:t xml:space="preserve"> </w:t>
      </w:r>
      <w:r>
        <w:t xml:space="preserve">Review and are referenced by identifier.</w:t>
      </w:r>
    </w:p>
    <w:p>
      <w:pPr>
        <w:pStyle w:val="Heading1"/>
      </w:pPr>
      <w:bookmarkStart w:id="76" w:name="_funding"/>
      <w:r>
        <w:t xml:space="preserve">Funding</w:t>
      </w:r>
      <w:bookmarkEnd w:id="76"/>
    </w:p>
    <w:p>
      <w:pPr>
        <w:pStyle w:val="FirstParagraph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 [Confirm.]</w:t>
      </w:r>
    </w:p>
    <w:p>
      <w:pPr>
        <w:pStyle w:val="Heading1"/>
      </w:pPr>
      <w:bookmarkStart w:id="77" w:name="_bibliography"/>
      <w:r>
        <w:t xml:space="preserve">References</w:t>
      </w:r>
      <w:bookmarkEnd w:id="77"/>
    </w:p>
    <w:bookmarkStart w:id="139" w:name="_refs"/>
    <w:bookmarkStart w:id="78" w:name="_94e90323a8c21041104ada5ef51239cca731079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European Commission,</w:t>
      </w:r>
      <w:r>
        <w:t xml:space="preserve"> </w:t>
      </w:r>
      <w:r>
        <w:t xml:space="preserve">Commission Implementing Regulation (EU) 2019/947 of 24 May 2019 on the rules and procedures for the operation of unmanned aircraft</w:t>
      </w:r>
      <w:r>
        <w:t xml:space="preserve">, (2019).</w:t>
      </w:r>
    </w:p>
    <w:bookmarkEnd w:id="78"/>
    <w:bookmarkStart w:id="79" w:name="_accb9f9d732da81043c804de081f8bf74e6cf24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European Union Aviation Safety Agency,</w:t>
      </w:r>
      <w:r>
        <w:t xml:space="preserve"> </w:t>
      </w:r>
      <w:r>
        <w:t xml:space="preserve">Easy Access Rules for Unmanned Aircraft Systems (Regulations (EU) 2019/947 and 2019/945)</w:t>
      </w:r>
      <w:r>
        <w:t xml:space="preserve">, (2026).</w:t>
      </w:r>
    </w:p>
    <w:bookmarkEnd w:id="79"/>
    <w:bookmarkStart w:id="80" w:name="_2a610b70f77ace96e6ffe48ed026a6e5f9efd5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Ministry of Civil Aviation, Government of India,</w:t>
      </w:r>
      <w:r>
        <w:t xml:space="preserve"> </w:t>
      </w:r>
      <w:r>
        <w:t xml:space="preserve">The Drone Rules, 2021</w:t>
      </w:r>
      <w:r>
        <w:t xml:space="preserve">, (2021).</w:t>
      </w:r>
    </w:p>
    <w:bookmarkEnd w:id="80"/>
    <w:bookmarkStart w:id="81" w:name="_dffd97137af0abb4aae0ff556af3c0d05e0ee4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Federal Aviation Administration,</w:t>
      </w:r>
      <w:r>
        <w:t xml:space="preserve"> </w:t>
      </w:r>
      <w:r>
        <w:t xml:space="preserve">14 CFR Part 107: Small Unmanned Aircraft Systems</w:t>
      </w:r>
      <w:r>
        <w:t xml:space="preserve">, (2026).</w:t>
      </w:r>
    </w:p>
    <w:bookmarkEnd w:id="81"/>
    <w:bookmarkStart w:id="83" w:name="_398d8a6b28c132ef0c87de1470cc655ebafd86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V.S.A. Duvvuru, B. Zhang, M. Vierhauser, A. Agrawal,</w:t>
      </w:r>
      <w:r>
        <w:t xml:space="preserve"> </w:t>
      </w:r>
      <w:r>
        <w:t xml:space="preserve">LLM</w:t>
      </w:r>
      <w:r>
        <w:t xml:space="preserve">-agents driven automated simulation testing and analysis of small uncrewed aerial systems, in: 2025 IEEE/ACM 47th International Conference on Software Engineering (ICSE), 2025: pp. 385–397. https://doi.org/</w:t>
      </w:r>
      <w:hyperlink r:id="rId82">
        <w:r>
          <w:rPr>
            <w:rStyle w:val="Hyperlink"/>
          </w:rPr>
          <w:t xml:space="preserve">10.1109/ICSE55347.2025.00223</w:t>
        </w:r>
      </w:hyperlink>
      <w:r>
        <w:t xml:space="preserve">.</w:t>
      </w:r>
    </w:p>
    <w:bookmarkEnd w:id="83"/>
    <w:bookmarkStart w:id="85" w:name="_4d7bbda75dad34c83d023e6afa1cc5b99fb542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Silalahi, T. Ahmad, H. Studiawan, F. Breitinger,</w:t>
      </w:r>
      <w:r>
        <w:t xml:space="preserve"> </w:t>
      </w:r>
      <w:r>
        <w:t xml:space="preserve">DroPTC</w:t>
      </w:r>
      <w:r>
        <w:t xml:space="preserve">: Sentence-level drone flight log forensics using contrastive learning and explainable</w:t>
      </w:r>
      <w:r>
        <w:t xml:space="preserve"> </w:t>
      </w:r>
      <w:r>
        <w:t xml:space="preserve">AI</w:t>
      </w:r>
      <w:r>
        <w:t xml:space="preserve">, Forensic Science International: Digital Investigation 56 (2026) 302051. https://doi.org/</w:t>
      </w:r>
      <w:hyperlink r:id="rId84">
        <w:r>
          <w:rPr>
            <w:rStyle w:val="Hyperlink"/>
          </w:rPr>
          <w:t xml:space="preserve">10.1016/j.fsidi.2026.302051</w:t>
        </w:r>
      </w:hyperlink>
      <w:r>
        <w:t xml:space="preserve">.</w:t>
      </w:r>
    </w:p>
    <w:bookmarkEnd w:id="85"/>
    <w:bookmarkStart w:id="87" w:name="_d75d7cf63098afa5d33e189bc1a163022e7ecd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Keipour, M. Mousaei, S. Scherer,</w:t>
      </w:r>
      <w:r>
        <w:t xml:space="preserve"> </w:t>
      </w:r>
      <w:r>
        <w:t xml:space="preserve">ALFA</w:t>
      </w:r>
      <w:r>
        <w:t xml:space="preserve">: A dataset for</w:t>
      </w:r>
      <w:r>
        <w:t xml:space="preserve"> </w:t>
      </w:r>
      <w:r>
        <w:t xml:space="preserve">UAV</w:t>
      </w:r>
      <w:r>
        <w:t xml:space="preserve"> </w:t>
      </w:r>
      <w:r>
        <w:t xml:space="preserve">fault and anomaly detection, The International Journal of Robotics Research 40 (2021) 515–520. https://doi.org/</w:t>
      </w:r>
      <w:hyperlink r:id="rId86">
        <w:r>
          <w:rPr>
            <w:rStyle w:val="Hyperlink"/>
          </w:rPr>
          <w:t xml:space="preserve">10.1177/0278364920966642</w:t>
        </w:r>
      </w:hyperlink>
      <w:r>
        <w:t xml:space="preserve">.</w:t>
      </w:r>
    </w:p>
    <w:bookmarkEnd w:id="87"/>
    <w:bookmarkStart w:id="89" w:name="_446d2d8311e3f2ab8e5f2830e712f064a3280b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X. Le, B. Jin, G. Cui, X. Dai, Q. Quan,</w:t>
      </w:r>
      <w:r>
        <w:t xml:space="preserve"> </w:t>
      </w:r>
      <w:r>
        <w:t xml:space="preserve">RflyMAD</w:t>
      </w:r>
      <w:r>
        <w:t xml:space="preserve">: A dataset for multicopter fault detection and health assessment, The International Journal of Robotics Research 44 (2025) 1081–1092. https://doi.org/</w:t>
      </w:r>
      <w:hyperlink r:id="rId88">
        <w:r>
          <w:rPr>
            <w:rStyle w:val="Hyperlink"/>
          </w:rPr>
          <w:t xml:space="preserve">10.1177/02783649241305153</w:t>
        </w:r>
      </w:hyperlink>
      <w:r>
        <w:t xml:space="preserve">.</w:t>
      </w:r>
    </w:p>
    <w:bookmarkEnd w:id="89"/>
    <w:bookmarkStart w:id="90" w:name="_973650d78dc352a8b25ace59ab002a1d91cdfc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Kabaoglu, S. Sariel,</w:t>
      </w:r>
      <w:r>
        <w:t xml:space="preserve"> </w:t>
      </w:r>
      <w:r>
        <w:t xml:space="preserve">UAV-SEAD</w:t>
      </w:r>
      <w:r>
        <w:t xml:space="preserve">: State estimation anomaly dataset for</w:t>
      </w:r>
      <w:r>
        <w:t xml:space="preserve"> </w:t>
      </w:r>
      <w:r>
        <w:t xml:space="preserve">UAVs</w:t>
      </w:r>
      <w:r>
        <w:t xml:space="preserve">, (2026).</w:t>
      </w:r>
    </w:p>
    <w:bookmarkEnd w:id="90"/>
    <w:bookmarkStart w:id="92" w:name="_42246838952b0ed0d35bd475d264714b9e743f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Wild, J. Murray, G. Baxter, Exploring civil drone accidents and incidents to help prevent potential air disasters, Aerospace 3 (2016) 22. https://doi.org/</w:t>
      </w:r>
      <w:hyperlink r:id="rId91">
        <w:r>
          <w:rPr>
            <w:rStyle w:val="Hyperlink"/>
          </w:rPr>
          <w:t xml:space="preserve">10.3390/aerospace3030022</w:t>
        </w:r>
      </w:hyperlink>
      <w:r>
        <w:t xml:space="preserve">.</w:t>
      </w:r>
    </w:p>
    <w:bookmarkEnd w:id="92"/>
    <w:bookmarkStart w:id="93" w:name="_b513b568a9a02649a1ddc461a1dd01e876732a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Air Accidents Investigation Branch,</w:t>
      </w:r>
      <w:r>
        <w:t xml:space="preserve"> </w:t>
      </w:r>
      <w:r>
        <w:t xml:space="preserve">Annual Safety Review 2025</w:t>
      </w:r>
      <w:r>
        <w:t xml:space="preserve">, AAIB, Department for Transport, Farnborough, UK, 2026.</w:t>
      </w:r>
    </w:p>
    <w:bookmarkEnd w:id="93"/>
    <w:bookmarkStart w:id="95" w:name="_3541019a36f31423dbace231a12fca4d5e5f1a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S. Kaufman, S. Rosset, C. Perlich, O. Stitelman, Leakage in data mining: Formulation, detection, and avoidance, ACM Transactions on Knowledge Discovery from Data 6 (2012) 15:1–15:21. https://doi.org/</w:t>
      </w:r>
      <w:hyperlink r:id="rId94">
        <w:r>
          <w:rPr>
            <w:rStyle w:val="Hyperlink"/>
          </w:rPr>
          <w:t xml:space="preserve">10.1145/2382577.2382579</w:t>
        </w:r>
      </w:hyperlink>
      <w:r>
        <w:t xml:space="preserve">.</w:t>
      </w:r>
    </w:p>
    <w:bookmarkEnd w:id="95"/>
    <w:bookmarkStart w:id="97" w:name="_77239db318a405bdd9ca0cc5db74d4c41b2a03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S. Kapoor, A. Narayanan, Leakage and the reproducibility crisis in machine-learning-based science, Patterns 4 (2023) 100804. https://doi.org/</w:t>
      </w:r>
      <w:hyperlink r:id="rId96">
        <w:r>
          <w:rPr>
            <w:rStyle w:val="Hyperlink"/>
          </w:rPr>
          <w:t xml:space="preserve">10.1016/j.patter.2023.100804</w:t>
        </w:r>
      </w:hyperlink>
      <w:r>
        <w:t xml:space="preserve">.</w:t>
      </w:r>
    </w:p>
    <w:bookmarkEnd w:id="97"/>
    <w:bookmarkStart w:id="99" w:name="_7bef8dc44b5ed9bb7ced7ca5f392a78a76d6601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Meier, D. Honegger, M. Pollefeys,</w:t>
      </w:r>
      <w:r>
        <w:t xml:space="preserve"> </w:t>
      </w:r>
      <w:r>
        <w:t xml:space="preserve">PX4</w:t>
      </w:r>
      <w:r>
        <w:t xml:space="preserve">: A node-based multithreaded open source robotics framework for deeply embedded platforms, in: 2015 IEEE International Conference on Robotics and Automation (ICRA), 2015: pp. 6235–6240. https://doi.org/</w:t>
      </w:r>
      <w:hyperlink r:id="rId98">
        <w:r>
          <w:rPr>
            <w:rStyle w:val="Hyperlink"/>
          </w:rPr>
          <w:t xml:space="preserve">10.1109/ICRA.2015.7140074</w:t>
        </w:r>
      </w:hyperlink>
      <w:r>
        <w:t xml:space="preserve">.</w:t>
      </w:r>
    </w:p>
    <w:bookmarkEnd w:id="99"/>
    <w:bookmarkStart w:id="100" w:name="_d96f71c5379cbcad3bc75bfc7936eeacbaeb4e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PX4 Development Team,</w:t>
      </w:r>
      <w:r>
        <w:t xml:space="preserve"> </w:t>
      </w:r>
      <w:r>
        <w:t xml:space="preserve">Flight Review</w:t>
      </w:r>
      <w:r>
        <w:t xml:space="preserve"> </w:t>
      </w:r>
      <w:r>
        <w:t xml:space="preserve">log archive and</w:t>
      </w:r>
      <w:r>
        <w:t xml:space="preserve"> </w:t>
      </w:r>
      <w:r>
        <w:t xml:space="preserve">pyulog</w:t>
      </w:r>
      <w:r>
        <w:t xml:space="preserve"> </w:t>
      </w:r>
      <w:r>
        <w:t xml:space="preserve">ULog</w:t>
      </w:r>
      <w:r>
        <w:t xml:space="preserve"> </w:t>
      </w:r>
      <w:r>
        <w:t xml:space="preserve">parser, (2026).</w:t>
      </w:r>
    </w:p>
    <w:bookmarkEnd w:id="100"/>
    <w:bookmarkStart w:id="102" w:name="_f6e66cea9a1ea78573b548bc5cf8461c81300c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B.A. Nosek, C.R. Ebersole, A.C. DeHaven, D.T. Mellor, The preregistration revolution, Proceedings of the National Academy of Sciences 115 (2018) 2600–2606. https://doi.org/</w:t>
      </w:r>
      <w:hyperlink r:id="rId101">
        <w:r>
          <w:rPr>
            <w:rStyle w:val="Hyperlink"/>
          </w:rPr>
          <w:t xml:space="preserve">10.1073/pnas.1708274114</w:t>
        </w:r>
      </w:hyperlink>
      <w:r>
        <w:t xml:space="preserve">.</w:t>
      </w:r>
    </w:p>
    <w:bookmarkEnd w:id="102"/>
    <w:bookmarkStart w:id="103" w:name="_c1fc4b225b7dfa71f64cc84e83afba5f24698c2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Wei, H. Li, Y. Li, Y. Zhao, D. Yao, B. Lu, X. Ye, S.-K. Im, Y. Wang, X. Yang,</w:t>
      </w:r>
      <w:r>
        <w:t xml:space="preserve"> </w:t>
      </w:r>
      <w:r>
        <w:t xml:space="preserve">AeroTSBoost</w:t>
      </w:r>
      <w:r>
        <w:t xml:space="preserve">: Temporal-statistical boosting for real-world</w:t>
      </w:r>
      <w:r>
        <w:t xml:space="preserve"> </w:t>
      </w:r>
      <w:r>
        <w:t xml:space="preserve">UAV</w:t>
      </w:r>
      <w:r>
        <w:t xml:space="preserve"> </w:t>
      </w:r>
      <w:r>
        <w:t xml:space="preserve">telemetry anomaly mining, (2026).</w:t>
      </w:r>
    </w:p>
    <w:bookmarkEnd w:id="103"/>
    <w:bookmarkStart w:id="105" w:name="_3d31df3710cff81ff87ef6665f7295f981708a9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Kose, J. Wing, N.A. Kose, C. Guadarrama-Trejo, A. Sowers, A. Rasheed, A</w:t>
      </w:r>
      <w:r>
        <w:t xml:space="preserve"> </w:t>
      </w:r>
      <w:r>
        <w:t xml:space="preserve">UAV</w:t>
      </w:r>
      <w:r>
        <w:t xml:space="preserve"> </w:t>
      </w:r>
      <w:r>
        <w:t xml:space="preserve">testbed for diagnosing hardware vulnerabilities: Quantifying sim-to-real discrepancies in</w:t>
      </w:r>
      <w:r>
        <w:t xml:space="preserve"> </w:t>
      </w:r>
      <w:r>
        <w:t xml:space="preserve">PX4</w:t>
      </w:r>
      <w:r>
        <w:t xml:space="preserve"> </w:t>
      </w:r>
      <w:r>
        <w:t xml:space="preserve">flight logs, Sensors 26 (2026) 3188. https://doi.org/</w:t>
      </w:r>
      <w:hyperlink r:id="rId104">
        <w:r>
          <w:rPr>
            <w:rStyle w:val="Hyperlink"/>
          </w:rPr>
          <w:t xml:space="preserve">10.3390/s26103188</w:t>
        </w:r>
      </w:hyperlink>
      <w:r>
        <w:t xml:space="preserve">.</w:t>
      </w:r>
    </w:p>
    <w:bookmarkEnd w:id="105"/>
    <w:bookmarkStart w:id="107" w:name="_de2316363361acc29c6a15415cb3110e85473c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Puchalski, W. Giernacki,</w:t>
      </w:r>
      <w:r>
        <w:t xml:space="preserve"> </w:t>
      </w:r>
      <w:r>
        <w:t xml:space="preserve">UAV</w:t>
      </w:r>
      <w:r>
        <w:t xml:space="preserve"> </w:t>
      </w:r>
      <w:r>
        <w:t xml:space="preserve">fault detection methods, state-of-the-art, Drones 6 (2022) 330. https://doi.org/</w:t>
      </w:r>
      <w:hyperlink r:id="rId106">
        <w:r>
          <w:rPr>
            <w:rStyle w:val="Hyperlink"/>
          </w:rPr>
          <w:t xml:space="preserve">10.3390/drones6110330</w:t>
        </w:r>
      </w:hyperlink>
      <w:r>
        <w:t xml:space="preserve">.</w:t>
      </w:r>
    </w:p>
    <w:bookmarkEnd w:id="107"/>
    <w:bookmarkStart w:id="109" w:name="_1ece912d6a7cc2c7f97bdecc84d0912f3af390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E. Khalastchi, M. Kalech, On fault detection and diagnosis in robotic systems, ACM Computing Surveys 51 (2018) 9:1–9:24. https://doi.org/</w:t>
      </w:r>
      <w:hyperlink r:id="rId108">
        <w:r>
          <w:rPr>
            <w:rStyle w:val="Hyperlink"/>
          </w:rPr>
          <w:t xml:space="preserve">10.1145/3146389</w:t>
        </w:r>
      </w:hyperlink>
      <w:r>
        <w:t xml:space="preserve">.</w:t>
      </w:r>
    </w:p>
    <w:bookmarkEnd w:id="109"/>
    <w:bookmarkStart w:id="111" w:name="_200a90d3af15f3f5a64a3cb8afd6783e6bc5c1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Zibaei, R. Borth, Building causal models for finding actual causes of unmanned aerial vehicle failures, Frontiers in Robotics and AI 11 (2024) 1123762. https://doi.org/</w:t>
      </w:r>
      <w:hyperlink r:id="rId110">
        <w:r>
          <w:rPr>
            <w:rStyle w:val="Hyperlink"/>
          </w:rPr>
          <w:t xml:space="preserve">10.3389/frobt.2024.1123762</w:t>
        </w:r>
      </w:hyperlink>
      <w:r>
        <w:t xml:space="preserve">.</w:t>
      </w:r>
    </w:p>
    <w:bookmarkEnd w:id="111"/>
    <w:bookmarkStart w:id="113" w:name="_362e51e11e30eb0e0461101d9c36e4d21d357b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D. Wang, S. Li, G. Xiao, Y. Liu, Y. Sui, An exploratory study of autopilot software bugs in unmanned aerial vehicles, in: Proceedings of the 29th ACM Joint European Software Engineering Conference and Symposium on the Foundations of Software Engineering (ESEC/FSE), 2021: pp. 20–31. https://doi.org/</w:t>
      </w:r>
      <w:hyperlink r:id="rId112">
        <w:r>
          <w:rPr>
            <w:rStyle w:val="Hyperlink"/>
          </w:rPr>
          <w:t xml:space="preserve">10.1145/3468264.3468559</w:t>
        </w:r>
      </w:hyperlink>
      <w:r>
        <w:t xml:space="preserve">.</w:t>
      </w:r>
    </w:p>
    <w:bookmarkEnd w:id="113"/>
    <w:bookmarkStart w:id="115" w:name="_4f9a794a6a4ddf2789379e73f8e74e34b9538b4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E. Petritoli, F. Leccese, L. Ciani, Reliability and maintenance analysis of unmanned aerial vehicles, Sensors 18 (2018) 3171. https://doi.org/</w:t>
      </w:r>
      <w:hyperlink r:id="rId114">
        <w:r>
          <w:rPr>
            <w:rStyle w:val="Hyperlink"/>
          </w:rPr>
          <w:t xml:space="preserve">10.3390/s18093171</w:t>
        </w:r>
      </w:hyperlink>
      <w:r>
        <w:t xml:space="preserve">.</w:t>
      </w:r>
    </w:p>
    <w:bookmarkEnd w:id="115"/>
    <w:bookmarkStart w:id="116" w:name="_006a7190097400c6c37363d97b6f3be0cdc0b48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D.A. Wiegmann, S.A. Shappell, A human error approach to aviation accident analysis: The human factors analysis and classification system, Ashgate, Aldershot, 2003.</w:t>
      </w:r>
    </w:p>
    <w:bookmarkEnd w:id="116"/>
    <w:bookmarkStart w:id="117" w:name="_a0e369e89429aa426010697429f06415b068aab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A.P. Tvaryanas, W.T. Thompson, S.H. Constable, Human factors in remotely piloted aircraft operations:</w:t>
      </w:r>
      <w:r>
        <w:t xml:space="preserve"> </w:t>
      </w:r>
      <w:r>
        <w:t xml:space="preserve">HFACS</w:t>
      </w:r>
      <w:r>
        <w:t xml:space="preserve"> </w:t>
      </w:r>
      <w:r>
        <w:t xml:space="preserve">analysis of 221 mishaps over 10 years, Aviation, Space, and Environmental Medicine 77 (2006) 724–732.</w:t>
      </w:r>
    </w:p>
    <w:bookmarkEnd w:id="117"/>
    <w:bookmarkStart w:id="119" w:name="_06ffb55068ea9e0b3a7aa6e754cfcffab5f832f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Y. Du, S. Li, A. Torralba, J.B. Tenenbaum, I. Mordatch, Improving factuality and reasoning in language models through multiagent debate, in: Proceedings of the 41st International Conference on Machine Learning (ICML), 2024: pp. 11733–11763.</w:t>
      </w:r>
      <w:r>
        <w:t xml:space="preserve"> </w:t>
      </w:r>
      <w:hyperlink r:id="rId118">
        <w:r>
          <w:rPr>
            <w:rStyle w:val="Hyperlink"/>
          </w:rPr>
          <w:t xml:space="preserve">https://proceedings.mlr.press/v235/du24e.html</w:t>
        </w:r>
      </w:hyperlink>
      <w:r>
        <w:t xml:space="preserve">.</w:t>
      </w:r>
    </w:p>
    <w:bookmarkEnd w:id="119"/>
    <w:bookmarkStart w:id="121" w:name="_8a3cc11b1319c0fe6bf6179f8196eab503a64d0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K. Greshake, S. Abdelnabi, S. Mishra, C. Endres, T. Holz, M. Fritz, Not what you’ve signed up for: Compromising real-world</w:t>
      </w:r>
      <w:r>
        <w:t xml:space="preserve"> </w:t>
      </w:r>
      <w:r>
        <w:t xml:space="preserve">LLM</w:t>
      </w:r>
      <w:r>
        <w:t xml:space="preserve">-integrated applications with indirect prompt injection, in: Proceedings of the 16th ACM Workshop on Artificial Intelligence and Security (AISec), 2023: pp. 79–90. https://doi.org/</w:t>
      </w:r>
      <w:hyperlink r:id="rId120">
        <w:r>
          <w:rPr>
            <w:rStyle w:val="Hyperlink"/>
          </w:rPr>
          <w:t xml:space="preserve">10.1145/3605764.3623985</w:t>
        </w:r>
      </w:hyperlink>
      <w:r>
        <w:t xml:space="preserve">.</w:t>
      </w:r>
    </w:p>
    <w:bookmarkEnd w:id="121"/>
    <w:bookmarkStart w:id="123" w:name="_ab8841c06958c924804c38799fc8ccd94ea102a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B. Frénay, M. Verleysen, Classification in the presence of label noise: A survey, IEEE Transactions on Neural Networks and Learning Systems 25 (2014) 845–869. https://doi.org/</w:t>
      </w:r>
      <w:hyperlink r:id="rId122">
        <w:r>
          <w:rPr>
            <w:rStyle w:val="Hyperlink"/>
          </w:rPr>
          <w:t xml:space="preserve">10.1109/TNNLS.2013.2292894</w:t>
        </w:r>
      </w:hyperlink>
      <w:r>
        <w:t xml:space="preserve">.</w:t>
      </w:r>
    </w:p>
    <w:bookmarkEnd w:id="123"/>
    <w:bookmarkStart w:id="125" w:name="_90b58fdc380e5ffe19ed416545c54d06f184b09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E.A. Stuart, Matching methods for causal inference: A review and a look forward, Statistical Science 25 (2010) 1–21. https://doi.org/</w:t>
      </w:r>
      <w:hyperlink r:id="rId124">
        <w:r>
          <w:rPr>
            <w:rStyle w:val="Hyperlink"/>
          </w:rPr>
          <w:t xml:space="preserve">10.1214/09-STS313</w:t>
        </w:r>
      </w:hyperlink>
      <w:r>
        <w:t xml:space="preserve">.</w:t>
      </w:r>
    </w:p>
    <w:bookmarkEnd w:id="125"/>
    <w:bookmarkStart w:id="127" w:name="_73ca53b3200da47e1a054effa9b6f4174075f9a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Aamodt, E. Plaza, Case-based reasoning: Foundational issues, methodological variations, and system approaches, AI Communications 7 (1994) 39–59. https://doi.org/</w:t>
      </w:r>
      <w:hyperlink r:id="rId126">
        <w:r>
          <w:rPr>
            <w:rStyle w:val="Hyperlink"/>
          </w:rPr>
          <w:t xml:space="preserve">10.3233/AIC-1994-7104</w:t>
        </w:r>
      </w:hyperlink>
      <w:r>
        <w:t xml:space="preserve">.</w:t>
      </w:r>
    </w:p>
    <w:bookmarkEnd w:id="127"/>
    <w:bookmarkStart w:id="129" w:name="_aa8360ba2eb3daad7a46f1986f0c2c35306760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S. Robertson, H. Zaragoza, The probabilistic relevance framework:</w:t>
      </w:r>
      <w:r>
        <w:t xml:space="preserve"> </w:t>
      </w:r>
      <w:r>
        <w:t xml:space="preserve">BM25</w:t>
      </w:r>
      <w:r>
        <w:t xml:space="preserve"> </w:t>
      </w:r>
      <w:r>
        <w:t xml:space="preserve">and beyond, Foundations and Trends in Information Retrieval 3 (2009) 333–389. https://doi.org/</w:t>
      </w:r>
      <w:hyperlink r:id="rId128">
        <w:r>
          <w:rPr>
            <w:rStyle w:val="Hyperlink"/>
          </w:rPr>
          <w:t xml:space="preserve">10.1561/1500000019</w:t>
        </w:r>
      </w:hyperlink>
      <w:r>
        <w:t xml:space="preserve">.</w:t>
      </w:r>
    </w:p>
    <w:bookmarkEnd w:id="129"/>
    <w:bookmarkStart w:id="131" w:name="_587a2a13103f5a9c7c9f5fbc8ef0c5dfd686e3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R. Stoakley, M.J. Conway, R. Pausch, Virtual reality on a</w:t>
      </w:r>
      <w:r>
        <w:t xml:space="preserve"> </w:t>
      </w:r>
      <w:r>
        <w:t xml:space="preserve">WIM</w:t>
      </w:r>
      <w:r>
        <w:t xml:space="preserve">: Interactive worlds in miniature, in: Proceedings of the SIGCHI Conference on Human Factors in Computing Systems (CHI ’95), 1995: pp. 265–272. https://doi.org/</w:t>
      </w:r>
      <w:hyperlink r:id="rId130">
        <w:r>
          <w:rPr>
            <w:rStyle w:val="Hyperlink"/>
          </w:rPr>
          <w:t xml:space="preserve">10.1145/223904.223938</w:t>
        </w:r>
      </w:hyperlink>
      <w:r>
        <w:t xml:space="preserve">.</w:t>
      </w:r>
    </w:p>
    <w:bookmarkEnd w:id="131"/>
    <w:bookmarkStart w:id="133" w:name="_ad8397d41f792404ea3ffa2c2145e851561e0cf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J.A. Hanley, B.J. McNeil, The meaning and use of the area under a receiver operating characteristic (</w:t>
      </w:r>
      <w:r>
        <w:t xml:space="preserve">ROC</w:t>
      </w:r>
      <w:r>
        <w:t xml:space="preserve">) curve, Radiology 143 (1982) 29–36. https://doi.org/</w:t>
      </w:r>
      <w:hyperlink r:id="rId132">
        <w:r>
          <w:rPr>
            <w:rStyle w:val="Hyperlink"/>
          </w:rPr>
          <w:t xml:space="preserve">10.1148/radiology.143.1.7063747</w:t>
        </w:r>
      </w:hyperlink>
      <w:r>
        <w:t xml:space="preserve">.</w:t>
      </w:r>
    </w:p>
    <w:bookmarkEnd w:id="133"/>
    <w:bookmarkStart w:id="135" w:name="_7ae2e06bcfe80442633569f5f6b1e21460598cb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H.B. Mann, D.R. Whitney, On a test of whether one of two random variables is stochastically larger than the other, The Annals of Mathematical Statistics 18 (1947) 50–60. https://doi.org/</w:t>
      </w:r>
      <w:hyperlink r:id="rId134">
        <w:r>
          <w:rPr>
            <w:rStyle w:val="Hyperlink"/>
          </w:rPr>
          <w:t xml:space="preserve">10.1214/aoms/1177730491</w:t>
        </w:r>
      </w:hyperlink>
      <w:r>
        <w:t xml:space="preserve">.</w:t>
      </w:r>
    </w:p>
    <w:bookmarkEnd w:id="135"/>
    <w:bookmarkStart w:id="136" w:name="_d0a9d29bfb3d63b968b17ba95db409a8b61dfd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B. Efron, R.J. Tibshirani, An introduction to the bootstrap, Chapman &amp; Hall, New York, 1993.</w:t>
      </w:r>
    </w:p>
    <w:bookmarkEnd w:id="136"/>
    <w:bookmarkStart w:id="138" w:name="_89a013c1487ff07275d04a7e5b79d7551b6a9f6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S. Holm, A simple sequentially rejective multiple test procedure, Scandinavian Journal of Statistics 6 (1979) 65–70.</w:t>
      </w:r>
      <w:r>
        <w:t xml:space="preserve"> </w:t>
      </w:r>
      <w:hyperlink r:id="rId137">
        <w:r>
          <w:rPr>
            <w:rStyle w:val="Hyperlink"/>
          </w:rPr>
          <w:t xml:space="preserve">https://www.jstor.org/stable/4615733</w:t>
        </w:r>
      </w:hyperlink>
      <w:r>
        <w:t xml:space="preserve">.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Times New Roman" w:hAnsi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Times New Roman" w:hAnsi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Times New Roman" w:hAnsi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image" Target="media/rId55.png"/><Relationship Id="rId39" Type="http://schemas.openxmlformats.org/officeDocument/2006/relationships/image" Target="media/rId39.png"/><Relationship Id="rId66" Type="http://schemas.openxmlformats.org/officeDocument/2006/relationships/image" Target="media/rId66.png"/><Relationship Id="rId49" Type="http://schemas.openxmlformats.org/officeDocument/2006/relationships/image" Target="media/rId49.png"/><Relationship Id="rId32" Type="http://schemas.openxmlformats.org/officeDocument/2006/relationships/image" Target="media/rId32.png"/><Relationship Id="rId17" Type="http://schemas.openxmlformats.org/officeDocument/2006/relationships/image" Target="media/rId17.png"/><Relationship Id="rId44" Type="http://schemas.openxmlformats.org/officeDocument/2006/relationships/image" Target="media/rId44.png"/><Relationship Id="rId84" Type="http://schemas.openxmlformats.org/officeDocument/2006/relationships/hyperlink" Target="https://doi.org/10.1016/j.fsidi.2026.302051" TargetMode="External"/><Relationship Id="rId96" Type="http://schemas.openxmlformats.org/officeDocument/2006/relationships/hyperlink" Target="https://doi.org/10.1016/j.patter.2023.100804" TargetMode="External"/><Relationship Id="rId101" Type="http://schemas.openxmlformats.org/officeDocument/2006/relationships/hyperlink" Target="https://doi.org/10.1073/pnas.1708274114" TargetMode="External"/><Relationship Id="rId98" Type="http://schemas.openxmlformats.org/officeDocument/2006/relationships/hyperlink" Target="https://doi.org/10.1109/ICRA.2015.7140074" TargetMode="External"/><Relationship Id="rId82" Type="http://schemas.openxmlformats.org/officeDocument/2006/relationships/hyperlink" Target="https://doi.org/10.1109/ICSE55347.2025.00223" TargetMode="External"/><Relationship Id="rId122" Type="http://schemas.openxmlformats.org/officeDocument/2006/relationships/hyperlink" Target="https://doi.org/10.1109/TNNLS.2013.2292894" TargetMode="External"/><Relationship Id="rId130" Type="http://schemas.openxmlformats.org/officeDocument/2006/relationships/hyperlink" Target="https://doi.org/10.1145/223904.223938" TargetMode="External"/><Relationship Id="rId94" Type="http://schemas.openxmlformats.org/officeDocument/2006/relationships/hyperlink" Target="https://doi.org/10.1145/2382577.2382579" TargetMode="External"/><Relationship Id="rId108" Type="http://schemas.openxmlformats.org/officeDocument/2006/relationships/hyperlink" Target="https://doi.org/10.1145/3146389" TargetMode="External"/><Relationship Id="rId112" Type="http://schemas.openxmlformats.org/officeDocument/2006/relationships/hyperlink" Target="https://doi.org/10.1145/3468264.3468559" TargetMode="External"/><Relationship Id="rId120" Type="http://schemas.openxmlformats.org/officeDocument/2006/relationships/hyperlink" Target="https://doi.org/10.1145/3605764.3623985" TargetMode="External"/><Relationship Id="rId132" Type="http://schemas.openxmlformats.org/officeDocument/2006/relationships/hyperlink" Target="https://doi.org/10.1148/radiology.143.1.7063747" TargetMode="External"/><Relationship Id="rId86" Type="http://schemas.openxmlformats.org/officeDocument/2006/relationships/hyperlink" Target="https://doi.org/10.1177/0278364920966642" TargetMode="External"/><Relationship Id="rId88" Type="http://schemas.openxmlformats.org/officeDocument/2006/relationships/hyperlink" Target="https://doi.org/10.1177/02783649241305153" TargetMode="External"/><Relationship Id="rId124" Type="http://schemas.openxmlformats.org/officeDocument/2006/relationships/hyperlink" Target="https://doi.org/10.1214/09-STS313" TargetMode="External"/><Relationship Id="rId134" Type="http://schemas.openxmlformats.org/officeDocument/2006/relationships/hyperlink" Target="https://doi.org/10.1214/aoms/1177730491" TargetMode="External"/><Relationship Id="rId128" Type="http://schemas.openxmlformats.org/officeDocument/2006/relationships/hyperlink" Target="https://doi.org/10.1561/1500000019" TargetMode="External"/><Relationship Id="rId126" Type="http://schemas.openxmlformats.org/officeDocument/2006/relationships/hyperlink" Target="https://doi.org/10.3233/AIC-1994-7104" TargetMode="External"/><Relationship Id="rId110" Type="http://schemas.openxmlformats.org/officeDocument/2006/relationships/hyperlink" Target="https://doi.org/10.3389/frobt.2024.1123762" TargetMode="External"/><Relationship Id="rId91" Type="http://schemas.openxmlformats.org/officeDocument/2006/relationships/hyperlink" Target="https://doi.org/10.3390/aerospace3030022" TargetMode="External"/><Relationship Id="rId106" Type="http://schemas.openxmlformats.org/officeDocument/2006/relationships/hyperlink" Target="https://doi.org/10.3390/drones6110330" TargetMode="External"/><Relationship Id="rId114" Type="http://schemas.openxmlformats.org/officeDocument/2006/relationships/hyperlink" Target="https://doi.org/10.3390/s18093171" TargetMode="External"/><Relationship Id="rId104" Type="http://schemas.openxmlformats.org/officeDocument/2006/relationships/hyperlink" Target="https://doi.org/10.3390/s26103188" TargetMode="External"/><Relationship Id="rId118" Type="http://schemas.openxmlformats.org/officeDocument/2006/relationships/hyperlink" Target="https://proceedings.mlr.press/v235/du24e.html" TargetMode="External"/><Relationship Id="rId137" Type="http://schemas.openxmlformats.org/officeDocument/2006/relationships/hyperlink" Target="https://www.jstor.org/stable/4615733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doi.org/10.1016/j.fsidi.2026.302051" TargetMode="External"/><Relationship Id="rId96" Type="http://schemas.openxmlformats.org/officeDocument/2006/relationships/hyperlink" Target="https://doi.org/10.1016/j.patter.2023.100804" TargetMode="External"/><Relationship Id="rId101" Type="http://schemas.openxmlformats.org/officeDocument/2006/relationships/hyperlink" Target="https://doi.org/10.1073/pnas.1708274114" TargetMode="External"/><Relationship Id="rId98" Type="http://schemas.openxmlformats.org/officeDocument/2006/relationships/hyperlink" Target="https://doi.org/10.1109/ICRA.2015.7140074" TargetMode="External"/><Relationship Id="rId82" Type="http://schemas.openxmlformats.org/officeDocument/2006/relationships/hyperlink" Target="https://doi.org/10.1109/ICSE55347.2025.00223" TargetMode="External"/><Relationship Id="rId122" Type="http://schemas.openxmlformats.org/officeDocument/2006/relationships/hyperlink" Target="https://doi.org/10.1109/TNNLS.2013.2292894" TargetMode="External"/><Relationship Id="rId130" Type="http://schemas.openxmlformats.org/officeDocument/2006/relationships/hyperlink" Target="https://doi.org/10.1145/223904.223938" TargetMode="External"/><Relationship Id="rId94" Type="http://schemas.openxmlformats.org/officeDocument/2006/relationships/hyperlink" Target="https://doi.org/10.1145/2382577.2382579" TargetMode="External"/><Relationship Id="rId108" Type="http://schemas.openxmlformats.org/officeDocument/2006/relationships/hyperlink" Target="https://doi.org/10.1145/3146389" TargetMode="External"/><Relationship Id="rId112" Type="http://schemas.openxmlformats.org/officeDocument/2006/relationships/hyperlink" Target="https://doi.org/10.1145/3468264.3468559" TargetMode="External"/><Relationship Id="rId120" Type="http://schemas.openxmlformats.org/officeDocument/2006/relationships/hyperlink" Target="https://doi.org/10.1145/3605764.3623985" TargetMode="External"/><Relationship Id="rId132" Type="http://schemas.openxmlformats.org/officeDocument/2006/relationships/hyperlink" Target="https://doi.org/10.1148/radiology.143.1.7063747" TargetMode="External"/><Relationship Id="rId86" Type="http://schemas.openxmlformats.org/officeDocument/2006/relationships/hyperlink" Target="https://doi.org/10.1177/0278364920966642" TargetMode="External"/><Relationship Id="rId88" Type="http://schemas.openxmlformats.org/officeDocument/2006/relationships/hyperlink" Target="https://doi.org/10.1177/02783649241305153" TargetMode="External"/><Relationship Id="rId124" Type="http://schemas.openxmlformats.org/officeDocument/2006/relationships/hyperlink" Target="https://doi.org/10.1214/09-STS313" TargetMode="External"/><Relationship Id="rId134" Type="http://schemas.openxmlformats.org/officeDocument/2006/relationships/hyperlink" Target="https://doi.org/10.1214/aoms/1177730491" TargetMode="External"/><Relationship Id="rId128" Type="http://schemas.openxmlformats.org/officeDocument/2006/relationships/hyperlink" Target="https://doi.org/10.1561/1500000019" TargetMode="External"/><Relationship Id="rId126" Type="http://schemas.openxmlformats.org/officeDocument/2006/relationships/hyperlink" Target="https://doi.org/10.3233/AIC-1994-7104" TargetMode="External"/><Relationship Id="rId110" Type="http://schemas.openxmlformats.org/officeDocument/2006/relationships/hyperlink" Target="https://doi.org/10.3389/frobt.2024.1123762" TargetMode="External"/><Relationship Id="rId91" Type="http://schemas.openxmlformats.org/officeDocument/2006/relationships/hyperlink" Target="https://doi.org/10.3390/aerospace3030022" TargetMode="External"/><Relationship Id="rId106" Type="http://schemas.openxmlformats.org/officeDocument/2006/relationships/hyperlink" Target="https://doi.org/10.3390/drones6110330" TargetMode="External"/><Relationship Id="rId114" Type="http://schemas.openxmlformats.org/officeDocument/2006/relationships/hyperlink" Target="https://doi.org/10.3390/s18093171" TargetMode="External"/><Relationship Id="rId104" Type="http://schemas.openxmlformats.org/officeDocument/2006/relationships/hyperlink" Target="https://doi.org/10.3390/s26103188" TargetMode="External"/><Relationship Id="rId118" Type="http://schemas.openxmlformats.org/officeDocument/2006/relationships/hyperlink" Target="https://proceedings.mlr.press/v235/du24e.html" TargetMode="External"/><Relationship Id="rId137" Type="http://schemas.openxmlformats.org/officeDocument/2006/relationships/hyperlink" Target="https://www.jstor.org/stable/46157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Evidence, not verdicts: what 479,547 public PX4 flight logs can and cannot tell a drone fleet operator</dc:title>
  <dc:creator/>
  <cp:keywords/>
  <dcterms:created xsi:type="dcterms:W3CDTF">2026-10-24T07:37:03Z</dcterms:created>
  <dcterms:modified xsi:type="dcterms:W3CDTF">2026-10-24T07:37:03Z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/Volumes/One Touch/SpaceMissionArchitect/docs/paper/elsevier-with-titles.csl</vt:lpwstr>
  </property>
  <property fmtid="{D5CDD505-2E9C-101B-9397-08002B2CF9AE}" pid="4" name="link-citations">
    <vt:lpwstr>True</vt:lpwstr>
  </property>
  <property fmtid="{D5CDD505-2E9C-101B-9397-08002B2CF9AE}" pid="5" name="reference-section-title">
    <vt:lpwstr>References</vt:lpwstr>
  </property>
</Properties>
</file>