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 not verdicts: what 590 public PX4 crash logs can and cannot tell a drone fleet operator</w:t>
      </w:r>
    </w:p>
    <w:p>
      <w:pPr>
        <w:pStyle w:val="FirstParagraph"/>
      </w:pPr>
      <w:r>
        <w:t xml:space="preserve">Nagesh Chougule, Vibhav Ambardekar, Aditya Pathare, Atharv Waghmare, Shreyash Pawar and Piyush Bhamare</w:t>
      </w:r>
    </w:p>
    <w:p>
      <w:pPr>
        <w:pStyle w:val="BodyText"/>
      </w:pPr>
      <w:r>
        <w:rPr>
          <w:i/>
          <w:iCs/>
        </w:rPr>
        <w:t xml:space="preserve">Department of Mechanical Engineering, COEP Technological University, Pune, India</w:t>
      </w:r>
    </w:p>
    <w:p>
      <w:pPr>
        <w:pStyle w:val="BodyText"/>
      </w:pPr>
      <w:r>
        <w:t xml:space="preserve">Corresponding author: Nagesh Chougule (nkc.mech@coeptech.ac.in)</w:t>
      </w:r>
    </w:p>
    <w:p>
      <w:pPr>
        <w:pStyle w:val="Heading1"/>
      </w:pPr>
      <w:bookmarkStart w:id="9" w:name="_abstract"/>
      <w:r>
        <w:t xml:space="preserve">Abstract</w:t>
      </w:r>
      <w:bookmarkEnd w:id="9"/>
    </w:p>
    <w:p>
      <w:pPr>
        <w:pStyle w:val="FirstParagraph"/>
      </w:pPr>
      <w:r>
        <w:t xml:space="preserve">Flight logs are widely expected to show whether the pilot or the aircraft caused a drone crash, and which drones will fail next. We tested both on 590 crash logs from a 479,547-flight PX4 archive, declaring confirmatory tests in version control before running them (</w:t>
      </w:r>
      <m:oMath>
        <m:sSup>
          <m:e>
            <m:r>
              <m:t>​</m:t>
            </m:r>
          </m:e>
          <m:sup>
            <m:r>
              <m:rPr>
                <m:sty m:val="p"/>
              </m:rPr>
              <m:t>†</m:t>
            </m:r>
          </m:sup>
        </m:sSup>
      </m:oMath>
      <w:r>
        <w:t xml:space="preserve">marks exploratory analyses added after the declared protocol). A fixed attribution rule reached 0.47 balanced accuracy on 112 held-out crashes (pass mark 0.70), and was inconclusive on 43 expert-diagnosed logs.</w:t>
      </w:r>
      <w:r>
        <w:t xml:space="preserve"> </w:t>
      </w:r>
      <m:oMath>
        <m:sSup>
          <m:e>
            <m:r>
              <m:t>​</m:t>
            </m:r>
          </m:e>
          <m:sup>
            <m:r>
              <m:rPr>
                <m:sty m:val="p"/>
              </m:rPr>
              <m:t>†</m:t>
            </m:r>
          </m:sup>
        </m:sSup>
      </m:oMath>
      <w:r>
        <w:t xml:space="preserve">Logistic models and trees stayed near chance (AUC 0.42–0.59; with 36 pilot-labelled crashes only AUC</w:t>
      </w:r>
      <w:r>
        <w:t xml:space="preserve"> </w:t>
      </w:r>
      <m:oMath>
        <m:r>
          <m:rPr>
            <m:sty m:val="p"/>
          </m:rPr>
          <m:t>≥</m:t>
        </m:r>
        <m:r>
          <m:t>0.72</m:t>
        </m:r>
      </m:oMath>
      <w:r>
        <w:t xml:space="preserve"> </w:t>
      </w:r>
      <w:r>
        <w:t xml:space="preserve">was detectable).</w:t>
      </w:r>
      <w:r>
        <w:t xml:space="preserve"> </w:t>
      </w:r>
      <m:oMath>
        <m:sSup>
          <m:e>
            <m:r>
              <m:t>​</m:t>
            </m:r>
          </m:e>
          <m:sup>
            <m:r>
              <m:rPr>
                <m:sty m:val="p"/>
              </m:rPr>
              <m:t>†</m:t>
            </m:r>
          </m:sup>
        </m:sSup>
      </m:oMath>
      <w:r>
        <w:t xml:space="preserve">In a factorial audit of 32 evaluation settings, apparent crash-detection AUC fell by 0.21 [0.06, 0.34] (0.88 to 0.67), of which 0.06 came from grouping folds by vehicle; crash-window leakage was small overall but larger among the 40 crashes with a confirmed crash moment.</w:t>
      </w:r>
      <w:r>
        <w:t xml:space="preserve"> </w:t>
      </w:r>
      <m:oMath>
        <m:sSup>
          <m:e>
            <m:r>
              <m:t>​</m:t>
            </m:r>
          </m:e>
          <m:sup>
            <m:r>
              <m:rPr>
                <m:sty m:val="p"/>
              </m:rPr>
              <m:t>†</m:t>
            </m:r>
          </m:sup>
        </m:sSup>
      </m:oMath>
      <w:r>
        <w:t xml:space="preserve">Archive labels are weaker than assumed: 61% of crash-rated multicopter logs show no crash-like tilt, and there two reviewers found the computed crash moment mostly wrong; pilot-rated logs show such a tilt less often than aircraft-rated ones (23% against 45%); and by GPS time 44–55% of dated crash-day</w:t>
      </w:r>
      <w:r>
        <w:t xml:space="preserve"> </w:t>
      </w:r>
      <w:r>
        <w:t xml:space="preserve">“earlier”</w:t>
      </w:r>
      <w:r>
        <w:t xml:space="preserve"> </w:t>
      </w:r>
      <w:r>
        <w:t xml:space="preserve">flights were flown after the crash. Crash flights showed no warning against the same drone’s earlier flights. Drones that later crashed vibrated more than matched drones (mean rank 0.67;</w:t>
      </w:r>
      <w:r>
        <w:t xml:space="preserve"> </w:t>
      </w:r>
      <m:oMath>
        <m:sSup>
          <m:e>
            <m:r>
              <m:t>​</m:t>
            </m:r>
          </m:e>
          <m:sup>
            <m:r>
              <m:rPr>
                <m:sty m:val="p"/>
              </m:rPr>
              <m:t>†</m:t>
            </m:r>
          </m:sup>
        </m:sSup>
      </m:oMath>
      <m:oMath>
        <m:r>
          <m:t>p</m:t>
        </m:r>
        <m:r>
          <m:rPr>
            <m:sty m:val="p"/>
          </m:rPr>
          <m:t>=</m:t>
        </m:r>
        <m:r>
          <m:t>0.012</m:t>
        </m:r>
      </m:oMath>
      <w:r>
        <w:t xml:space="preserve"> </w:t>
      </w:r>
      <w:r>
        <w:t xml:space="preserve">with one set per airframe, Holm-adjusted 0.08), a suggestive basis for inspection ranking, not crash warning. We give a reporting checklist and an evidence-first fleet-assurance design.</w:t>
      </w:r>
    </w:p>
    <w:p>
      <w:pPr>
        <w:pStyle w:val="BodyText"/>
      </w:pPr>
      <w:r>
        <w:rPr>
          <w:b/>
          <w:bCs/>
        </w:rPr>
        <w:t xml:space="preserve">Keywords:</w:t>
      </w:r>
      <w:r>
        <w:t xml:space="preserve"> </w:t>
      </w:r>
      <w:r>
        <w:t xml:space="preserve">Unmanned aircraft systems; Flight logs; Crash investigation; Fault diagnosis; Data leakage; Fleet assurance</w:t>
      </w:r>
    </w:p>
    <w:p>
      <w:pPr>
        <w:pStyle w:val="Heading1"/>
      </w:pPr>
      <w:bookmarkStart w:id="10" w:name="_20041c78c304d06f00dcef5457d2ac08ae2eef7"/>
      <w:r>
        <w:rPr>
          <w:rStyle w:val="SectionNumber"/>
        </w:rPr>
        <w:t xml:space="preserve">1</w:t>
      </w:r>
      <w:r>
        <w:tab/>
      </w:r>
      <w:r>
        <w:t xml:space="preserve">Introduction</w:t>
      </w:r>
      <w:bookmarkEnd w:id="10"/>
    </w:p>
    <w:p>
      <w:pPr>
        <w:pStyle w:val="FirstParagraph"/>
      </w:pPr>
      <w:r>
        <w:t xml:space="preserve">Small unmanned aircraft are now flown commercially for survey, inspection, agriculture and delivery, and the rules</w:t>
      </w:r>
      <w:r>
        <w:t xml:space="preserve"> </w:t>
      </w:r>
      <w:r>
        <w:t xml:space="preserve">that govern them place weight on records. In the European Union and the United Kingdom an operator in the specific</w:t>
      </w:r>
      <w:r>
        <w:t xml:space="preserve"> </w:t>
      </w:r>
      <w:r>
        <w:t xml:space="preserve">category must keep records of operations, maintenance and personnel for at least three years</w:t>
      </w:r>
      <w:r>
        <w:t xml:space="preserve"> </w:t>
      </w:r>
      <w:r>
        <w:t xml:space="preserve">[</w:t>
      </w:r>
      <w:hyperlink w:anchor="_94e90323a8c21041104ada5ef51239cca731079">
        <w:r>
          <w:rPr>
            <w:rStyle w:val="Hyperlink"/>
          </w:rPr>
          <w:t xml:space="preserve">1</w:t>
        </w:r>
      </w:hyperlink>
      <w:r>
        <w:t xml:space="preserve">,</w:t>
      </w:r>
      <w:hyperlink w:anchor="_accb9f9d732da81043c804de081f8bf74e6cf24">
        <w:r>
          <w:rPr>
            <w:rStyle w:val="Hyperlink"/>
          </w:rPr>
          <w:t xml:space="preserve">2</w:t>
        </w:r>
      </w:hyperlink>
      <w:r>
        <w:t xml:space="preserve">]</w:t>
      </w:r>
      <w:r>
        <w:t xml:space="preserve">; India requires an accident to be reported within 48 hours</w:t>
      </w:r>
      <w:r>
        <w:t xml:space="preserve"> </w:t>
      </w:r>
      <w:r>
        <w:t xml:space="preserve">[</w:t>
      </w:r>
      <w:hyperlink w:anchor="_2a610b70f77ace96e6ffe48ed026a6e5f9efd5a">
        <w:r>
          <w:rPr>
            <w:rStyle w:val="Hyperlink"/>
          </w:rPr>
          <w:t xml:space="preserve">3</w:t>
        </w:r>
      </w:hyperlink>
      <w:r>
        <w:t xml:space="preserve">]</w:t>
      </w:r>
      <w:r>
        <w:t xml:space="preserve">, and</w:t>
      </w:r>
      <w:r>
        <w:t xml:space="preserve"> </w:t>
      </w:r>
      <w:r>
        <w:t xml:space="preserve">the United States within ten days</w:t>
      </w:r>
      <w:r>
        <w:t xml:space="preserve"> </w:t>
      </w:r>
      <w:r>
        <w:t xml:space="preserve">[</w:t>
      </w:r>
      <w:hyperlink w:anchor="_dffd97137af0abb4aae0ff556af3c0d05e0ee4a">
        <w:r>
          <w:rPr>
            <w:rStyle w:val="Hyperlink"/>
          </w:rPr>
          <w:t xml:space="preserve">4</w:t>
        </w:r>
      </w:hyperlink>
      <w:r>
        <w:t xml:space="preserve">]</w:t>
      </w:r>
      <w:r>
        <w:t xml:space="preserve">. When something goes wrong, the onboard flight log is the richest</w:t>
      </w:r>
      <w:r>
        <w:t xml:space="preserve"> </w:t>
      </w:r>
      <w:r>
        <w:t xml:space="preserve">record available. Open-source log viewers, commercial fleet platforms and, more recently, machine-learning and</w:t>
      </w:r>
      <w:r>
        <w:t xml:space="preserve"> </w:t>
      </w:r>
      <w:r>
        <w:t xml:space="preserve">language-model prototypes promise to turn that log into an answer: what failed, and whether the pilot or the aircraft</w:t>
      </w:r>
      <w:r>
        <w:t xml:space="preserve"> </w:t>
      </w:r>
      <w:r>
        <w:t xml:space="preserve">was responsible</w:t>
      </w:r>
      <w:r>
        <w:t xml:space="preserve"> </w:t>
      </w:r>
      <w:r>
        <w:t xml:space="preserve">[</w:t>
      </w:r>
      <w:hyperlink w:anchor="_398d8a6b28c132ef0c87de1470cc655ebafd86c">
        <w:r>
          <w:rPr>
            <w:rStyle w:val="Hyperlink"/>
          </w:rPr>
          <w:t xml:space="preserve">5</w:t>
        </w:r>
      </w:hyperlink>
      <w:r>
        <w:t xml:space="preserve">,</w:t>
      </w:r>
      <w:hyperlink w:anchor="_4d7bbda75dad34c83d023e6afa1cc5b99fb5426">
        <w:r>
          <w:rPr>
            <w:rStyle w:val="Hyperlink"/>
          </w:rPr>
          <w:t xml:space="preserve">6</w:t>
        </w:r>
      </w:hyperlink>
      <w:r>
        <w:t xml:space="preserve">]</w:t>
      </w:r>
      <w:r>
        <w:t xml:space="preserve">.</w:t>
      </w:r>
    </w:p>
    <w:p>
      <w:pPr>
        <w:pStyle w:val="BodyText"/>
      </w:pPr>
      <w:r>
        <w:t xml:space="preserve">The question matters beyond engineering curiosity. In aviation safety science, accidents are recognized as systemic,</w:t>
      </w:r>
      <w:r>
        <w:t xml:space="preserve"> </w:t>
      </w:r>
      <w:r>
        <w:t xml:space="preserve">multi-causal events involving human factors, environmental conditions and organizational influences</w:t>
      </w:r>
      <w:r>
        <w:t xml:space="preserve"> </w:t>
      </w:r>
      <w:r>
        <w:t xml:space="preserve">[</w:t>
      </w:r>
      <w:hyperlink w:anchor="_006a7190097400c6c37363d97b6f3be0cdc0b48">
        <w:r>
          <w:rPr>
            <w:rStyle w:val="Hyperlink"/>
          </w:rPr>
          <w:t xml:space="preserve">7</w:t>
        </w:r>
      </w:hyperlink>
      <w:r>
        <w:t xml:space="preserve">]</w:t>
      </w:r>
      <w:r>
        <w:t xml:space="preserve">.</w:t>
      </w:r>
      <w:r>
        <w:t xml:space="preserve"> </w:t>
      </w:r>
      <w:r>
        <w:t xml:space="preserve">Commercial warranty claims, insurance settlements and regulatory filings nevertheless frequently compress these dynamics</w:t>
      </w:r>
      <w:r>
        <w:t xml:space="preserve"> </w:t>
      </w:r>
      <w:r>
        <w:t xml:space="preserve">into a binary decision: whether the pilot or the aircraft was primarily responsible. An automatic verdict that looks</w:t>
      </w:r>
      <w:r>
        <w:t xml:space="preserve"> </w:t>
      </w:r>
      <w:r>
        <w:t xml:space="preserve">objective can carry weight it has not earned. Fleet operators face a related but different question: not why one flight</w:t>
      </w:r>
      <w:r>
        <w:t xml:space="preserve"> </w:t>
      </w:r>
      <w:r>
        <w:t xml:space="preserve">ended badly, but which of their drones are most likely to fail next and should be inspected first. A log-based method that</w:t>
      </w:r>
      <w:r>
        <w:t xml:space="preserve"> </w:t>
      </w:r>
      <w:r>
        <w:t xml:space="preserve">is good at the second task need not be good at the first, and confusing the two can mislead both investigators and maintainers.</w:t>
      </w:r>
    </w:p>
    <w:p>
      <w:pPr>
        <w:pStyle w:val="BodyText"/>
      </w:pPr>
      <w:r>
        <w:t xml:space="preserve">Whether logs can deliver on either expectation has, to our knowledge, not been tested at scale against real crashes</w:t>
      </w:r>
      <w:r>
        <w:t xml:space="preserve"> </w:t>
      </w:r>
      <w:r>
        <w:t xml:space="preserve">with evaluation protocols that guard against the two known sources of optimism. First, a log that contains a crash also</w:t>
      </w:r>
      <w:r>
        <w:t xml:space="preserve"> </w:t>
      </w:r>
      <w:r>
        <w:t xml:space="preserve">contains its consequences—saturated motors, extreme attitudes and estimator errors—so a detector can learn the crash</w:t>
      </w:r>
      <w:r>
        <w:t xml:space="preserve"> </w:t>
      </w:r>
      <w:r>
        <w:t xml:space="preserve">itself rather than its cause, a form of crash-window data leakage</w:t>
      </w:r>
      <w:r>
        <w:t xml:space="preserve"> </w:t>
      </w:r>
      <w:r>
        <w:t xml:space="preserve">[</w:t>
      </w:r>
      <w:hyperlink w:anchor="_3541019a36f31423dbace231a12fca4d5e5f1ad">
        <w:r>
          <w:rPr>
            <w:rStyle w:val="Hyperlink"/>
          </w:rPr>
          <w:t xml:space="preserve">8</w:t>
        </w:r>
      </w:hyperlink>
      <w:r>
        <w:t xml:space="preserve">,</w:t>
      </w:r>
      <w:hyperlink w:anchor="_77239db318a405bdd9ca0cc5db74d4c41b2a03f">
        <w:r>
          <w:rPr>
            <w:rStyle w:val="Hyperlink"/>
          </w:rPr>
          <w:t xml:space="preserve">9</w:t>
        </w:r>
      </w:hyperlink>
      <w:r>
        <w:t xml:space="preserve">]</w:t>
      </w:r>
      <w:r>
        <w:t xml:space="preserve">. Second, comparing crash flights with other operators’ good flights mixes</w:t>
      </w:r>
      <w:r>
        <w:t xml:space="preserve"> </w:t>
      </w:r>
      <w:r>
        <w:t xml:space="preserve">the flight with the aircraft and the people using it, so a difference between groups need not say anything about the</w:t>
      </w:r>
      <w:r>
        <w:t xml:space="preserve"> </w:t>
      </w:r>
      <w:r>
        <w:t xml:space="preserve">flight that crashed (between-aircraft confounding). Public fault datasets are dominated by simulation or injected faults</w:t>
      </w:r>
      <w:r>
        <w:t xml:space="preserve"> </w:t>
      </w:r>
      <w:r>
        <w:t xml:space="preserve">[</w:t>
      </w:r>
      <w:hyperlink w:anchor="_d75d7cf63098afa5d33e189bc1a163022e7ecdc">
        <w:r>
          <w:rPr>
            <w:rStyle w:val="Hyperlink"/>
          </w:rPr>
          <w:t xml:space="preserve">10</w:t>
        </w:r>
      </w:hyperlink>
      <w:r>
        <w:t xml:space="preserve">–</w:t>
      </w:r>
      <w:hyperlink w:anchor="_973650d78dc352a8b25ace59ab002a1d91cdfc9">
        <w:r>
          <w:rPr>
            <w:rStyle w:val="Hyperlink"/>
          </w:rPr>
          <w:t xml:space="preserve">12</w:t>
        </w:r>
      </w:hyperlink>
      <w:r>
        <w:t xml:space="preserve">]</w:t>
      </w:r>
      <w:r>
        <w:t xml:space="preserve">, and accident statistics classify outcomes such as loss of</w:t>
      </w:r>
      <w:r>
        <w:t xml:space="preserve"> </w:t>
      </w:r>
      <w:r>
        <w:t xml:space="preserve">control rather than causes visible in a log</w:t>
      </w:r>
      <w:r>
        <w:t xml:space="preserve"> </w:t>
      </w:r>
      <w:r>
        <w:t xml:space="preserve">[</w:t>
      </w:r>
      <w:hyperlink w:anchor="_42246838952b0ed0d35bd475d264714b9e743f7">
        <w:r>
          <w:rPr>
            <w:rStyle w:val="Hyperlink"/>
          </w:rPr>
          <w:t xml:space="preserve">13</w:t>
        </w:r>
      </w:hyperlink>
      <w:r>
        <w:t xml:space="preserve">,</w:t>
      </w:r>
      <w:hyperlink w:anchor="_b513b568a9a02649a1ddc461a1dd01e876732a2">
        <w:r>
          <w:rPr>
            <w:rStyle w:val="Hyperlink"/>
          </w:rPr>
          <w:t xml:space="preserve">14</w:t>
        </w:r>
      </w:hyperlink>
      <w:r>
        <w:t xml:space="preserve">]</w:t>
      </w:r>
      <w:r>
        <w:t xml:space="preserve">; neither resource tests</w:t>
      </w:r>
      <w:r>
        <w:t xml:space="preserve"> </w:t>
      </w:r>
      <w:r>
        <w:t xml:space="preserve">whether real crash logs, evaluated under leakage-free and within-aircraft protocols, can support the attribution and</w:t>
      </w:r>
      <w:r>
        <w:t xml:space="preserve"> </w:t>
      </w:r>
      <w:r>
        <w:t xml:space="preserve">prioritization decisions that operators actually need.</w:t>
      </w:r>
    </w:p>
    <w:p>
      <w:pPr>
        <w:pStyle w:val="BodyText"/>
      </w:pPr>
      <w:r>
        <w:t xml:space="preserve">The central question this paper asks of the largest public archive of real autopilot logs, PX4 Flight Review</w:t>
      </w:r>
      <w:r>
        <w:t xml:space="preserve"> </w:t>
      </w:r>
      <w:r>
        <w:t xml:space="preserve">[</w:t>
      </w:r>
      <w:hyperlink w:anchor="_7bef8dc44b5ed9bb7ced7ca5f392a78a76d6601">
        <w:r>
          <w:rPr>
            <w:rStyle w:val="Hyperlink"/>
          </w:rPr>
          <w:t xml:space="preserve">15</w:t>
        </w:r>
      </w:hyperlink>
      <w:r>
        <w:t xml:space="preserve">,</w:t>
      </w:r>
      <w:hyperlink w:anchor="_d96f71c5379cbcad3bc75bfc7936eeacbaeb4ed">
        <w:r>
          <w:rPr>
            <w:rStyle w:val="Hyperlink"/>
          </w:rPr>
          <w:t xml:space="preserve">16</w:t>
        </w:r>
      </w:hyperlink>
      <w:r>
        <w:t xml:space="preserve">]</w:t>
      </w:r>
      <w:r>
        <w:t xml:space="preserve">, is:</w:t>
      </w:r>
      <w:r>
        <w:t xml:space="preserve"> </w:t>
      </w:r>
      <w:r>
        <w:rPr>
          <w:i/>
          <w:iCs/>
        </w:rPr>
        <w:t xml:space="preserve">what evidentiary value can flight logs carry for a drone fleet</w:t>
      </w:r>
      <w:r>
        <w:rPr>
          <w:i/>
          <w:iCs/>
        </w:rPr>
        <w:t xml:space="preserve"> </w:t>
      </w:r>
      <w:r>
        <w:rPr>
          <w:i/>
          <w:iCs/>
        </w:rPr>
        <w:t xml:space="preserve">operator, once evaluation protocols guard against crash-window leakage and between-aircraft confounding?</w:t>
      </w:r>
      <w:r>
        <w:t xml:space="preserve"> </w:t>
      </w:r>
      <w:r>
        <w:t xml:space="preserve">Both were tested. Crash-window leakage was small for model accuracy overall (0.014 of AUC in the factorial audit), largely because only 40 of 148 crash logs have a clear crash moment; among those it was larger (a 0.10 drop on the leak curve) but not statistically established; grouping cross-validation folds by vehicle mattered more, and comparing each drone with its own earlier flights mattered most. We decompose</w:t>
      </w:r>
      <w:r>
        <w:t xml:space="preserve"> </w:t>
      </w:r>
      <w:r>
        <w:t xml:space="preserve">this into four sub-tests:</w:t>
      </w:r>
    </w:p>
    <w:p>
      <w:pPr>
        <w:pStyle w:val="BodyText"/>
      </w:pPr>
      <w:r>
        <w:rPr>
          <w:b/>
          <w:bCs/>
        </w:rPr>
        <w:t xml:space="preserve">Q1</w:t>
      </w:r>
      <w:r>
        <w:t xml:space="preserve"> </w:t>
      </w:r>
      <w:r>
        <w:t xml:space="preserve">Do configuration settings differ between crash flights and normal flights, and can that difference indicate</w:t>
      </w:r>
      <w:r>
        <w:t xml:space="preserve"> </w:t>
      </w:r>
      <w:r>
        <w:t xml:space="preserve">who was responsible?</w:t>
      </w:r>
    </w:p>
    <w:p>
      <w:pPr>
        <w:pStyle w:val="BodyText"/>
      </w:pPr>
      <w:r>
        <w:rPr>
          <w:b/>
          <w:bCs/>
        </w:rPr>
        <w:t xml:space="preserve">Q2</w:t>
      </w:r>
      <w:r>
        <w:t xml:space="preserve"> </w:t>
      </w:r>
      <w:r>
        <w:t xml:space="preserve">Can a log separate crashes caused by the pilot from crashes caused by the aircraft—and does this separation</w:t>
      </w:r>
      <w:r>
        <w:t xml:space="preserve"> </w:t>
      </w:r>
      <w:r>
        <w:t xml:space="preserve">survive expert-diagnosis validation?</w:t>
      </w:r>
    </w:p>
    <w:p>
      <w:pPr>
        <w:pStyle w:val="BodyText"/>
      </w:pPr>
      <w:r>
        <w:rPr>
          <w:b/>
          <w:bCs/>
        </w:rPr>
        <w:t xml:space="preserve">Q3</w:t>
      </w:r>
      <w:r>
        <w:t xml:space="preserve"> </w:t>
      </w:r>
      <w:r>
        <w:t xml:space="preserve">Once within-aircraft and between-aircraft comparisons are distinguished, which comparison retains a usable</w:t>
      </w:r>
      <w:r>
        <w:t xml:space="preserve"> </w:t>
      </w:r>
      <w:r>
        <w:t xml:space="preserve">signal of pre-crash deterioration?</w:t>
      </w:r>
    </w:p>
    <w:p>
      <w:pPr>
        <w:pStyle w:val="BodyText"/>
      </w:pPr>
      <w:r>
        <w:rPr>
          <w:b/>
          <w:bCs/>
        </w:rPr>
        <w:t xml:space="preserve">Q4</w:t>
      </w:r>
      <w:r>
        <w:t xml:space="preserve"> </w:t>
      </w:r>
      <w:r>
        <w:t xml:space="preserve">Do expert diagnoses agree with uploader labels, and do automatic diagnostic checks find the faults experts</w:t>
      </w:r>
      <w:r>
        <w:t xml:space="preserve"> </w:t>
      </w:r>
      <w:r>
        <w:t xml:space="preserve">name without benefiting from the crash window?</w:t>
      </w:r>
    </w:p>
    <w:p>
      <w:pPr>
        <w:pStyle w:val="BodyText"/>
      </w:pPr>
      <w:r>
        <w:t xml:space="preserve">Because language-model assistants are now proposed for exactly this task, we also report a controlled evaluation of</w:t>
      </w:r>
      <w:r>
        <w:t xml:space="preserve"> </w:t>
      </w:r>
      <w:r>
        <w:t xml:space="preserve">small local models used as an attribution review panel, including a test for voting-consensus manipulation.</w:t>
      </w:r>
    </w:p>
    <w:p>
      <w:pPr>
        <w:pStyle w:val="BodyText"/>
      </w:pPr>
      <w:r>
        <w:t xml:space="preserve">The contributions are as follows.</w:t>
      </w:r>
      <w:r>
        <w:t xml:space="preserve"> </w:t>
      </w:r>
      <w:r>
        <w:t xml:space="preserve">(i) </w:t>
      </w:r>
      <m:oMath>
        <m:sSup>
          <m:e>
            <m:r>
              <m:t>​</m:t>
            </m:r>
          </m:e>
          <m:sup>
            <m:r>
              <m:rPr>
                <m:sty m:val="p"/>
              </m:rPr>
              <m:t>†</m:t>
            </m:r>
          </m:sup>
        </m:sSup>
      </m:oMath>
      <w:r>
        <w:t xml:space="preserve">A factorial audit of evaluation choices for crash-log classifiers. Across 32 settings, apparent crash-vs-normal AUC fell by 0.21 [0.06, 0.34] (0.88 to 0.67); grouping folds by vehicle was the only material factor, and crash-window leakage was small overall but larger among crashes with a confirmed crash moment (Sections 5.4 and 5.3).</w:t>
      </w:r>
      <w:r>
        <w:t xml:space="preserve"> </w:t>
      </w:r>
      <w:r>
        <w:t xml:space="preserve">(ii) </w:t>
      </w:r>
      <m:oMath>
        <m:sSup>
          <m:e>
            <m:r>
              <m:t>​</m:t>
            </m:r>
          </m:e>
          <m:sup>
            <m:r>
              <m:rPr>
                <m:sty m:val="p"/>
              </m:rPr>
              <m:t>†</m:t>
            </m:r>
          </m:sup>
        </m:sSup>
      </m:oMath>
      <w:r>
        <w:t xml:space="preserve">A data-integrity hazard in public log archives: 61% of crash-rated multicopter logs show no crash-like tilt, so the standard crash moment is unreliable for most of the archive, and pilot-rated logs show such a tilt less often than aircraft-rated ones (23% against 45%), so the label can leak into any classifier; date-only ordering cannot order same-day flights, and by GPS time 44–55% of dated crash-day</w:t>
      </w:r>
      <w:r>
        <w:t xml:space="preserve"> </w:t>
      </w:r>
      <w:r>
        <w:t xml:space="preserve">“earlier”</w:t>
      </w:r>
      <w:r>
        <w:t xml:space="preserve"> </w:t>
      </w:r>
      <w:r>
        <w:t xml:space="preserve">flights were flown after the crash. Removing post-crash flights left the declared conclusions in place but removed an apparent within-drone effect, which we withdraw (Sections 5.5 and 8).</w:t>
      </w:r>
      <w:r>
        <w:t xml:space="preserve"> </w:t>
      </w:r>
      <w:r>
        <w:t xml:space="preserve">(iii) A small validation set of real PX4 crash logs with independent expert diagnoses (148 threads coded twice,</w:t>
      </w:r>
      <w:r>
        <w:t xml:space="preserve"> </w:t>
      </w:r>
      <m:oMath>
        <m:r>
          <m:t>κ</m:t>
        </m:r>
        <m:r>
          <m:rPr>
            <m:sty m:val="p"/>
          </m:rPr>
          <m:t>≥</m:t>
        </m:r>
        <m:r>
          <m:t>0.73</m:t>
        </m:r>
      </m:oMath>
      <w:r>
        <w:t xml:space="preserve">; 43 downloadable logs, 9 with uploader labels).</w:t>
      </w:r>
      <w:r>
        <w:t xml:space="preserve"> </w:t>
      </w:r>
      <w:r>
        <w:t xml:space="preserve">(iv) Declared and exploratory tests showing that, with these features, rules and labels, logs did not separate pilot-caused from aircraft-caused crashes: the fixed rule reached 0.47 balanced accuracy on held-out crashes, and exploratory logistic models and depth-3 trees gave AUC 0.42–0.59 with approximate upper bounds</w:t>
      </w:r>
      <w:r>
        <w:t xml:space="preserve"> </w:t>
      </w:r>
      <m:oMath>
        <m:r>
          <m:rPr>
            <m:sty m:val="p"/>
          </m:rPr>
          <m:t>≤</m:t>
        </m:r>
        <m:r>
          <m:t>0.69</m:t>
        </m:r>
      </m:oMath>
      <w:r>
        <w:t xml:space="preserve">, below the</w:t>
      </w:r>
      <w:r>
        <w:t xml:space="preserve"> </w:t>
      </w:r>
      <m:oMath>
        <m:r>
          <m:rPr>
            <m:sty m:val="p"/>
          </m:rPr>
          <m:t>≈</m:t>
        </m:r>
        <m:r>
          <m:t>0.8</m:t>
        </m:r>
      </m:oMath>
      <w:r>
        <w:t xml:space="preserve"> </w:t>
      </w:r>
      <w:r>
        <w:t xml:space="preserve">a verdict needs (Section 5.2).</w:t>
      </w:r>
      <w:r>
        <w:t xml:space="preserve"> </w:t>
      </w:r>
      <w:r>
        <w:t xml:space="preserve">(v) A suggestive screening signal: drones that later crashed vibrated more than matched drones on ordinary flights (mean rank 0.67;</w:t>
      </w:r>
      <w:r>
        <w:t xml:space="preserve"> </w:t>
      </w:r>
      <m:oMath>
        <m:r>
          <m:t>p</m:t>
        </m:r>
        <m:r>
          <m:rPr>
            <m:sty m:val="p"/>
          </m:rPr>
          <m:t>=</m:t>
        </m:r>
        <m:r>
          <m:t>0.012</m:t>
        </m:r>
      </m:oMath>
      <w:r>
        <w:t xml:space="preserve"> </w:t>
      </w:r>
      <w:r>
        <w:t xml:space="preserve">clustered by airframe, Holm 0.08), useful for ranking airframes for inspection, not for warning of a crash.</w:t>
      </w:r>
      <w:r>
        <w:t xml:space="preserve"> </w:t>
      </w:r>
      <w:r>
        <w:t xml:space="preserve">(vi) A recommended reporting checklist for log-based diagnostics and an evidence-first design for fleet-assurance tools. Code, declarations, derived features and labels are released.</w:t>
      </w:r>
    </w:p>
    <w:p>
      <w:pPr>
        <w:pStyle w:val="Heading1"/>
      </w:pPr>
      <w:bookmarkStart w:id="11" w:name="_31d26affc8bca4dac4a83331dcb4d1a625a6183"/>
      <w:r>
        <w:rPr>
          <w:rStyle w:val="SectionNumber"/>
        </w:rPr>
        <w:t xml:space="preserve">2</w:t>
      </w:r>
      <w:r>
        <w:tab/>
      </w:r>
      <w:r>
        <w:t xml:space="preserve">Related work</w:t>
      </w:r>
      <w:bookmarkEnd w:id="11"/>
    </w:p>
    <w:p>
      <w:pPr>
        <w:pStyle w:val="FirstParagraph"/>
      </w:pPr>
      <w:r>
        <w:rPr>
          <w:b/>
          <w:bCs/>
        </w:rPr>
        <w:t xml:space="preserve">Fault datasets.</w:t>
      </w:r>
      <w:r>
        <w:t xml:space="preserve"> </w:t>
      </w:r>
      <w:r>
        <w:t xml:space="preserve">Table 1 compares our data with the main public resources. ALFA provides</w:t>
      </w:r>
      <w:r>
        <w:t xml:space="preserve"> </w:t>
      </w:r>
      <w:r>
        <w:t xml:space="preserve">47 fixed-wing flights with injected engine and control-surface failures</w:t>
      </w:r>
      <w:r>
        <w:t xml:space="preserve"> </w:t>
      </w:r>
      <w:r>
        <w:t xml:space="preserve">[</w:t>
      </w:r>
      <w:hyperlink w:anchor="_d75d7cf63098afa5d33e189bc1a163022e7ecdc">
        <w:r>
          <w:rPr>
            <w:rStyle w:val="Hyperlink"/>
          </w:rPr>
          <w:t xml:space="preserve">10</w:t>
        </w:r>
      </w:hyperlink>
      <w:r>
        <w:t xml:space="preserve">]</w:t>
      </w:r>
      <w:r>
        <w:t xml:space="preserve">. RflyMAD covers 5,629</w:t>
      </w:r>
      <w:r>
        <w:t xml:space="preserve"> </w:t>
      </w:r>
      <w:r>
        <w:t xml:space="preserve">multicopter fault cases with eleven fault types, of which 497 are real flights and the rest software- or</w:t>
      </w:r>
      <w:r>
        <w:t xml:space="preserve"> </w:t>
      </w:r>
      <w:r>
        <w:t xml:space="preserve">hardware-in-the-loop simulations</w:t>
      </w:r>
      <w:r>
        <w:t xml:space="preserve"> </w:t>
      </w:r>
      <w:r>
        <w:t xml:space="preserve">[</w:t>
      </w:r>
      <w:hyperlink w:anchor="_446d2d8311e3f2ab8e5f2830e712f064a3280b9">
        <w:r>
          <w:rPr>
            <w:rStyle w:val="Hyperlink"/>
          </w:rPr>
          <w:t xml:space="preserve">11</w:t>
        </w:r>
      </w:hyperlink>
      <w:r>
        <w:t xml:space="preserve">]</w:t>
      </w:r>
      <w:r>
        <w:t xml:space="preserve">. UAV-SEAD offers about 1,396 real PX4 logs annotated for</w:t>
      </w:r>
      <w:r>
        <w:t xml:space="preserve"> </w:t>
      </w:r>
      <w:r>
        <w:t xml:space="preserve">state-estimation anomalies</w:t>
      </w:r>
      <w:r>
        <w:t xml:space="preserve"> </w:t>
      </w:r>
      <w:r>
        <w:t xml:space="preserve">[</w:t>
      </w:r>
      <w:hyperlink w:anchor="_973650d78dc352a8b25ace59ab002a1d91cdfc9">
        <w:r>
          <w:rPr>
            <w:rStyle w:val="Hyperlink"/>
          </w:rPr>
          <w:t xml:space="preserve">12</w:t>
        </w:r>
      </w:hyperlink>
      <w:r>
        <w:t xml:space="preserve">]</w:t>
      </w:r>
      <w:r>
        <w:t xml:space="preserve">, used by later anomaly-mining work</w:t>
      </w:r>
      <w:r>
        <w:t xml:space="preserve"> </w:t>
      </w:r>
      <w:r>
        <w:t xml:space="preserve">[</w:t>
      </w:r>
      <w:hyperlink w:anchor="_c1fc4b225b7dfa71f64cc84e83afba5f24698c2">
        <w:r>
          <w:rPr>
            <w:rStyle w:val="Hyperlink"/>
          </w:rPr>
          <w:t xml:space="preserve">17</w:t>
        </w:r>
      </w:hyperlink>
      <w:r>
        <w:t xml:space="preserve">]</w:t>
      </w:r>
      <w:r>
        <w:t xml:space="preserve">;</w:t>
      </w:r>
      <w:r>
        <w:t xml:space="preserve"> </w:t>
      </w:r>
      <w:r>
        <w:t xml:space="preserve">a recent testbed quantifies the discrepancies between simulated and real PX4 logs</w:t>
      </w:r>
      <w:r>
        <w:t xml:space="preserve"> </w:t>
      </w:r>
      <w:r>
        <w:t xml:space="preserve">[</w:t>
      </w:r>
      <w:hyperlink w:anchor="_3d31df3710cff81ff87ef6665f7295f981708a9">
        <w:r>
          <w:rPr>
            <w:rStyle w:val="Hyperlink"/>
          </w:rPr>
          <w:t xml:space="preserve">18</w:t>
        </w:r>
      </w:hyperlink>
      <w:r>
        <w:t xml:space="preserve">]</w:t>
      </w:r>
      <w:r>
        <w:t xml:space="preserve">. These</w:t>
      </w:r>
      <w:r>
        <w:t xml:space="preserve"> </w:t>
      </w:r>
      <w:r>
        <w:t xml:space="preserve">resources target anomaly or fault detection under known faults. Wang et al. collected 178 real abnormal PX4 and ArduPilot logs from software-bug incidents and studied those that led to crashes</w:t>
      </w:r>
      <w:r>
        <w:t xml:space="preserve"> </w:t>
      </w:r>
      <w:r>
        <w:t xml:space="preserve">[</w:t>
      </w:r>
      <w:hyperlink w:anchor="_950e388298cdb3fb08e5b74428870c5b4c838aa">
        <w:r>
          <w:rPr>
            <w:rStyle w:val="Hyperlink"/>
          </w:rPr>
          <w:t xml:space="preserve">19</w:t>
        </w:r>
      </w:hyperlink>
      <w:r>
        <w:t xml:space="preserve">]</w:t>
      </w:r>
      <w:r>
        <w:t xml:space="preserve">; their labels are software root causes. To our knowledge, none of these resources labels real crashes by pilot-versus-aircraft responsibility or separates the pre-crash window from the crash.</w:t>
      </w:r>
    </w:p>
    <w:bookmarkStart w:id="12" w:name="_d950d34fdb98d947fb300575064546f47ca8f62"/>
    <w:p>
      <w:pPr>
        <w:pStyle w:val="TableCaption"/>
      </w:pPr>
      <w:r>
        <w:t xml:space="preserve">Table 1. Public UAV fault and anomaly data compared with this study.</w:t>
      </w:r>
    </w:p>
    <w:tbl>
      <w:tblPr>
        <w:tblStyle w:val="Table"/>
        <w:tblW w:type="pct" w:w="5000"/>
        <w:tblLook w:firstRow="1" w:lastRow="0" w:firstColumn="0" w:lastColumn="0" w:noHBand="0" w:noVBand="0" w:val="0020"/>
        <w:tblCaption w:val="Table 1. Public UAV fault and anomaly data compared with this study."/>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spacing w:line="240" w:lineRule="auto"/>
              <w:jc w:val="left"/>
            </w:pPr>
            <w:r>
              <w:rPr>
                <w:sz w:val="19"/>
              </w:rPr>
              <w:t xml:space="preserve">Resource</w:t>
            </w:r>
          </w:p>
        </w:tc>
        <w:tc>
          <w:tcPr/>
          <w:p>
            <w:pPr>
              <w:pStyle w:val="Compact"/>
              <w:spacing w:line="240" w:lineRule="auto"/>
              <w:jc w:val="left"/>
            </w:pPr>
            <w:r>
              <w:rPr>
                <w:sz w:val="19"/>
              </w:rPr>
              <w:t xml:space="preserve">Flights</w:t>
            </w:r>
          </w:p>
        </w:tc>
        <w:tc>
          <w:tcPr/>
          <w:p>
            <w:pPr>
              <w:pStyle w:val="Compact"/>
              <w:spacing w:line="240" w:lineRule="auto"/>
              <w:jc w:val="left"/>
            </w:pPr>
            <w:r>
              <w:rPr>
                <w:sz w:val="19"/>
              </w:rPr>
              <w:t xml:space="preserve">Faults or labels</w:t>
            </w:r>
          </w:p>
        </w:tc>
        <w:tc>
          <w:tcPr/>
          <w:p>
            <w:pPr>
              <w:pStyle w:val="Compact"/>
              <w:spacing w:line="240" w:lineRule="auto"/>
              <w:jc w:val="left"/>
            </w:pPr>
            <w:r>
              <w:rPr>
                <w:sz w:val="19"/>
              </w:rPr>
              <w:t xml:space="preserve">Real crashes labelled by cause (to our knowledge)</w:t>
            </w:r>
          </w:p>
        </w:tc>
      </w:tr>
      <w:tr>
        <w:tc>
          <w:tcPr/>
          <w:p>
            <w:pPr>
              <w:pStyle w:val="Compact"/>
              <w:spacing w:line="240" w:lineRule="auto"/>
              <w:jc w:val="left"/>
            </w:pPr>
            <w:r>
              <w:rPr>
                <w:sz w:val="19"/>
              </w:rPr>
              <w:t xml:space="preserve">ALFA</w:t>
            </w:r>
            <w:r>
              <w:rPr>
                <w:sz w:val="19"/>
              </w:rPr>
              <w:t xml:space="preserve"> </w:t>
            </w:r>
            <w:r>
              <w:rPr>
                <w:sz w:val="19"/>
              </w:rPr>
              <w:t xml:space="preserve">[</w:t>
            </w:r>
            <w:hyperlink w:anchor="_d75d7cf63098afa5d33e189bc1a163022e7ecdc">
              <w:r>
                <w:rPr>
                  <w:rStyle w:val="Hyperlink"/>
                </w:rPr>
                <w:t xml:space="preserve">10</w:t>
              </w:r>
            </w:hyperlink>
            <w:r>
              <w:rPr>
                <w:sz w:val="19"/>
              </w:rPr>
              <w:t xml:space="preserve">]</w:t>
            </w:r>
          </w:p>
        </w:tc>
        <w:tc>
          <w:tcPr/>
          <w:p>
            <w:pPr>
              <w:pStyle w:val="Compact"/>
              <w:spacing w:line="240" w:lineRule="auto"/>
              <w:jc w:val="left"/>
            </w:pPr>
            <w:r>
              <w:rPr>
                <w:sz w:val="19"/>
              </w:rPr>
              <w:t xml:space="preserve">47 fixed-wing flights</w:t>
            </w:r>
          </w:p>
        </w:tc>
        <w:tc>
          <w:tcPr/>
          <w:p>
            <w:pPr>
              <w:pStyle w:val="Compact"/>
              <w:spacing w:line="240" w:lineRule="auto"/>
              <w:jc w:val="left"/>
            </w:pPr>
            <w:r>
              <w:rPr>
                <w:sz w:val="19"/>
              </w:rPr>
              <w:t xml:space="preserve">Injected engine and control-surface failures</w:t>
            </w:r>
          </w:p>
        </w:tc>
        <w:tc>
          <w:tcPr/>
          <w:p>
            <w:pPr>
              <w:pStyle w:val="Compact"/>
              <w:spacing w:line="240" w:lineRule="auto"/>
              <w:jc w:val="left"/>
            </w:pPr>
            <w:r>
              <w:rPr>
                <w:sz w:val="19"/>
              </w:rPr>
              <w:t xml:space="preserve">No</w:t>
            </w:r>
          </w:p>
        </w:tc>
      </w:tr>
      <w:tr>
        <w:tc>
          <w:tcPr/>
          <w:p>
            <w:pPr>
              <w:pStyle w:val="Compact"/>
              <w:spacing w:line="240" w:lineRule="auto"/>
              <w:jc w:val="left"/>
            </w:pPr>
            <w:r>
              <w:rPr>
                <w:sz w:val="19"/>
              </w:rPr>
              <w:t xml:space="preserve">RflyMAD</w:t>
            </w:r>
            <w:r>
              <w:rPr>
                <w:sz w:val="19"/>
              </w:rPr>
              <w:t xml:space="preserve"> </w:t>
            </w:r>
            <w:r>
              <w:rPr>
                <w:sz w:val="19"/>
              </w:rPr>
              <w:t xml:space="preserve">[</w:t>
            </w:r>
            <w:hyperlink w:anchor="_446d2d8311e3f2ab8e5f2830e712f064a3280b9">
              <w:r>
                <w:rPr>
                  <w:rStyle w:val="Hyperlink"/>
                </w:rPr>
                <w:t xml:space="preserve">11</w:t>
              </w:r>
            </w:hyperlink>
            <w:r>
              <w:rPr>
                <w:sz w:val="19"/>
              </w:rPr>
              <w:t xml:space="preserve">]</w:t>
            </w:r>
          </w:p>
        </w:tc>
        <w:tc>
          <w:tcPr/>
          <w:p>
            <w:pPr>
              <w:pStyle w:val="Compact"/>
              <w:spacing w:line="240" w:lineRule="auto"/>
              <w:jc w:val="left"/>
            </w:pPr>
            <w:r>
              <w:rPr>
                <w:sz w:val="19"/>
              </w:rPr>
              <w:t xml:space="preserve">5,629 cases (497 real)</w:t>
            </w:r>
          </w:p>
        </w:tc>
        <w:tc>
          <w:tcPr/>
          <w:p>
            <w:pPr>
              <w:pStyle w:val="Compact"/>
              <w:spacing w:line="240" w:lineRule="auto"/>
              <w:jc w:val="left"/>
            </w:pPr>
            <w:r>
              <w:rPr>
                <w:sz w:val="19"/>
              </w:rPr>
              <w:t xml:space="preserve">11 injected fault types</w:t>
            </w:r>
          </w:p>
        </w:tc>
        <w:tc>
          <w:tcPr/>
          <w:p>
            <w:pPr>
              <w:pStyle w:val="Compact"/>
              <w:spacing w:line="240" w:lineRule="auto"/>
              <w:jc w:val="left"/>
            </w:pPr>
            <w:r>
              <w:rPr>
                <w:sz w:val="19"/>
              </w:rPr>
              <w:t xml:space="preserve">No</w:t>
            </w:r>
          </w:p>
        </w:tc>
      </w:tr>
      <w:tr>
        <w:tc>
          <w:tcPr/>
          <w:p>
            <w:pPr>
              <w:pStyle w:val="Compact"/>
              <w:spacing w:line="240" w:lineRule="auto"/>
              <w:jc w:val="left"/>
            </w:pPr>
            <w:r>
              <w:rPr>
                <w:sz w:val="19"/>
              </w:rPr>
              <w:t xml:space="preserve">UAV-SEAD</w:t>
            </w:r>
            <w:r>
              <w:rPr>
                <w:sz w:val="19"/>
              </w:rPr>
              <w:t xml:space="preserve"> </w:t>
            </w:r>
            <w:r>
              <w:rPr>
                <w:sz w:val="19"/>
              </w:rPr>
              <w:t xml:space="preserve">[</w:t>
            </w:r>
            <w:hyperlink w:anchor="_973650d78dc352a8b25ace59ab002a1d91cdfc9">
              <w:r>
                <w:rPr>
                  <w:rStyle w:val="Hyperlink"/>
                </w:rPr>
                <w:t xml:space="preserve">12</w:t>
              </w:r>
            </w:hyperlink>
            <w:r>
              <w:rPr>
                <w:sz w:val="19"/>
              </w:rPr>
              <w:t xml:space="preserve">]</w:t>
            </w:r>
          </w:p>
        </w:tc>
        <w:tc>
          <w:tcPr/>
          <w:p>
            <w:pPr>
              <w:pStyle w:val="Compact"/>
              <w:spacing w:line="240" w:lineRule="auto"/>
              <w:jc w:val="left"/>
            </w:pPr>
            <w:r>
              <w:rPr>
                <w:sz w:val="19"/>
              </w:rPr>
              <w:t xml:space="preserve">about 1,396 real PX4 logs</w:t>
            </w:r>
          </w:p>
        </w:tc>
        <w:tc>
          <w:tcPr/>
          <w:p>
            <w:pPr>
              <w:pStyle w:val="Compact"/>
              <w:spacing w:line="240" w:lineRule="auto"/>
              <w:jc w:val="left"/>
            </w:pPr>
            <w:r>
              <w:rPr>
                <w:sz w:val="19"/>
              </w:rPr>
              <w:t xml:space="preserve">State-estimation anomalies (4 classes)</w:t>
            </w:r>
          </w:p>
        </w:tc>
        <w:tc>
          <w:tcPr/>
          <w:p>
            <w:pPr>
              <w:pStyle w:val="Compact"/>
              <w:spacing w:line="240" w:lineRule="auto"/>
              <w:jc w:val="left"/>
            </w:pPr>
            <w:r>
              <w:rPr>
                <w:sz w:val="19"/>
              </w:rPr>
              <w:t xml:space="preserve">No</w:t>
            </w:r>
          </w:p>
        </w:tc>
      </w:tr>
      <w:tr>
        <w:tc>
          <w:tcPr/>
          <w:p>
            <w:pPr>
              <w:pStyle w:val="Compact"/>
              <w:spacing w:line="240" w:lineRule="auto"/>
              <w:jc w:val="left"/>
            </w:pPr>
            <w:r>
              <w:rPr>
                <w:sz w:val="19"/>
              </w:rPr>
              <w:t xml:space="preserve">Wang et al. </w:t>
            </w:r>
            <w:r>
              <w:rPr>
                <w:sz w:val="19"/>
              </w:rPr>
              <w:t xml:space="preserve">[</w:t>
            </w:r>
            <w:hyperlink w:anchor="_950e388298cdb3fb08e5b74428870c5b4c838aa">
              <w:r>
                <w:rPr>
                  <w:rStyle w:val="Hyperlink"/>
                </w:rPr>
                <w:t xml:space="preserve">19</w:t>
              </w:r>
            </w:hyperlink>
            <w:r>
              <w:rPr>
                <w:sz w:val="19"/>
              </w:rPr>
              <w:t xml:space="preserve">]</w:t>
            </w:r>
          </w:p>
        </w:tc>
        <w:tc>
          <w:tcPr/>
          <w:p>
            <w:pPr>
              <w:pStyle w:val="Compact"/>
              <w:spacing w:line="240" w:lineRule="auto"/>
              <w:jc w:val="left"/>
            </w:pPr>
            <w:r>
              <w:rPr>
                <w:sz w:val="19"/>
              </w:rPr>
              <w:t xml:space="preserve">178 real abnormal PX4/ArduPilot logs</w:t>
            </w:r>
          </w:p>
        </w:tc>
        <w:tc>
          <w:tcPr/>
          <w:p>
            <w:pPr>
              <w:pStyle w:val="Compact"/>
              <w:spacing w:line="240" w:lineRule="auto"/>
              <w:jc w:val="left"/>
            </w:pPr>
            <w:r>
              <w:rPr>
                <w:sz w:val="19"/>
              </w:rPr>
              <w:t xml:space="preserve">Software-bug root causes</w:t>
            </w:r>
          </w:p>
        </w:tc>
        <w:tc>
          <w:tcPr/>
          <w:p>
            <w:pPr>
              <w:pStyle w:val="Compact"/>
              <w:spacing w:line="240" w:lineRule="auto"/>
              <w:jc w:val="left"/>
            </w:pPr>
            <w:r>
              <w:rPr>
                <w:sz w:val="19"/>
              </w:rPr>
              <w:t xml:space="preserve">Partly (software bugs only; not responsibility)</w:t>
            </w:r>
          </w:p>
        </w:tc>
      </w:tr>
      <w:tr>
        <w:tc>
          <w:tcPr/>
          <w:p>
            <w:pPr>
              <w:pStyle w:val="Compact"/>
              <w:spacing w:line="240" w:lineRule="auto"/>
              <w:jc w:val="left"/>
            </w:pPr>
            <w:r>
              <w:rPr>
                <w:sz w:val="19"/>
              </w:rPr>
              <w:t xml:space="preserve">This study</w:t>
            </w:r>
          </w:p>
        </w:tc>
        <w:tc>
          <w:tcPr/>
          <w:p>
            <w:pPr>
              <w:pStyle w:val="Compact"/>
              <w:spacing w:line="240" w:lineRule="auto"/>
              <w:jc w:val="left"/>
            </w:pPr>
            <w:r>
              <w:rPr>
                <w:sz w:val="19"/>
              </w:rPr>
              <w:t xml:space="preserve">479,547-log index; 590 crash-rated logs; 148 expert-diagnosed threads</w:t>
            </w:r>
          </w:p>
        </w:tc>
        <w:tc>
          <w:tcPr/>
          <w:p>
            <w:pPr>
              <w:pStyle w:val="Compact"/>
              <w:spacing w:line="240" w:lineRule="auto"/>
              <w:jc w:val="left"/>
            </w:pPr>
            <w:r>
              <w:rPr>
                <w:sz w:val="19"/>
              </w:rPr>
              <w:t xml:space="preserve">Uploader responsibility labels; expert causes</w:t>
            </w:r>
          </w:p>
        </w:tc>
        <w:tc>
          <w:tcPr/>
          <w:p>
            <w:pPr>
              <w:pStyle w:val="Compact"/>
              <w:spacing w:line="240" w:lineRule="auto"/>
              <w:jc w:val="left"/>
            </w:pPr>
            <w:r>
              <w:rPr>
                <w:sz w:val="19"/>
              </w:rPr>
              <w:t xml:space="preserve">Yes (uploader; partly expert-checked; to our knowledge)</w:t>
            </w:r>
          </w:p>
        </w:tc>
      </w:tr>
    </w:tbl>
    <w:bookmarkEnd w:id="12"/>
    <w:p>
      <w:pPr>
        <w:pStyle w:val="FirstParagraph"/>
      </w:pPr>
      <w:r>
        <w:rPr>
          <w:b/>
          <w:bCs/>
        </w:rPr>
        <w:t xml:space="preserve">Fault detection and diagnosis.</w:t>
      </w:r>
      <w:r>
        <w:t xml:space="preserve"> </w:t>
      </w:r>
      <w:r>
        <w:t xml:space="preserve">Surveys of fault detection for UAVs and robots cover model-based and</w:t>
      </w:r>
      <w:r>
        <w:t xml:space="preserve"> </w:t>
      </w:r>
      <w:r>
        <w:t xml:space="preserve">data-driven methods and stress how hard robotic diagnosis is in the field</w:t>
      </w:r>
      <w:r>
        <w:t xml:space="preserve"> </w:t>
      </w:r>
      <w:r>
        <w:t xml:space="preserve">[</w:t>
      </w:r>
      <w:hyperlink w:anchor="_de2316363361acc29c6a15415cb3110e85473cd">
        <w:r>
          <w:rPr>
            <w:rStyle w:val="Hyperlink"/>
          </w:rPr>
          <w:t xml:space="preserve">20</w:t>
        </w:r>
      </w:hyperlink>
      <w:r>
        <w:t xml:space="preserve">,</w:t>
      </w:r>
      <w:hyperlink w:anchor="_1ece912d6a7cc2c7f97bdecc84d0912f3af390e">
        <w:r>
          <w:rPr>
            <w:rStyle w:val="Hyperlink"/>
          </w:rPr>
          <w:t xml:space="preserve">21</w:t>
        </w:r>
      </w:hyperlink>
      <w:r>
        <w:t xml:space="preserve">]</w:t>
      </w:r>
      <w:r>
        <w:t xml:space="preserve">.</w:t>
      </w:r>
      <w:r>
        <w:t xml:space="preserve"> </w:t>
      </w:r>
      <w:r>
        <w:t xml:space="preserve">Causal models built from autopilot documentation have been used to find actual causes of failures in ArduPilot logs</w:t>
      </w:r>
      <w:r>
        <w:t xml:space="preserve"> </w:t>
      </w:r>
      <w:r>
        <w:t xml:space="preserve">[</w:t>
      </w:r>
      <w:hyperlink w:anchor="_200a90d3af15f3f5a64a3cb8afd6783e6bc5c1d">
        <w:r>
          <w:rPr>
            <w:rStyle w:val="Hyperlink"/>
          </w:rPr>
          <w:t xml:space="preserve">22</w:t>
        </w:r>
      </w:hyperlink>
      <w:r>
        <w:t xml:space="preserve">]</w:t>
      </w:r>
      <w:r>
        <w:t xml:space="preserve">. A study of 569 bugs in PX4 and ArduPilot found parameter handling among the root-cause types</w:t>
      </w:r>
      <w:r>
        <w:t xml:space="preserve"> </w:t>
      </w:r>
      <w:r>
        <w:t xml:space="preserve">of drone-specific bugs</w:t>
      </w:r>
      <w:r>
        <w:t xml:space="preserve"> </w:t>
      </w:r>
      <w:r>
        <w:t xml:space="preserve">[</w:t>
      </w:r>
      <w:hyperlink w:anchor="_362e51e11e30eb0e0461101d9c36e4d21d357be">
        <w:r>
          <w:rPr>
            <w:rStyle w:val="Hyperlink"/>
          </w:rPr>
          <w:t xml:space="preserve">23</w:t>
        </w:r>
      </w:hyperlink>
      <w:r>
        <w:t xml:space="preserve">]</w:t>
      </w:r>
      <w:r>
        <w:t xml:space="preserve">, and a later study collected 178 abnormal PX4 and ArduPilot flight logs from real software-bug incidents</w:t>
      </w:r>
      <w:r>
        <w:t xml:space="preserve"> </w:t>
      </w:r>
      <w:r>
        <w:t xml:space="preserve">[</w:t>
      </w:r>
      <w:hyperlink w:anchor="_950e388298cdb3fb08e5b74428870c5b4c838aa">
        <w:r>
          <w:rPr>
            <w:rStyle w:val="Hyperlink"/>
          </w:rPr>
          <w:t xml:space="preserve">19</w:t>
        </w:r>
      </w:hyperlink>
      <w:r>
        <w:t xml:space="preserve">]</w:t>
      </w:r>
      <w:r>
        <w:t xml:space="preserve">. MAYDAY argues that flight logs record only high-level control states, so an accident whose cause lies in the control program often cannot be traced from the log alone; it adds program-level logging and traced 10 ArduPilot accidents to control-semantic bugs</w:t>
      </w:r>
      <w:r>
        <w:t xml:space="preserve"> </w:t>
      </w:r>
      <w:r>
        <w:t xml:space="preserve">[</w:t>
      </w:r>
      <w:hyperlink w:anchor="_28fc3a5fe4ab4d700ff5d5013cf5016c3615a4e">
        <w:r>
          <w:rPr>
            <w:rStyle w:val="Hyperlink"/>
          </w:rPr>
          <w:t xml:space="preserve">24</w:t>
        </w:r>
      </w:hyperlink>
      <w:r>
        <w:t xml:space="preserve">]</w:t>
      </w:r>
      <w:r>
        <w:t xml:space="preserve">. Our negative attribution result is the statistical counterpart of that argument for pilot-versus-aircraft calls. Recent work recovers and parses damaged ArduPilot, PX4 and Betaflight logs for forensic use</w:t>
      </w:r>
      <w:r>
        <w:t xml:space="preserve"> </w:t>
      </w:r>
      <w:r>
        <w:t xml:space="preserve">[</w:t>
      </w:r>
      <w:hyperlink w:anchor="_d4ad44bf9b3d266a94b61d09f97230334249200">
        <w:r>
          <w:rPr>
            <w:rStyle w:val="Hyperlink"/>
          </w:rPr>
          <w:t xml:space="preserve">25</w:t>
        </w:r>
      </w:hyperlink>
      <w:r>
        <w:t xml:space="preserve">]</w:t>
      </w:r>
      <w:r>
        <w:t xml:space="preserve">, and diagnoses battery-induced crashes from hexacopter flight logs in controlled scenarios</w:t>
      </w:r>
      <w:r>
        <w:t xml:space="preserve"> </w:t>
      </w:r>
      <w:r>
        <w:t xml:space="preserve">[</w:t>
      </w:r>
      <w:hyperlink w:anchor="_c31a8d3d1228c558f290994c7b0f9dadcd70167">
        <w:r>
          <w:rPr>
            <w:rStyle w:val="Hyperlink"/>
          </w:rPr>
          <w:t xml:space="preserve">26</w:t>
        </w:r>
      </w:hyperlink>
      <w:r>
        <w:t xml:space="preserve">]</w:t>
      </w:r>
      <w:r>
        <w:t xml:space="preserve">; both study logs under known conditions rather than an uncurated archive. Gryphon extracts critical events from ArduPilot logs with a six-step forensic method that ends in a timeline</w:t>
      </w:r>
      <w:r>
        <w:t xml:space="preserve"> </w:t>
      </w:r>
      <w:r>
        <w:t xml:space="preserve">[</w:t>
      </w:r>
      <w:hyperlink w:anchor="_db271caa090a7def1254596a62a362b0608337f">
        <w:r>
          <w:rPr>
            <w:rStyle w:val="Hyperlink"/>
          </w:rPr>
          <w:t xml:space="preserve">27</w:t>
        </w:r>
      </w:hyperlink>
      <w:r>
        <w:t xml:space="preserve">]</w:t>
      </w:r>
      <w:r>
        <w:t xml:space="preserve">; AeroFleet’s evidence timeline follows the same principle and adds no attribution. Maintenance-oriented reliability analysis of UAVs models the passage</w:t>
      </w:r>
      <w:r>
        <w:t xml:space="preserve"> </w:t>
      </w:r>
      <w:r>
        <w:t xml:space="preserve">from partial degradation to failure</w:t>
      </w:r>
      <w:r>
        <w:t xml:space="preserve"> </w:t>
      </w:r>
      <w:r>
        <w:t xml:space="preserve">[</w:t>
      </w:r>
      <w:hyperlink w:anchor="_4f9a794a6a4ddf2789379e73f8e74e34b9538b4">
        <w:r>
          <w:rPr>
            <w:rStyle w:val="Hyperlink"/>
          </w:rPr>
          <w:t xml:space="preserve">28</w:t>
        </w:r>
      </w:hyperlink>
      <w:r>
        <w:t xml:space="preserve">]</w:t>
      </w:r>
      <w:r>
        <w:t xml:space="preserve">, the view our between-drone result supports.</w:t>
      </w:r>
    </w:p>
    <w:p>
      <w:pPr>
        <w:pStyle w:val="BodyText"/>
      </w:pPr>
      <w:r>
        <w:rPr>
          <w:b/>
          <w:bCs/>
        </w:rPr>
        <w:t xml:space="preserve">Accident analysis.</w:t>
      </w:r>
      <w:r>
        <w:t xml:space="preserve"> </w:t>
      </w:r>
      <w:r>
        <w:t xml:space="preserve">Analyses of civil drone occurrences find equipment problems and loss of control</w:t>
      </w:r>
      <w:r>
        <w:t xml:space="preserve"> </w:t>
      </w:r>
      <w:r>
        <w:t xml:space="preserve">prominent</w:t>
      </w:r>
      <w:r>
        <w:t xml:space="preserve"> </w:t>
      </w:r>
      <w:r>
        <w:t xml:space="preserve">[</w:t>
      </w:r>
      <w:hyperlink w:anchor="_42246838952b0ed0d35bd475d264714b9e743f7">
        <w:r>
          <w:rPr>
            <w:rStyle w:val="Hyperlink"/>
          </w:rPr>
          <w:t xml:space="preserve">13</w:t>
        </w:r>
      </w:hyperlink>
      <w:r>
        <w:t xml:space="preserve">]</w:t>
      </w:r>
      <w:r>
        <w:t xml:space="preserve">. Human-factors frameworks for remotely piloted aircraft (such as the Human Factors</w:t>
      </w:r>
      <w:r>
        <w:t xml:space="preserve"> </w:t>
      </w:r>
      <w:r>
        <w:t xml:space="preserve">Analysis and Classification System, HFACS) model mishaps as multi-causal sequences involving organizational influences,</w:t>
      </w:r>
      <w:r>
        <w:t xml:space="preserve"> </w:t>
      </w:r>
      <w:r>
        <w:t xml:space="preserve">environmental preconditions, and supervisory failures alongside direct operator actions</w:t>
      </w:r>
      <w:r>
        <w:t xml:space="preserve"> </w:t>
      </w:r>
      <w:r>
        <w:t xml:space="preserve">[</w:t>
      </w:r>
      <w:hyperlink w:anchor="_006a7190097400c6c37363d97b6f3be0cdc0b48">
        <w:r>
          <w:rPr>
            <w:rStyle w:val="Hyperlink"/>
          </w:rPr>
          <w:t xml:space="preserve">7</w:t>
        </w:r>
      </w:hyperlink>
      <w:r>
        <w:t xml:space="preserve">,</w:t>
      </w:r>
      <w:hyperlink w:anchor="_a0e369e89429aa426010697429f06415b068aab">
        <w:r>
          <w:rPr>
            <w:rStyle w:val="Hyperlink"/>
          </w:rPr>
          <w:t xml:space="preserve">29</w:t>
        </w:r>
      </w:hyperlink>
      <w:r>
        <w:t xml:space="preserve">]</w:t>
      </w:r>
      <w:r>
        <w:t xml:space="preserve">.</w:t>
      </w:r>
      <w:r>
        <w:t xml:space="preserve"> </w:t>
      </w:r>
      <w:r>
        <w:t xml:space="preserve">In operational practice, post-incident reporting and warranty claims often collapse these complex systemic interactions into</w:t>
      </w:r>
      <w:r>
        <w:t xml:space="preserve"> </w:t>
      </w:r>
      <w:r>
        <w:t xml:space="preserve">a single nominal party: pilot versus aircraft. Because such classifications depend heavily on the rater and framing,</w:t>
      </w:r>
      <w:r>
        <w:t xml:space="preserve"> </w:t>
      </w:r>
      <w:r>
        <w:t xml:space="preserve">we evaluate agreement against expert community diagnoses.</w:t>
      </w:r>
    </w:p>
    <w:p>
      <w:pPr>
        <w:pStyle w:val="BodyText"/>
      </w:pPr>
      <w:r>
        <w:rPr>
          <w:b/>
          <w:bCs/>
        </w:rPr>
        <w:t xml:space="preserve">Language models for diagnosis.</w:t>
      </w:r>
      <w:r>
        <w:t xml:space="preserve"> </w:t>
      </w:r>
      <w:r>
        <w:t xml:space="preserve">Language-model agents have been applied to simulation testing and log</w:t>
      </w:r>
      <w:r>
        <w:t xml:space="preserve"> </w:t>
      </w:r>
      <w:r>
        <w:t xml:space="preserve">analytics for small UAVs</w:t>
      </w:r>
      <w:r>
        <w:t xml:space="preserve"> </w:t>
      </w:r>
      <w:r>
        <w:t xml:space="preserve">[</w:t>
      </w:r>
      <w:hyperlink w:anchor="_398d8a6b28c132ef0c87de1470cc655ebafd86c">
        <w:r>
          <w:rPr>
            <w:rStyle w:val="Hyperlink"/>
          </w:rPr>
          <w:t xml:space="preserve">5</w:t>
        </w:r>
      </w:hyperlink>
      <w:r>
        <w:t xml:space="preserve">]</w:t>
      </w:r>
      <w:r>
        <w:t xml:space="preserve"> </w:t>
      </w:r>
      <w:r>
        <w:t xml:space="preserve">and to UAV forensic investigation</w:t>
      </w:r>
      <w:r>
        <w:t xml:space="preserve"> </w:t>
      </w:r>
      <w:r>
        <w:t xml:space="preserve">[</w:t>
      </w:r>
      <w:hyperlink w:anchor="_b71485d7ca39b77d2f8c60f2e52a354c8c113b0">
        <w:r>
          <w:rPr>
            <w:rStyle w:val="Hyperlink"/>
          </w:rPr>
          <w:t xml:space="preserve">30</w:t>
        </w:r>
      </w:hyperlink>
      <w:r>
        <w:t xml:space="preserve">]</w:t>
      </w:r>
      <w:r>
        <w:t xml:space="preserve">, and learned models to classifying problems in drone log messages for</w:t>
      </w:r>
      <w:r>
        <w:t xml:space="preserve"> </w:t>
      </w:r>
      <w:r>
        <w:t xml:space="preserve">forensics</w:t>
      </w:r>
      <w:r>
        <w:t xml:space="preserve"> </w:t>
      </w:r>
      <w:r>
        <w:t xml:space="preserve">[</w:t>
      </w:r>
      <w:hyperlink w:anchor="_4d7bbda75dad34c83d023e6afa1cc5b99fb5426">
        <w:r>
          <w:rPr>
            <w:rStyle w:val="Hyperlink"/>
          </w:rPr>
          <w:t xml:space="preserve">6</w:t>
        </w:r>
      </w:hyperlink>
      <w:r>
        <w:t xml:space="preserve">]</w:t>
      </w:r>
      <w:r>
        <w:t xml:space="preserve">. Multi-agent debate has been proposed to improve the factuality of model outputs</w:t>
      </w:r>
      <w:r>
        <w:t xml:space="preserve"> </w:t>
      </w:r>
      <w:r>
        <w:t xml:space="preserve">[</w:t>
      </w:r>
      <w:hyperlink w:anchor="_06ffb55068ea9e0b3a7aa6e754cfcffab5f832f">
        <w:r>
          <w:rPr>
            <w:rStyle w:val="Hyperlink"/>
          </w:rPr>
          <w:t xml:space="preserve">31</w:t>
        </w:r>
      </w:hyperlink>
      <w:r>
        <w:t xml:space="preserve">]</w:t>
      </w:r>
      <w:r>
        <w:t xml:space="preserve">, while indirect prompt injection shows that text inside data can steer model behaviour</w:t>
      </w:r>
      <w:r>
        <w:t xml:space="preserve"> </w:t>
      </w:r>
      <w:r>
        <w:t xml:space="preserve">[</w:t>
      </w:r>
      <w:hyperlink w:anchor="_8a3cc11b1319c0fe6bf6179f8196eab503a64d0">
        <w:r>
          <w:rPr>
            <w:rStyle w:val="Hyperlink"/>
          </w:rPr>
          <w:t xml:space="preserve">32</w:t>
        </w:r>
      </w:hyperlink>
      <w:r>
        <w:t xml:space="preserve">]</w:t>
      </w:r>
      <w:r>
        <w:t xml:space="preserve">. We test both properties on our task.</w:t>
      </w:r>
    </w:p>
    <w:p>
      <w:pPr>
        <w:pStyle w:val="BodyText"/>
      </w:pPr>
      <w:r>
        <w:rPr>
          <w:b/>
          <w:bCs/>
        </w:rPr>
        <w:t xml:space="preserve">Methodology.</w:t>
      </w:r>
      <w:r>
        <w:t xml:space="preserve"> </w:t>
      </w:r>
      <w:r>
        <w:t xml:space="preserve">Leakage, where information unavailable at prediction time enters training or evaluation, is a</w:t>
      </w:r>
      <w:r>
        <w:t xml:space="preserve"> </w:t>
      </w:r>
      <w:r>
        <w:t xml:space="preserve">known source of irreproducible machine-learning results</w:t>
      </w:r>
      <w:r>
        <w:t xml:space="preserve"> </w:t>
      </w:r>
      <w:r>
        <w:t xml:space="preserve">[</w:t>
      </w:r>
      <w:hyperlink w:anchor="_3541019a36f31423dbace231a12fca4d5e5f1ad">
        <w:r>
          <w:rPr>
            <w:rStyle w:val="Hyperlink"/>
          </w:rPr>
          <w:t xml:space="preserve">8</w:t>
        </w:r>
      </w:hyperlink>
      <w:r>
        <w:t xml:space="preserve">,</w:t>
      </w:r>
      <w:hyperlink w:anchor="_77239db318a405bdd9ca0cc5db74d4c41b2a03f">
        <w:r>
          <w:rPr>
            <w:rStyle w:val="Hyperlink"/>
          </w:rPr>
          <w:t xml:space="preserve">9</w:t>
        </w:r>
      </w:hyperlink>
      <w:r>
        <w:t xml:space="preserve">]</w:t>
      </w:r>
      <w:r>
        <w:t xml:space="preserve">; in bearing fault diagnosis, splitting by segment rather than by physical bearing inflates reported accuracy, and bearing-wise partitioning is proposed as the fix</w:t>
      </w:r>
      <w:r>
        <w:t xml:space="preserve"> </w:t>
      </w:r>
      <w:r>
        <w:t xml:space="preserve">[</w:t>
      </w:r>
      <w:hyperlink w:anchor="_1347ffcfa7cf605bba5af95142b3cba7f0abdc4">
        <w:r>
          <w:rPr>
            <w:rStyle w:val="Hyperlink"/>
          </w:rPr>
          <w:t xml:space="preserve">33</w:t>
        </w:r>
      </w:hyperlink>
      <w:r>
        <w:t xml:space="preserve">]</w:t>
      </w:r>
      <w:r>
        <w:t xml:space="preserve">. Grouping folds by unit is therefore not new; what we add is a measurement of how much it, and four other evaluation choices, change results on real crash logs; label noise</w:t>
      </w:r>
      <w:r>
        <w:t xml:space="preserve"> </w:t>
      </w:r>
      <w:r>
        <w:t xml:space="preserve">likewise biases evaluation</w:t>
      </w:r>
      <w:r>
        <w:t xml:space="preserve"> </w:t>
      </w:r>
      <w:r>
        <w:t xml:space="preserve">[</w:t>
      </w:r>
      <w:hyperlink w:anchor="_ab8841c06958c924804c38799fc8ccd94ea102a">
        <w:r>
          <w:rPr>
            <w:rStyle w:val="Hyperlink"/>
          </w:rPr>
          <w:t xml:space="preserve">34</w:t>
        </w:r>
      </w:hyperlink>
      <w:r>
        <w:t xml:space="preserve">]</w:t>
      </w:r>
      <w:r>
        <w:t xml:space="preserve">. In the drone-log domain we identify a domain-specific variant:</w:t>
      </w:r>
      <w:r>
        <w:t xml:space="preserve"> </w:t>
      </w:r>
      <w:r>
        <w:rPr>
          <w:i/>
          <w:iCs/>
        </w:rPr>
        <w:t xml:space="preserve">crash-window leakage</w:t>
      </w:r>
      <w:r>
        <w:t xml:space="preserve">, in which the physical consequences of the crash (saturated actuators, estimator divergence,</w:t>
      </w:r>
      <w:r>
        <w:t xml:space="preserve"> </w:t>
      </w:r>
      <w:r>
        <w:t xml:space="preserve">attitude extremes) contaminate features used to evaluate pre-crash diagnostics. Matching reduces confounding in</w:t>
      </w:r>
      <w:r>
        <w:t xml:space="preserve"> </w:t>
      </w:r>
      <w:r>
        <w:t xml:space="preserve">observational comparisons</w:t>
      </w:r>
      <w:r>
        <w:t xml:space="preserve"> </w:t>
      </w:r>
      <w:r>
        <w:t xml:space="preserve">[</w:t>
      </w:r>
      <w:hyperlink w:anchor="_90b58fdc380e5ffe19ed416545c54d06f184b09">
        <w:r>
          <w:rPr>
            <w:rStyle w:val="Hyperlink"/>
          </w:rPr>
          <w:t xml:space="preserve">35</w:t>
        </w:r>
      </w:hyperlink>
      <w:r>
        <w:t xml:space="preserve">]</w:t>
      </w:r>
      <w:r>
        <w:t xml:space="preserve">, and declaring hypotheses and analysis scripts in version control</w:t>
      </w:r>
      <w:r>
        <w:t xml:space="preserve"> </w:t>
      </w:r>
      <w:r>
        <w:t xml:space="preserve">prior to running tests separates confirmatory from exploratory analysis</w:t>
      </w:r>
      <w:r>
        <w:t xml:space="preserve"> </w:t>
      </w:r>
      <w:r>
        <w:t xml:space="preserve">[</w:t>
      </w:r>
      <w:hyperlink w:anchor="_f6e66cea9a1ea78573b548bc5cf8461c81300ca">
        <w:r>
          <w:rPr>
            <w:rStyle w:val="Hyperlink"/>
          </w:rPr>
          <w:t xml:space="preserve">36</w:t>
        </w:r>
      </w:hyperlink>
      <w:r>
        <w:t xml:space="preserve">]</w:t>
      </w:r>
      <w:r>
        <w:t xml:space="preserve">. We apply these ideas</w:t>
      </w:r>
      <w:r>
        <w:t xml:space="preserve"> </w:t>
      </w:r>
      <w:r>
        <w:t xml:space="preserve">together as an evaluation protocol for drone logs.</w:t>
      </w:r>
    </w:p>
    <w:p>
      <w:pPr>
        <w:pStyle w:val="BodyText"/>
      </w:pPr>
      <w:r>
        <w:rPr>
          <w:b/>
          <w:bCs/>
        </w:rPr>
        <w:t xml:space="preserve">Literature search.</w:t>
      </w:r>
      <w:r>
        <w:t xml:space="preserve"> </w:t>
      </w:r>
      <w:r>
        <w:t xml:space="preserve">One author searched IEEE Xplore, the ACM Digital Library, ScienceDirect, arXiv and Google Scholar for 2016–2026 with three query strings (crash logs and attribution; leakage and cross-validation in UAV anomaly detection; vibration-based maintenance), recorded with the inclusion rules in the released literature-search protocol (26 October 2026). Four closely related studies</w:t>
      </w:r>
      <w:r>
        <w:t xml:space="preserve"> </w:t>
      </w:r>
      <w:r>
        <w:t xml:space="preserve">[</w:t>
      </w:r>
      <w:hyperlink w:anchor="_950e388298cdb3fb08e5b74428870c5b4c838aa">
        <w:r>
          <w:rPr>
            <w:rStyle w:val="Hyperlink"/>
          </w:rPr>
          <w:t xml:space="preserve">19</w:t>
        </w:r>
      </w:hyperlink>
      <w:r>
        <w:t xml:space="preserve">,</w:t>
      </w:r>
      <w:hyperlink w:anchor="_28fc3a5fe4ab4d700ff5d5013cf5016c3615a4e">
        <w:r>
          <w:rPr>
            <w:rStyle w:val="Hyperlink"/>
          </w:rPr>
          <w:t xml:space="preserve">24</w:t>
        </w:r>
      </w:hyperlink>
      <w:r>
        <w:t xml:space="preserve">,</w:t>
      </w:r>
      <w:hyperlink w:anchor="_db271caa090a7def1254596a62a362b0608337f">
        <w:r>
          <w:rPr>
            <w:rStyle w:val="Hyperlink"/>
          </w:rPr>
          <w:t xml:space="preserve">27</w:t>
        </w:r>
      </w:hyperlink>
      <w:r>
        <w:t xml:space="preserve">,</w:t>
      </w:r>
      <w:hyperlink w:anchor="_1347ffcfa7cf605bba5af95142b3cba7f0abdc4">
        <w:r>
          <w:rPr>
            <w:rStyle w:val="Hyperlink"/>
          </w:rPr>
          <w:t xml:space="preserve">33</w:t>
        </w:r>
      </w:hyperlink>
      <w:r>
        <w:t xml:space="preserve">]</w:t>
      </w:r>
      <w:r>
        <w:t xml:space="preserve"> </w:t>
      </w:r>
      <w:r>
        <w:t xml:space="preserve">were missed by that search and added on 27 October. Forward citation chasing on three of them (Semantic Scholar, 27 October 2026) added three more</w:t>
      </w:r>
      <w:r>
        <w:t xml:space="preserve"> </w:t>
      </w:r>
      <w:r>
        <w:t xml:space="preserve">[</w:t>
      </w:r>
      <w:hyperlink w:anchor="_d4ad44bf9b3d266a94b61d09f97230334249200">
        <w:r>
          <w:rPr>
            <w:rStyle w:val="Hyperlink"/>
          </w:rPr>
          <w:t xml:space="preserve">25</w:t>
        </w:r>
      </w:hyperlink>
      <w:r>
        <w:t xml:space="preserve">,</w:t>
      </w:r>
      <w:hyperlink w:anchor="_c31a8d3d1228c558f290994c7b0f9dadcd70167">
        <w:r>
          <w:rPr>
            <w:rStyle w:val="Hyperlink"/>
          </w:rPr>
          <w:t xml:space="preserve">26</w:t>
        </w:r>
      </w:hyperlink>
      <w:r>
        <w:t xml:space="preserve">,</w:t>
      </w:r>
      <w:hyperlink w:anchor="_b71485d7ca39b77d2f8c60f2e52a354c8c113b0">
        <w:r>
          <w:rPr>
            <w:rStyle w:val="Hyperlink"/>
          </w:rPr>
          <w:t xml:space="preserve">30</w:t>
        </w:r>
      </w:hyperlink>
      <w:r>
        <w:t xml:space="preserve">]</w:t>
      </w:r>
      <w:r>
        <w:t xml:space="preserve">; chasing for MAYDAY could not be completed through the public API. The search is not a systematic review.</w:t>
      </w:r>
    </w:p>
    <w:p>
      <w:pPr>
        <w:pStyle w:val="Heading1"/>
      </w:pPr>
      <w:bookmarkStart w:id="13" w:name="_6ce1b42b04b03ff051d87b5ccea475eed4298e6"/>
      <w:r>
        <w:rPr>
          <w:rStyle w:val="SectionNumber"/>
        </w:rPr>
        <w:t xml:space="preserve">3</w:t>
      </w:r>
      <w:r>
        <w:tab/>
      </w:r>
      <w:r>
        <w:t xml:space="preserve">Data</w:t>
      </w:r>
      <w:bookmarkEnd w:id="13"/>
    </w:p>
    <w:p>
      <w:pPr>
        <w:pStyle w:val="Heading2"/>
      </w:pPr>
      <w:bookmarkStart w:id="14" w:name="_9fc8a32351c2adb80f234301a98043673a47bff"/>
      <w:r>
        <w:rPr>
          <w:rStyle w:val="SectionNumber"/>
        </w:rPr>
        <w:t xml:space="preserve">3.1</w:t>
      </w:r>
      <w:r>
        <w:tab/>
      </w:r>
      <w:r>
        <w:t xml:space="preserve">Archive and labels</w:t>
      </w:r>
      <w:bookmarkEnd w:id="14"/>
    </w:p>
    <w:p>
      <w:pPr>
        <w:pStyle w:val="FirstParagraph"/>
      </w:pPr>
      <w:r>
        <w:t xml:space="preserve">PX4 Flight Review is a public service to which PX4 users upload onboard logs (ULog format) for plotting and sharing</w:t>
      </w:r>
      <w:r>
        <w:t xml:space="preserve"> </w:t>
      </w:r>
      <w:r>
        <w:t xml:space="preserve">[</w:t>
      </w:r>
      <w:hyperlink w:anchor="_d96f71c5379cbcad3bc75bfc7936eeacbaeb4ed">
        <w:r>
          <w:rPr>
            <w:rStyle w:val="Hyperlink"/>
          </w:rPr>
          <w:t xml:space="preserve">16</w:t>
        </w:r>
      </w:hyperlink>
      <w:r>
        <w:t xml:space="preserve">]</w:t>
      </w:r>
      <w:r>
        <w:t xml:space="preserve">. We downloaded its public index on 20 October 2026: 479,547 logs (32,793,172 bytes,</w:t>
      </w:r>
      <w:r>
        <w:t xml:space="preserve"> </w:t>
      </w:r>
      <w:r>
        <w:t xml:space="preserve">SHA-256</w:t>
      </w:r>
      <w:r>
        <w:t xml:space="preserve"> </w:t>
      </w:r>
      <w:r>
        <w:rPr>
          <w:rStyle w:val="VerbatimChar"/>
        </w:rPr>
        <w:t xml:space="preserve">1bbb01c3…a92d6</w:t>
      </w:r>
      <w:r>
        <w:t xml:space="preserve">), of which 442,929 came from real hardware rather than simulation, from 38,320</w:t>
      </w:r>
      <w:r>
        <w:t xml:space="preserve"> </w:t>
      </w:r>
      <w:r>
        <w:t xml:space="preserve">distinct vehicle identifiers. Uploaders may rate a log. A total of 590 logs carry an uploader crash rating (402</w:t>
      </w:r>
      <w:r>
        <w:t xml:space="preserve"> </w:t>
      </w:r>
      <w:r>
        <w:t xml:space="preserve">aircraft-caused, 188 pilot-caused); Table 2 details the 520 crash-rated logs from real hardware with</w:t>
      </w:r>
      <w:r>
        <w:t xml:space="preserve"> </w:t>
      </w:r>
      <w:r>
        <w:t xml:space="preserve">duration</w:t>
      </w:r>
      <w:r>
        <w:t xml:space="preserve"> </w:t>
      </w:r>
      <m:oMath>
        <m:r>
          <m:rPr>
            <m:sty m:val="p"/>
          </m:rPr>
          <m:t>≥</m:t>
        </m:r>
        <m:r>
          <m:t>10</m:t>
        </m:r>
      </m:oMath>
      <w:r>
        <w:t xml:space="preserve"> s and complete firmware version records. These uploader-assigned responsibility labels are not independently</w:t>
      </w:r>
      <w:r>
        <w:t xml:space="preserve"> </w:t>
      </w:r>
      <w:r>
        <w:t xml:space="preserve">verified ground truth; they reflect the uploaders’ own assessments. A notable discrepancy appears between uploader ratings</w:t>
      </w:r>
      <w:r>
        <w:t xml:space="preserve"> </w:t>
      </w:r>
      <w:r>
        <w:t xml:space="preserve">and expert conclusions: while uploaders attributed 31.9% of rated crashes to the pilot (188 of 590), forum experts blamed</w:t>
      </w:r>
      <w:r>
        <w:t xml:space="preserve"> </w:t>
      </w:r>
      <w:r>
        <w:t xml:space="preserve">the pilot in only 6.1% of all threads (9 of 148) and 8.6% of decided threads (9 of 105, Section 5.7). Across all</w:t>
      </w:r>
      <w:r>
        <w:t xml:space="preserve"> </w:t>
      </w:r>
      <w:r>
        <w:t xml:space="preserve">148 real crash threads, download attempts yielded 43 downloadable logs from 43 distinct threads (38 aircraft-fault and 5 pilot-fault;</w:t>
      </w:r>
      <w:r>
        <w:t xml:space="preserve"> </w:t>
      </w:r>
      <w:r>
        <w:t xml:space="preserve">the remaining 105 had unhosted or expired external links). Cross-tabulating these 43 logs against archive ratings reveals that</w:t>
      </w:r>
      <w:r>
        <w:t xml:space="preserve"> </w:t>
      </w:r>
      <w:r>
        <w:t xml:space="preserve">9 carried uploader aircraft crash ratings (</w:t>
      </w:r>
      <w:r>
        <w:rPr>
          <w:rStyle w:val="VerbatimChar"/>
        </w:rPr>
        <w:t xml:space="preserve">crash_sw_hw</w:t>
      </w:r>
      <w:r>
        <w:t xml:space="preserve">, with 100% expert agreement: all 9 diagnosed as aircraft faults),</w:t>
      </w:r>
      <w:r>
        <w:t xml:space="preserve"> </w:t>
      </w:r>
      <w:r>
        <w:t xml:space="preserve">33 were unrated in the archive index (28 aircraft, 5 pilot), 1 was rated unsatisfactory (aircraft), and exactly 0 were uploaded</w:t>
      </w:r>
      <w:r>
        <w:t xml:space="preserve"> </w:t>
      </w:r>
      <w:r>
        <w:t xml:space="preserve">with a</w:t>
      </w:r>
      <w:r>
        <w:t xml:space="preserve"> </w:t>
      </w:r>
      <w:r>
        <w:rPr>
          <w:rStyle w:val="VerbatimChar"/>
        </w:rPr>
        <w:t xml:space="preserve">crash_pilot</w:t>
      </w:r>
      <w:r>
        <w:t xml:space="preserve"> </w:t>
      </w:r>
      <w:r>
        <w:t xml:space="preserve">rating. This pattern is consistent with, but not statistical evidence of, reluctance to self-identify</w:t>
      </w:r>
      <w:r>
        <w:t xml:space="preserve"> </w:t>
      </w:r>
      <w:r>
        <w:t xml:space="preserve">pilot fault: all 5 pilot logs were unrated in the index against 28 of 38 aircraft logs unrated (one-sided Fisher exact</w:t>
      </w:r>
      <w:r>
        <w:t xml:space="preserve"> </w:t>
      </w:r>
      <m:oMath>
        <m:r>
          <m:t>p</m:t>
        </m:r>
        <m:r>
          <m:rPr>
            <m:sty m:val="p"/>
          </m:rPr>
          <m:t>=</m:t>
        </m:r>
        <m:r>
          <m:t>0.25</m:t>
        </m:r>
      </m:oMath>
      <w:r>
        <w:t xml:space="preserve">).</w:t>
      </w:r>
      <w:r>
        <w:t xml:space="preserve"> </w:t>
      </w:r>
      <w:r>
        <w:t xml:space="preserve">Across the wider set of all 148 forum threads, 14 referenced logs that carried an uploader aircraft crash rating in the archive</w:t>
      </w:r>
      <w:r>
        <w:t xml:space="preserve"> </w:t>
      </w:r>
      <w:r>
        <w:t xml:space="preserve">index (experts agreed with the aircraft fault in 11 and were unclear in 3; none blamed the pilot); 9 of these 14 threads were among</w:t>
      </w:r>
      <w:r>
        <w:t xml:space="preserve"> </w:t>
      </w:r>
      <w:r>
        <w:t xml:space="preserve">the 43 with surviving, downloadable log files (all 9 with complete expert agreement), while 5 had expired external links. This gap</w:t>
      </w:r>
      <w:r>
        <w:t xml:space="preserve"> </w:t>
      </w:r>
      <w:r>
        <w:t xml:space="preserve">may reflect selection bias in which incidents operators submit for community assistance, or a narrower definition of pilot error</w:t>
      </w:r>
      <w:r>
        <w:t xml:space="preserve"> </w:t>
      </w:r>
      <w:r>
        <w:t xml:space="preserve">among autopilot developers compared to end users. Furthermore, forum diagnoses represent informed community opinion rather than</w:t>
      </w:r>
      <w:r>
        <w:t xml:space="preserve"> </w:t>
      </w:r>
      <w:r>
        <w:t xml:space="preserve">independently verified accident inspection ground truth; original posters explicitly confirmed the diagnosis in only 47 of 94 aircraft</w:t>
      </w:r>
      <w:r>
        <w:t xml:space="preserve"> </w:t>
      </w:r>
      <w:r>
        <w:t xml:space="preserve">threads and 5 of 9 pilot threads.</w:t>
      </w:r>
      <w:r>
        <w:t xml:space="preserve"> </w:t>
      </w:r>
      <w:r>
        <w:t xml:space="preserve">Logs rated</w:t>
      </w:r>
      <w:r>
        <w:t xml:space="preserve"> </w:t>
      </w:r>
      <w:r>
        <w:t xml:space="preserve">“good”</w:t>
      </w:r>
      <w:r>
        <w:t xml:space="preserve"> </w:t>
      </w:r>
      <w:r>
        <w:t xml:space="preserve">or</w:t>
      </w:r>
      <w:r>
        <w:t xml:space="preserve"> </w:t>
      </w:r>
      <w:r>
        <w:t xml:space="preserve">“great”</w:t>
      </w:r>
      <w:r>
        <w:t xml:space="preserve"> </w:t>
      </w:r>
      <w:r>
        <w:t xml:space="preserve">served as normal flights. Logs were parsed with pyulog. We store derived features and log identifiers,</w:t>
      </w:r>
      <w:r>
        <w:t xml:space="preserve"> </w:t>
      </w:r>
      <w:r>
        <w:t xml:space="preserve">not the logs.</w:t>
      </w:r>
    </w:p>
    <w:p>
      <w:pPr>
        <w:pStyle w:val="BodyText"/>
      </w:pPr>
      <w:r>
        <w:t xml:space="preserve">A ULog file contains the parameters in force when logging started, any parameter changes during logging, timestamped</w:t>
      </w:r>
      <w:r>
        <w:t xml:space="preserve"> </w:t>
      </w:r>
      <w:r>
        <w:t xml:space="preserve">messages published by the autopilot’s modules, and logged text messages with a severity level. The analyses below use</w:t>
      </w:r>
      <w:r>
        <w:t xml:space="preserve"> </w:t>
      </w:r>
      <w:r>
        <w:t xml:space="preserve">the vehicle status (arming state, navigation mode, failsafe flags), attitude and body-rate topics, rate setpoints,</w:t>
      </w:r>
      <w:r>
        <w:t xml:space="preserve"> </w:t>
      </w:r>
      <w:r>
        <w:t xml:space="preserve">inertial-sensor status, actuator outputs, battery status, GPS position and the land detector. The vehicle identifier</w:t>
      </w:r>
      <w:r>
        <w:t xml:space="preserve"> </w:t>
      </w:r>
      <w:r>
        <w:t xml:space="preserve">in the index is derived from the flight controller’s hardware serial number; it identifies a flight controller, which</w:t>
      </w:r>
      <w:r>
        <w:t xml:space="preserve"> </w:t>
      </w:r>
      <w:r>
        <w:t xml:space="preserve">in practice usually means one airframe, though a controller can be moved between frames.</w:t>
      </w:r>
    </w:p>
    <w:p>
      <w:pPr>
        <w:pStyle w:val="BodyText"/>
      </w:pPr>
      <w:r>
        <w:t xml:space="preserve">Crash-rated logs differ from well-rated logs in composition (Table 2): they are shorter (median</w:t>
      </w:r>
      <w:r>
        <w:t xml:space="preserve"> </w:t>
      </w:r>
      <w:r>
        <w:t xml:space="preserve">54 s against 388 s, partly because a crash ends the log) and spread over more firmware generations. All between-group</w:t>
      </w:r>
      <w:r>
        <w:t xml:space="preserve"> </w:t>
      </w:r>
      <w:r>
        <w:t xml:space="preserve">comparisons below therefore use either matching or within-drone designs, and we do not pool across firmware</w:t>
      </w:r>
      <w:r>
        <w:t xml:space="preserve"> </w:t>
      </w:r>
      <w:r>
        <w:t xml:space="preserve">generations where measurements differ.</w:t>
      </w:r>
    </w:p>
    <w:bookmarkStart w:id="15" w:name="_57c00b5a6be15446dfd168307e69df65bbe29cf"/>
    <w:p>
      <w:pPr>
        <w:pStyle w:val="TableCaption"/>
      </w:pPr>
      <w:r>
        <w:t xml:space="preserve">Table 2. Composition of crash-rated and well-rated logs from real hardware in the archive.</w:t>
      </w:r>
    </w:p>
    <w:tbl>
      <w:tblPr>
        <w:tblStyle w:val="Table"/>
        <w:tblW w:type="pct" w:w="5000"/>
        <w:tblLook w:firstRow="1" w:lastRow="0" w:firstColumn="0" w:lastColumn="0" w:noHBand="0" w:noVBand="0" w:val="0020"/>
        <w:tblCaption w:val="Table 2. Composition of crash-rated and well-rated logs from real hardware in the archive."/>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spacing w:line="240" w:lineRule="auto"/>
            </w:pPr>
          </w:p>
        </w:tc>
        <w:tc>
          <w:tcPr/>
          <w:p>
            <w:pPr>
              <w:pStyle w:val="Compact"/>
              <w:spacing w:line="240" w:lineRule="auto"/>
              <w:jc w:val="left"/>
            </w:pPr>
            <w:r>
              <w:rPr>
                <w:sz w:val="19"/>
              </w:rPr>
              <w:t xml:space="preserve">Crash-rated</w:t>
            </w:r>
          </w:p>
        </w:tc>
        <w:tc>
          <w:tcPr/>
          <w:p>
            <w:pPr>
              <w:pStyle w:val="Compact"/>
              <w:spacing w:line="240" w:lineRule="auto"/>
              <w:jc w:val="left"/>
            </w:pPr>
            <w:r>
              <w:rPr>
                <w:sz w:val="19"/>
              </w:rPr>
              <w:t xml:space="preserve">Rated good or great</w:t>
            </w:r>
          </w:p>
        </w:tc>
      </w:tr>
      <w:tr>
        <w:tc>
          <w:tcPr/>
          <w:p>
            <w:pPr>
              <w:pStyle w:val="Compact"/>
              <w:spacing w:line="240" w:lineRule="auto"/>
              <w:jc w:val="left"/>
            </w:pPr>
            <w:r>
              <w:rPr>
                <w:sz w:val="19"/>
              </w:rPr>
              <w:t xml:space="preserve">Logs</w:t>
            </w:r>
          </w:p>
        </w:tc>
        <w:tc>
          <w:tcPr/>
          <w:p>
            <w:pPr>
              <w:pStyle w:val="Compact"/>
              <w:spacing w:line="240" w:lineRule="auto"/>
              <w:jc w:val="left"/>
            </w:pPr>
            <w:r>
              <w:rPr>
                <w:sz w:val="19"/>
              </w:rPr>
              <w:t xml:space="preserve">520</w:t>
            </w:r>
          </w:p>
        </w:tc>
        <w:tc>
          <w:tcPr/>
          <w:p>
            <w:pPr>
              <w:pStyle w:val="Compact"/>
              <w:spacing w:line="240" w:lineRule="auto"/>
              <w:jc w:val="left"/>
            </w:pPr>
            <w:r>
              <w:rPr>
                <w:sz w:val="19"/>
              </w:rPr>
              <w:t xml:space="preserve">21,112</w:t>
            </w:r>
          </w:p>
        </w:tc>
      </w:tr>
      <w:tr>
        <w:tc>
          <w:tcPr/>
          <w:p>
            <w:pPr>
              <w:pStyle w:val="Compact"/>
              <w:spacing w:line="240" w:lineRule="auto"/>
              <w:jc w:val="left"/>
            </w:pPr>
            <w:r>
              <w:rPr>
                <w:sz w:val="19"/>
              </w:rPr>
              <w:t xml:space="preserve">Median duration</w:t>
            </w:r>
          </w:p>
        </w:tc>
        <w:tc>
          <w:tcPr/>
          <w:p>
            <w:pPr>
              <w:pStyle w:val="Compact"/>
              <w:spacing w:line="240" w:lineRule="auto"/>
              <w:jc w:val="left"/>
            </w:pPr>
            <w:r>
              <w:rPr>
                <w:sz w:val="19"/>
              </w:rPr>
              <w:t xml:space="preserve">54 s</w:t>
            </w:r>
          </w:p>
        </w:tc>
        <w:tc>
          <w:tcPr/>
          <w:p>
            <w:pPr>
              <w:pStyle w:val="Compact"/>
              <w:spacing w:line="240" w:lineRule="auto"/>
              <w:jc w:val="left"/>
            </w:pPr>
            <w:r>
              <w:rPr>
                <w:sz w:val="19"/>
              </w:rPr>
              <w:t xml:space="preserve">388 s</w:t>
            </w:r>
          </w:p>
        </w:tc>
      </w:tr>
      <w:tr>
        <w:tc>
          <w:tcPr/>
          <w:p>
            <w:pPr>
              <w:pStyle w:val="Compact"/>
              <w:spacing w:line="240" w:lineRule="auto"/>
              <w:jc w:val="left"/>
            </w:pPr>
            <w:r>
              <w:rPr>
                <w:sz w:val="19"/>
              </w:rPr>
              <w:t xml:space="preserve">Most frequent years</w:t>
            </w:r>
          </w:p>
        </w:tc>
        <w:tc>
          <w:tcPr/>
          <w:p>
            <w:pPr>
              <w:pStyle w:val="Compact"/>
              <w:spacing w:line="240" w:lineRule="auto"/>
              <w:jc w:val="left"/>
            </w:pPr>
            <w:r>
              <w:rPr>
                <w:sz w:val="19"/>
              </w:rPr>
              <w:t xml:space="preserve">2018 (91), 2025 (89), 2019 (87), 2017 (57)</w:t>
            </w:r>
          </w:p>
        </w:tc>
        <w:tc>
          <w:tcPr/>
          <w:p>
            <w:pPr>
              <w:pStyle w:val="Compact"/>
              <w:spacing w:line="240" w:lineRule="auto"/>
              <w:jc w:val="left"/>
            </w:pPr>
            <w:r>
              <w:rPr>
                <w:sz w:val="19"/>
              </w:rPr>
              <w:t xml:space="preserve">2018 (10,571), 2017 (5,748), 2019 (2,910)</w:t>
            </w:r>
          </w:p>
        </w:tc>
      </w:tr>
      <w:tr>
        <w:tc>
          <w:tcPr/>
          <w:p>
            <w:pPr>
              <w:pStyle w:val="Compact"/>
              <w:spacing w:line="240" w:lineRule="auto"/>
              <w:jc w:val="left"/>
            </w:pPr>
            <w:r>
              <w:rPr>
                <w:sz w:val="19"/>
              </w:rPr>
              <w:t xml:space="preserve">Most frequent PX4 versions</w:t>
            </w:r>
          </w:p>
        </w:tc>
        <w:tc>
          <w:tcPr/>
          <w:p>
            <w:pPr>
              <w:pStyle w:val="Compact"/>
              <w:spacing w:line="240" w:lineRule="auto"/>
              <w:jc w:val="left"/>
            </w:pPr>
            <w:r>
              <w:rPr>
                <w:sz w:val="19"/>
              </w:rPr>
              <w:t xml:space="preserve">1.8 (70), 1.9 (66), 1.15 (65), 1.11 (65)</w:t>
            </w:r>
          </w:p>
        </w:tc>
        <w:tc>
          <w:tcPr/>
          <w:p>
            <w:pPr>
              <w:pStyle w:val="Compact"/>
              <w:spacing w:line="240" w:lineRule="auto"/>
              <w:jc w:val="left"/>
            </w:pPr>
            <w:r>
              <w:rPr>
                <w:sz w:val="19"/>
              </w:rPr>
              <w:t xml:space="preserve">1.7 (6,299), 1.8 (5,785), 1.6 (4,265)</w:t>
            </w:r>
          </w:p>
        </w:tc>
      </w:tr>
      <w:tr>
        <w:tc>
          <w:tcPr/>
          <w:p>
            <w:pPr>
              <w:pStyle w:val="Compact"/>
              <w:spacing w:line="240" w:lineRule="auto"/>
              <w:jc w:val="left"/>
            </w:pPr>
            <w:r>
              <w:rPr>
                <w:sz w:val="19"/>
              </w:rPr>
              <w:t xml:space="preserve">Vehicle types</w:t>
            </w:r>
          </w:p>
        </w:tc>
        <w:tc>
          <w:tcPr/>
          <w:p>
            <w:pPr>
              <w:pStyle w:val="Compact"/>
              <w:spacing w:line="240" w:lineRule="auto"/>
              <w:jc w:val="left"/>
            </w:pPr>
            <w:r>
              <w:rPr>
                <w:sz w:val="19"/>
              </w:rPr>
              <w:t xml:space="preserve">quadrotor 320, fixed wing 71, hexarotor 38</w:t>
            </w:r>
          </w:p>
        </w:tc>
        <w:tc>
          <w:tcPr/>
          <w:p>
            <w:pPr>
              <w:pStyle w:val="Compact"/>
              <w:spacing w:line="240" w:lineRule="auto"/>
              <w:jc w:val="left"/>
            </w:pPr>
            <w:r>
              <w:rPr>
                <w:sz w:val="19"/>
              </w:rPr>
              <w:t xml:space="preserve">quadrotor 19,890, fixed wing 620, hexarotor 291</w:t>
            </w:r>
          </w:p>
        </w:tc>
      </w:tr>
    </w:tbl>
    <w:bookmarkEnd w:id="15"/>
    <w:p>
      <w:pPr>
        <w:pStyle w:val="Heading2"/>
      </w:pPr>
      <w:bookmarkStart w:id="16" w:name="_samples"/>
      <w:r>
        <w:rPr>
          <w:rStyle w:val="SectionNumber"/>
        </w:rPr>
        <w:t xml:space="preserve">3.2</w:t>
      </w:r>
      <w:r>
        <w:tab/>
      </w:r>
      <w:r>
        <w:t xml:space="preserve">Samples</w:t>
      </w:r>
      <w:bookmarkEnd w:id="16"/>
    </w:p>
    <w:p>
      <w:pPr>
        <w:pStyle w:val="FirstParagraph"/>
      </w:pPr>
      <w:r>
        <w:t xml:space="preserve">Figure 1 and Table 3 show how each analysis sample was drawn. We evaluate two primary classification tasks: Task A (separating crash flights from normal flights) and Task B (binary attribution of crash responsibility between drone and pilot). We distinguish two distinct</w:t>
      </w:r>
      <w:r>
        <w:t xml:space="preserve"> </w:t>
      </w:r>
      <w:r>
        <w:t xml:space="preserve">cohorts that each happen to number 148: (1) the leak-curve and attribution modeling sample of 148 crashes and 139 normal</w:t>
      </w:r>
      <w:r>
        <w:t xml:space="preserve"> </w:t>
      </w:r>
      <w:r>
        <w:t xml:space="preserve">flights at</w:t>
      </w:r>
      <w:r>
        <w:t xml:space="preserve"> </w:t>
      </w:r>
      <m:oMath>
        <m:r>
          <m:t>m</m:t>
        </m:r>
        <m:r>
          <m:rPr>
            <m:sty m:val="p"/>
          </m:rPr>
          <m:t>=</m:t>
        </m:r>
        <m:r>
          <m:t>0</m:t>
        </m:r>
      </m:oMath>
      <w:r>
        <w:t xml:space="preserve"> s (Section 4), and (2) the expert community sample of 148 crash discussion threads on the</w:t>
      </w:r>
      <w:r>
        <w:t xml:space="preserve"> </w:t>
      </w:r>
      <w:r>
        <w:t xml:space="preserve">PX4 forum (Section 5.7). The attribution rule was evaluated on 205 crashes (93 development and 112 held-out).</w:t>
      </w:r>
      <w:r>
        <w:t xml:space="preserve"> </w:t>
      </w:r>
      <w:r>
        <w:t xml:space="preserve">All 148 crashes entering the statistical attribution models are a strict complete-case subset of these 205 crashes (100%</w:t>
      </w:r>
      <w:r>
        <w:t xml:space="preserve"> </w:t>
      </w:r>
      <w:r>
        <w:t xml:space="preserve">overlap); 57 crashes were excluded from modeling because required ULog topics were unrecorded or the flight window before</w:t>
      </w:r>
      <w:r>
        <w:t xml:space="preserve"> </w:t>
      </w:r>
      <w:r>
        <w:t xml:space="preserve">cut-off was shorter than 10 s. In the leak-curve and attribution modeling sample, sample sizes across cut-off margins</w:t>
      </w:r>
      <w:r>
        <w:t xml:space="preserve"> </w:t>
      </w:r>
      <m:oMath>
        <m:r>
          <m:t>m</m:t>
        </m:r>
        <m:r>
          <m:rPr>
            <m:sty m:val="p"/>
          </m:rPr>
          <m:t>∈</m:t>
        </m:r>
        <m:r>
          <m:rPr>
            <m:sty m:val="p"/>
          </m:rPr>
          <m:t>{</m:t>
        </m:r>
        <m:r>
          <m:t>0</m:t>
        </m:r>
        <m:r>
          <m:rPr>
            <m:sty m:val="p"/>
          </m:rPr>
          <m:t>,</m:t>
        </m:r>
        <m:r>
          <m:t>2</m:t>
        </m:r>
        <m:r>
          <m:rPr>
            <m:sty m:val="p"/>
          </m:rPr>
          <m:t>,</m:t>
        </m:r>
        <m:r>
          <m:t>5</m:t>
        </m:r>
        <m:r>
          <m:rPr>
            <m:sty m:val="p"/>
          </m:rPr>
          <m:t>,</m:t>
        </m:r>
        <m:r>
          <m:t>10</m:t>
        </m:r>
        <m:r>
          <m:rPr>
            <m:sty m:val="p"/>
          </m:rPr>
          <m:t>,</m:t>
        </m:r>
        <m:r>
          <m:t>20</m:t>
        </m:r>
        <m:r>
          <m:rPr>
            <m:sty m:val="p"/>
          </m:rPr>
          <m:t>,</m:t>
        </m:r>
        <m:r>
          <m:t>30</m:t>
        </m:r>
        <m:r>
          <m:rPr>
            <m:sty m:val="p"/>
          </m:rPr>
          <m:t>}</m:t>
        </m:r>
      </m:oMath>
      <w:r>
        <w:t xml:space="preserve"> s reflect progressive attrition as flights with duration under 10 s before cut-off are dropped:</w:t>
      </w:r>
      <w:r>
        <w:t xml:space="preserve"> </w:t>
      </w:r>
      <w:r>
        <w:t xml:space="preserve">for Task A (crash vs. normal), 148 vs. 139 (</w:t>
      </w:r>
      <m:oMath>
        <m:r>
          <m:t>m</m:t>
        </m:r>
        <m:r>
          <m:rPr>
            <m:sty m:val="p"/>
          </m:rPr>
          <m:t>=</m:t>
        </m:r>
        <m:r>
          <m:t>0</m:t>
        </m:r>
      </m:oMath>
      <w:r>
        <w:t xml:space="preserve"> s), 142 vs. 137 (</w:t>
      </w:r>
      <m:oMath>
        <m:r>
          <m:t>m</m:t>
        </m:r>
        <m:r>
          <m:rPr>
            <m:sty m:val="p"/>
          </m:rPr>
          <m:t>=</m:t>
        </m:r>
        <m:r>
          <m:t>2</m:t>
        </m:r>
      </m:oMath>
      <w:r>
        <w:t xml:space="preserve"> s), 135 vs. 133 (</w:t>
      </w:r>
      <m:oMath>
        <m:r>
          <m:t>m</m:t>
        </m:r>
        <m:r>
          <m:rPr>
            <m:sty m:val="p"/>
          </m:rPr>
          <m:t>=</m:t>
        </m:r>
        <m:r>
          <m:t>5</m:t>
        </m:r>
      </m:oMath>
      <w:r>
        <w:t xml:space="preserve"> s), 114 vs. 130</w:t>
      </w:r>
      <w:r>
        <w:t xml:space="preserve"> </w:t>
      </w:r>
      <w:r>
        <w:t xml:space="preserve">(</w:t>
      </w:r>
      <m:oMath>
        <m:r>
          <m:t>m</m:t>
        </m:r>
        <m:r>
          <m:rPr>
            <m:sty m:val="p"/>
          </m:rPr>
          <m:t>=</m:t>
        </m:r>
        <m:r>
          <m:t>10</m:t>
        </m:r>
      </m:oMath>
      <w:r>
        <w:t xml:space="preserve"> s), 100 vs. 128 (</w:t>
      </w:r>
      <m:oMath>
        <m:r>
          <m:t>m</m:t>
        </m:r>
        <m:r>
          <m:rPr>
            <m:sty m:val="p"/>
          </m:rPr>
          <m:t>=</m:t>
        </m:r>
        <m:r>
          <m:t>20</m:t>
        </m:r>
      </m:oMath>
      <w:r>
        <w:t xml:space="preserve"> s), and 89 vs. 124 (</w:t>
      </w:r>
      <m:oMath>
        <m:r>
          <m:t>m</m:t>
        </m:r>
        <m:r>
          <m:rPr>
            <m:sty m:val="p"/>
          </m:rPr>
          <m:t>=</m:t>
        </m:r>
        <m:r>
          <m:t>30</m:t>
        </m:r>
      </m:oMath>
      <w:r>
        <w:t xml:space="preserve"> s); for Task B (drone vs. pilot responsibility among crashes),</w:t>
      </w:r>
      <w:r>
        <w:t xml:space="preserve"> </w:t>
      </w:r>
      <w:r>
        <w:t xml:space="preserve">112 vs. 36 (</w:t>
      </w:r>
      <m:oMath>
        <m:r>
          <m:t>m</m:t>
        </m:r>
        <m:r>
          <m:rPr>
            <m:sty m:val="p"/>
          </m:rPr>
          <m:t>=</m:t>
        </m:r>
        <m:r>
          <m:t>0</m:t>
        </m:r>
      </m:oMath>
      <w:r>
        <w:t xml:space="preserve"> s,</w:t>
      </w:r>
      <w:r>
        <w:t xml:space="preserve"> </w:t>
      </w:r>
      <m:oMath>
        <m:r>
          <m:t>n</m:t>
        </m:r>
        <m:r>
          <m:rPr>
            <m:sty m:val="p"/>
          </m:rPr>
          <m:t>=</m:t>
        </m:r>
        <m:r>
          <m:t>148</m:t>
        </m:r>
      </m:oMath>
      <w:r>
        <w:t xml:space="preserve">), 106 vs. 36 (</w:t>
      </w:r>
      <m:oMath>
        <m:r>
          <m:t>m</m:t>
        </m:r>
        <m:r>
          <m:rPr>
            <m:sty m:val="p"/>
          </m:rPr>
          <m:t>=</m:t>
        </m:r>
        <m:r>
          <m:t>2</m:t>
        </m:r>
      </m:oMath>
      <w:r>
        <w:t xml:space="preserve"> s,</w:t>
      </w:r>
      <w:r>
        <w:t xml:space="preserve"> </w:t>
      </w:r>
      <m:oMath>
        <m:r>
          <m:t>n</m:t>
        </m:r>
        <m:r>
          <m:rPr>
            <m:sty m:val="p"/>
          </m:rPr>
          <m:t>=</m:t>
        </m:r>
        <m:r>
          <m:t>142</m:t>
        </m:r>
      </m:oMath>
      <w:r>
        <w:t xml:space="preserve">), 101 vs. 34 (</w:t>
      </w:r>
      <m:oMath>
        <m:r>
          <m:t>m</m:t>
        </m:r>
        <m:r>
          <m:rPr>
            <m:sty m:val="p"/>
          </m:rPr>
          <m:t>=</m:t>
        </m:r>
        <m:r>
          <m:t>5</m:t>
        </m:r>
      </m:oMath>
      <w:r>
        <w:t xml:space="preserve"> s,</w:t>
      </w:r>
      <w:r>
        <w:t xml:space="preserve"> </w:t>
      </w:r>
      <m:oMath>
        <m:r>
          <m:t>n</m:t>
        </m:r>
        <m:r>
          <m:rPr>
            <m:sty m:val="p"/>
          </m:rPr>
          <m:t>=</m:t>
        </m:r>
        <m:r>
          <m:t>135</m:t>
        </m:r>
      </m:oMath>
      <w:r>
        <w:t xml:space="preserve">), 87 vs. 27 (</w:t>
      </w:r>
      <m:oMath>
        <m:r>
          <m:t>m</m:t>
        </m:r>
        <m:r>
          <m:rPr>
            <m:sty m:val="p"/>
          </m:rPr>
          <m:t>=</m:t>
        </m:r>
        <m:r>
          <m:t>10</m:t>
        </m:r>
      </m:oMath>
      <w:r>
        <w:t xml:space="preserve"> s,</w:t>
      </w:r>
      <w:r>
        <w:t xml:space="preserve"> </w:t>
      </w:r>
      <m:oMath>
        <m:r>
          <m:t>n</m:t>
        </m:r>
        <m:r>
          <m:rPr>
            <m:sty m:val="p"/>
          </m:rPr>
          <m:t>=</m:t>
        </m:r>
        <m:r>
          <m:t>114</m:t>
        </m:r>
      </m:oMath>
      <w:r>
        <w:t xml:space="preserve">), 73 vs. 27 (</w:t>
      </w:r>
      <m:oMath>
        <m:r>
          <m:t>m</m:t>
        </m:r>
        <m:r>
          <m:rPr>
            <m:sty m:val="p"/>
          </m:rPr>
          <m:t>=</m:t>
        </m:r>
        <m:r>
          <m:t>20</m:t>
        </m:r>
      </m:oMath>
      <w:r>
        <w:t xml:space="preserve"> s,</w:t>
      </w:r>
      <w:r>
        <w:t xml:space="preserve"> </w:t>
      </w:r>
      <m:oMath>
        <m:r>
          <m:t>n</m:t>
        </m:r>
        <m:r>
          <m:rPr>
            <m:sty m:val="p"/>
          </m:rPr>
          <m:t>=</m:t>
        </m:r>
        <m:r>
          <m:t>100</m:t>
        </m:r>
      </m:oMath>
      <w:r>
        <w:t xml:space="preserve">), and 63 vs. 26 (</w:t>
      </w:r>
      <m:oMath>
        <m:r>
          <m:t>m</m:t>
        </m:r>
        <m:r>
          <m:rPr>
            <m:sty m:val="p"/>
          </m:rPr>
          <m:t>=</m:t>
        </m:r>
        <m:r>
          <m:t>30</m:t>
        </m:r>
      </m:oMath>
      <w:r>
        <w:t xml:space="preserve"> s,</w:t>
      </w:r>
      <w:r>
        <w:t xml:space="preserve"> </w:t>
      </w:r>
      <m:oMath>
        <m:r>
          <m:t>n</m:t>
        </m:r>
        <m:r>
          <m:rPr>
            <m:sty m:val="p"/>
          </m:rPr>
          <m:t>=</m:t>
        </m:r>
        <m:r>
          <m:t>89</m:t>
        </m:r>
      </m:oMath>
      <w:r>
        <w:t xml:space="preserve">). A constant complete-case subset of 213 flights</w:t>
      </w:r>
      <w:r>
        <w:t xml:space="preserve"> </w:t>
      </w:r>
      <w:r>
        <w:t xml:space="preserve">(89 crashes and 124 normal flights; 63 drone and 26 pilot crashes) with pre-crash duration</w:t>
      </w:r>
      <w:r>
        <w:t xml:space="preserve"> </w:t>
      </w:r>
      <m:oMath>
        <m:r>
          <m:rPr>
            <m:sty m:val="p"/>
          </m:rPr>
          <m:t>≥</m:t>
        </m:r>
        <m:r>
          <m:t>40</m:t>
        </m:r>
      </m:oMath>
      <w:r>
        <w:t xml:space="preserve"> s was evaluated across</w:t>
      </w:r>
      <w:r>
        <w:t xml:space="preserve"> </w:t>
      </w:r>
      <w:r>
        <w:t xml:space="preserve">all six margins without attrition.</w:t>
      </w:r>
    </w:p>
    <w:p>
      <w:pPr>
        <w:pStyle w:val="BodyText"/>
      </w:pPr>
      <w:r>
        <w:t xml:space="preserve">Initial cross-sectional samples for Q1 and Q2 selected flights with PX4 1.10 or newer and at least 5 s of flight; normal</w:t>
      </w:r>
      <w:r>
        <w:t xml:space="preserve"> </w:t>
      </w:r>
      <w:r>
        <w:t xml:space="preserve">flights were matched to crashes on vehicle type and drawn from vehicles without any crash rating. For the longitudinal</w:t>
      </w:r>
      <w:r>
        <w:t xml:space="preserve"> </w:t>
      </w:r>
      <w:r>
        <w:t xml:space="preserve">within-drone and between-drone tests (Q3b, Q3c), only the eligible case count (</w:t>
      </w:r>
      <m:oMath>
        <m:r>
          <m:t>n</m:t>
        </m:r>
        <m:r>
          <m:rPr>
            <m:sty m:val="p"/>
          </m:rPr>
          <m:t>=</m:t>
        </m:r>
        <m:r>
          <m:t>12</m:t>
        </m:r>
      </m:oMath>
      <w:r>
        <w:t xml:space="preserve">), not any outcome or feature data, was</w:t>
      </w:r>
      <w:r>
        <w:t xml:space="preserve"> </w:t>
      </w:r>
      <w:r>
        <w:t xml:space="preserve">inspected before deciding to lift the firmware restriction to avoid sample starvation; flights were instead strictly matched</w:t>
      </w:r>
      <w:r>
        <w:t xml:space="preserve"> </w:t>
      </w:r>
      <w:r>
        <w:t xml:space="preserve">within each drone’s firmware generation and measurement source. For the within-drone test every crash with a vehicle identifier</w:t>
      </w:r>
      <w:r>
        <w:t xml:space="preserve"> </w:t>
      </w:r>
      <w:r>
        <w:t xml:space="preserve">and at least three earlier non-crash flights of 30 s or more was eligible (101 crashes; up to the five most recent earlier</w:t>
      </w:r>
      <w:r>
        <w:t xml:space="preserve"> </w:t>
      </w:r>
      <w:r>
        <w:t xml:space="preserve">flights each). For the between-drone test each crashed drone was matched with up to two drones without any crash-rated log</w:t>
      </w:r>
      <w:r>
        <w:t xml:space="preserve"> </w:t>
      </w:r>
      <w:r>
        <w:t xml:space="preserve">that shared the flight-controller hardware, the PX4 major.minor version and the vehicle type (66 matched sets, 124 control</w:t>
      </w:r>
      <w:r>
        <w:t xml:space="preserve"> </w:t>
      </w:r>
      <w:r>
        <w:t xml:space="preserve">slots drawn from 107 unique non-crash control drones, three randomly chosen flights each, seed 7). Control drones were sampled</w:t>
      </w:r>
      <w:r>
        <w:t xml:space="preserve"> </w:t>
      </w:r>
      <w:r>
        <w:t xml:space="preserve">without replacement within each matched set. The three exposure flights of a crashed drone were its most recent non-crash flights</w:t>
      </w:r>
      <w:r>
        <w:t xml:space="preserve"> </w:t>
      </w:r>
      <w:r>
        <w:t xml:space="preserve">dated on or before the crash; flights on the crash day were included in the declared test because the archive does not give their</w:t>
      </w:r>
      <w:r>
        <w:t xml:space="preserve"> </w:t>
      </w:r>
      <w:r>
        <w:t xml:space="preserve">order within a day, and removed in a sensitivity analysis.</w:t>
      </w:r>
    </w:p>
    <w:p>
      <w:pPr>
        <w:pStyle w:val="BodyText"/>
      </w:pPr>
      <w:r>
        <w:t xml:space="preserve">Not all selected flights enter every test. In the within-drone candidate pool (101 crashes with earlier flights), 34 crashed drones</w:t>
      </w:r>
      <w:r>
        <w:t xml:space="preserve"> </w:t>
      </w:r>
      <w:r>
        <w:t xml:space="preserve">were dropped because they lacked multiple valid flights or had duration under 10 s before cut-off, leaving 67 multi-flight drones</w:t>
      </w:r>
      <w:r>
        <w:t xml:space="preserve"> </w:t>
      </w:r>
      <w:r>
        <w:t xml:space="preserve">(372 total flights: 67 crash and 305 earlier flights). Among these 372 flights, 55 individual flight logs could not be read or had</w:t>
      </w:r>
      <w:r>
        <w:t xml:space="preserve"> </w:t>
      </w:r>
      <w:r>
        <w:t xml:space="preserve">under 10 s before cut-off; requiring that crash and earlier flights share the same measurement source left 61 analysed drones for</w:t>
      </w:r>
      <w:r>
        <w:t xml:space="preserve"> </w:t>
      </w:r>
      <w:r>
        <w:t xml:space="preserve">vibration, and restricting to rotary-wing vehicles with rate setpoints left 46 analysed drones for rate tracking. In the between-drone</w:t>
      </w:r>
      <w:r>
        <w:t xml:space="preserve"> </w:t>
      </w:r>
      <w:r>
        <w:t xml:space="preserve">sample (66 matched sets), 71 flights were unreadable or too short; a drone’s value requires at least two readable flights, and case</w:t>
      </w:r>
      <w:r>
        <w:t xml:space="preserve"> </w:t>
      </w:r>
      <w:r>
        <w:t xml:space="preserve">and controls must share the measurement source, leaving 60 analysed sets for vibration and 47 for tracking. In the between-drone sample,</w:t>
      </w:r>
      <w:r>
        <w:t xml:space="preserve"> </w:t>
      </w:r>
      <w:r>
        <w:t xml:space="preserve">124 matched control slots contributed 372 flights (</w:t>
      </w:r>
      <m:oMath>
        <m:r>
          <m:t>124</m:t>
        </m:r>
        <m:r>
          <m:rPr>
            <m:sty m:val="p"/>
          </m:rPr>
          <m:t>×</m:t>
        </m:r>
        <m:r>
          <m:t>3</m:t>
        </m:r>
      </m:oMath>
      <w:r>
        <w:t xml:space="preserve">), distinct from the 372 flights (67 crash flights and 305 earlier flights)</w:t>
      </w:r>
      <w:r>
        <w:t xml:space="preserve"> </w:t>
      </w:r>
      <w:r>
        <w:t xml:space="preserve">evaluated in the within-drone longitudinal model.</w:t>
      </w:r>
    </w:p>
    <w:bookmarkStart w:id="20" w:name="_43eadb6bdc2e4f778444eb9134cf25c02e7400a"/>
    <w:p>
      <w:pPr>
        <w:pStyle w:val="CaptionedFigure"/>
        <w:jc w:val="center"/>
      </w:pPr>
      <w:r>
        <w:drawing>
          <wp:inline>
            <wp:extent cx="5334000" cy="3576504"/>
            <wp:effectExtent b="0" l="0" r="0" t="0"/>
            <wp:docPr descr="" title="" id="18" name="Picture"/>
            <a:graphic>
              <a:graphicData uri="http://schemas.openxmlformats.org/drawingml/2006/picture">
                <pic:pic>
                  <pic:nvPicPr>
                    <pic:cNvPr descr="fig_study_flow.png" id="19" name="Picture"/>
                    <pic:cNvPicPr>
                      <a:picLocks noChangeArrowheads="1" noChangeAspect="1"/>
                    </pic:cNvPicPr>
                  </pic:nvPicPr>
                  <pic:blipFill>
                    <a:blip r:embed="rId17"/>
                    <a:stretch>
                      <a:fillRect/>
                    </a:stretch>
                  </pic:blipFill>
                  <pic:spPr bwMode="auto">
                    <a:xfrm>
                      <a:off x="0" y="0"/>
                      <a:ext cx="5334000" cy="3576504"/>
                    </a:xfrm>
                    <a:prstGeom prst="rect">
                      <a:avLst/>
                    </a:prstGeom>
                    <a:noFill/>
                    <a:ln w="9525">
                      <a:noFill/>
                      <a:headEnd/>
                      <a:tailEnd/>
                    </a:ln>
                  </pic:spPr>
                </pic:pic>
              </a:graphicData>
            </a:graphic>
          </wp:inline>
        </w:drawing>
      </w:r>
    </w:p>
    <w:p>
      <w:pPr>
        <w:pStyle w:val="ImageCaption"/>
      </w:pPr>
      <w:r>
        <w:t xml:space="preserve">Figure 1. From the public index to each analysis. Counts are logs unless stated.</w:t>
      </w:r>
    </w:p>
    <w:bookmarkEnd w:id="20"/>
    <w:bookmarkStart w:id="21" w:name="_3cfd6d22bf1f845a0e23afde2d0b4e886bfe732"/>
    <w:p>
      <w:pPr>
        <w:pStyle w:val="TableCaption"/>
      </w:pPr>
      <w:r>
        <w:t xml:space="preserve">Table 3. Analysis samples and evaluation cohorts.</w:t>
      </w:r>
    </w:p>
    <w:tbl>
      <w:tblPr>
        <w:tblStyle w:val="Table"/>
        <w:tblW w:type="pct" w:w="5000"/>
        <w:tblLook w:firstRow="1" w:lastRow="0" w:firstColumn="0" w:lastColumn="0" w:noHBand="0" w:noVBand="0" w:val="0020"/>
        <w:tblCaption w:val="Table 3. Analysis samples and evaluation cohorts."/>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spacing w:line="240" w:lineRule="auto"/>
              <w:jc w:val="left"/>
            </w:pPr>
            <w:r>
              <w:rPr>
                <w:sz w:val="19"/>
              </w:rPr>
              <w:t xml:space="preserve">Sample</w:t>
            </w:r>
          </w:p>
        </w:tc>
        <w:tc>
          <w:tcPr/>
          <w:p>
            <w:pPr>
              <w:pStyle w:val="Compact"/>
              <w:spacing w:line="240" w:lineRule="auto"/>
              <w:jc w:val="left"/>
            </w:pPr>
            <w:r>
              <w:rPr>
                <w:sz w:val="19"/>
              </w:rPr>
              <w:t xml:space="preserve">Crashes</w:t>
            </w:r>
          </w:p>
        </w:tc>
        <w:tc>
          <w:tcPr/>
          <w:p>
            <w:pPr>
              <w:pStyle w:val="Compact"/>
              <w:spacing w:line="240" w:lineRule="auto"/>
              <w:jc w:val="left"/>
            </w:pPr>
            <w:r>
              <w:rPr>
                <w:sz w:val="19"/>
              </w:rPr>
              <w:t xml:space="preserve">Comparison</w:t>
            </w:r>
          </w:p>
        </w:tc>
        <w:tc>
          <w:tcPr/>
          <w:p>
            <w:pPr>
              <w:pStyle w:val="Compact"/>
              <w:spacing w:line="240" w:lineRule="auto"/>
              <w:jc w:val="left"/>
            </w:pPr>
            <w:r>
              <w:rPr>
                <w:sz w:val="19"/>
              </w:rPr>
              <w:t xml:space="preserve">Question</w:t>
            </w:r>
          </w:p>
        </w:tc>
      </w:tr>
      <w:tr>
        <w:tc>
          <w:tcPr/>
          <w:p>
            <w:pPr>
              <w:pStyle w:val="Compact"/>
              <w:spacing w:line="240" w:lineRule="auto"/>
              <w:jc w:val="left"/>
            </w:pPr>
            <w:r>
              <w:rPr>
                <w:sz w:val="19"/>
              </w:rPr>
              <w:t xml:space="preserve">Settings</w:t>
            </w:r>
          </w:p>
        </w:tc>
        <w:tc>
          <w:tcPr/>
          <w:p>
            <w:pPr>
              <w:pStyle w:val="Compact"/>
              <w:spacing w:line="240" w:lineRule="auto"/>
              <w:jc w:val="left"/>
            </w:pPr>
            <w:r>
              <w:rPr>
                <w:sz w:val="19"/>
              </w:rPr>
              <w:t xml:space="preserve">100 (57 with default records)</w:t>
            </w:r>
          </w:p>
        </w:tc>
        <w:tc>
          <w:tcPr/>
          <w:p>
            <w:pPr>
              <w:pStyle w:val="Compact"/>
              <w:spacing w:line="240" w:lineRule="auto"/>
              <w:jc w:val="left"/>
            </w:pPr>
            <w:r>
              <w:rPr>
                <w:sz w:val="19"/>
              </w:rPr>
              <w:t xml:space="preserve">477 normal (113 with default records)</w:t>
            </w:r>
          </w:p>
        </w:tc>
        <w:tc>
          <w:tcPr/>
          <w:p>
            <w:pPr>
              <w:pStyle w:val="Compact"/>
              <w:spacing w:line="240" w:lineRule="auto"/>
              <w:jc w:val="left"/>
            </w:pPr>
            <w:r>
              <w:rPr>
                <w:sz w:val="19"/>
              </w:rPr>
              <w:t xml:space="preserve">Q1</w:t>
            </w:r>
          </w:p>
        </w:tc>
      </w:tr>
      <w:tr>
        <w:tc>
          <w:tcPr/>
          <w:p>
            <w:pPr>
              <w:pStyle w:val="Compact"/>
              <w:spacing w:line="240" w:lineRule="auto"/>
              <w:jc w:val="left"/>
            </w:pPr>
            <w:r>
              <w:rPr>
                <w:sz w:val="19"/>
              </w:rPr>
              <w:t xml:space="preserve">Development crashes</w:t>
            </w:r>
          </w:p>
        </w:tc>
        <w:tc>
          <w:tcPr/>
          <w:p>
            <w:pPr>
              <w:pStyle w:val="Compact"/>
              <w:spacing w:line="240" w:lineRule="auto"/>
              <w:jc w:val="left"/>
            </w:pPr>
            <w:r>
              <w:rPr>
                <w:sz w:val="19"/>
              </w:rPr>
              <w:t xml:space="preserve">93 analysed</w:t>
            </w:r>
          </w:p>
        </w:tc>
        <w:tc>
          <w:tcPr/>
          <w:p>
            <w:pPr>
              <w:pStyle w:val="Compact"/>
              <w:spacing w:line="240" w:lineRule="auto"/>
              <w:jc w:val="left"/>
            </w:pPr>
            <w:r>
              <w:rPr>
                <w:sz w:val="19"/>
              </w:rPr>
              <w:t xml:space="preserve">–</w:t>
            </w:r>
          </w:p>
        </w:tc>
        <w:tc>
          <w:tcPr/>
          <w:p>
            <w:pPr>
              <w:pStyle w:val="Compact"/>
              <w:spacing w:line="240" w:lineRule="auto"/>
              <w:jc w:val="left"/>
            </w:pPr>
            <w:r>
              <w:rPr>
                <w:sz w:val="19"/>
              </w:rPr>
              <w:t xml:space="preserve">Q2 rule</w:t>
            </w:r>
          </w:p>
        </w:tc>
      </w:tr>
      <w:tr>
        <w:tc>
          <w:tcPr/>
          <w:p>
            <w:pPr>
              <w:pStyle w:val="Compact"/>
              <w:spacing w:line="240" w:lineRule="auto"/>
              <w:jc w:val="left"/>
            </w:pPr>
            <w:r>
              <w:rPr>
                <w:sz w:val="19"/>
              </w:rPr>
              <w:t xml:space="preserve">Held-out crashes</w:t>
            </w:r>
          </w:p>
        </w:tc>
        <w:tc>
          <w:tcPr/>
          <w:p>
            <w:pPr>
              <w:pStyle w:val="Compact"/>
              <w:spacing w:line="240" w:lineRule="auto"/>
              <w:jc w:val="left"/>
            </w:pPr>
            <w:r>
              <w:rPr>
                <w:sz w:val="19"/>
              </w:rPr>
              <w:t xml:space="preserve">112 analysed</w:t>
            </w:r>
          </w:p>
        </w:tc>
        <w:tc>
          <w:tcPr/>
          <w:p>
            <w:pPr>
              <w:pStyle w:val="Compact"/>
              <w:spacing w:line="240" w:lineRule="auto"/>
              <w:jc w:val="left"/>
            </w:pPr>
            <w:r>
              <w:rPr>
                <w:sz w:val="19"/>
              </w:rPr>
              <w:t xml:space="preserve">143 normal (full logs)</w:t>
            </w:r>
          </w:p>
        </w:tc>
        <w:tc>
          <w:tcPr/>
          <w:p>
            <w:pPr>
              <w:pStyle w:val="Compact"/>
              <w:spacing w:line="240" w:lineRule="auto"/>
              <w:jc w:val="left"/>
            </w:pPr>
            <w:r>
              <w:rPr>
                <w:sz w:val="19"/>
              </w:rPr>
              <w:t xml:space="preserve">Q2 replication</w:t>
            </w:r>
          </w:p>
        </w:tc>
      </w:tr>
      <w:tr>
        <w:tc>
          <w:tcPr/>
          <w:p>
            <w:pPr>
              <w:pStyle w:val="Compact"/>
              <w:spacing w:line="240" w:lineRule="auto"/>
              <w:jc w:val="left"/>
            </w:pPr>
            <w:r>
              <w:rPr>
                <w:sz w:val="19"/>
              </w:rPr>
              <w:t xml:space="preserve">Leak-curve set</w:t>
            </w:r>
          </w:p>
        </w:tc>
        <w:tc>
          <w:tcPr/>
          <w:p>
            <w:pPr>
              <w:pStyle w:val="Compact"/>
              <w:spacing w:line="240" w:lineRule="auto"/>
              <w:jc w:val="left"/>
            </w:pPr>
            <w:r>
              <w:rPr>
                <w:sz w:val="19"/>
              </w:rPr>
              <w:t xml:space="preserve">148 at</w:t>
            </w:r>
            <w:r>
              <w:rPr>
                <w:sz w:val="19"/>
              </w:rPr>
              <w:t xml:space="preserve"> </w:t>
            </w:r>
            <m:oMath>
              <m:r>
                <m:t>m</m:t>
              </m:r>
              <m:r>
                <m:rPr>
                  <m:sty m:val="p"/>
                </m:rPr>
                <m:t>=</m:t>
              </m:r>
              <m:r>
                <m:t>0</m:t>
              </m:r>
            </m:oMath>
            <w:r>
              <w:rPr>
                <w:sz w:val="19"/>
              </w:rPr>
              <w:t xml:space="preserve"> s (89 at</w:t>
            </w:r>
            <w:r>
              <w:rPr>
                <w:sz w:val="19"/>
              </w:rPr>
              <w:t xml:space="preserve"> </w:t>
            </w:r>
            <m:oMath>
              <m:r>
                <m:t>m</m:t>
              </m:r>
              <m:r>
                <m:rPr>
                  <m:sty m:val="p"/>
                </m:rPr>
                <m:t>=</m:t>
              </m:r>
              <m:r>
                <m:t>30</m:t>
              </m:r>
            </m:oMath>
            <w:r>
              <w:rPr>
                <w:sz w:val="19"/>
              </w:rPr>
              <w:t xml:space="preserve"> s)</w:t>
            </w:r>
          </w:p>
        </w:tc>
        <w:tc>
          <w:tcPr/>
          <w:p>
            <w:pPr>
              <w:pStyle w:val="Compact"/>
              <w:spacing w:line="240" w:lineRule="auto"/>
              <w:jc w:val="left"/>
            </w:pPr>
            <w:r>
              <w:rPr>
                <w:sz w:val="19"/>
              </w:rPr>
              <w:t xml:space="preserve">139 normal (124 at</w:t>
            </w:r>
            <w:r>
              <w:rPr>
                <w:sz w:val="19"/>
              </w:rPr>
              <w:t xml:space="preserve"> </w:t>
            </w:r>
            <m:oMath>
              <m:r>
                <m:t>m</m:t>
              </m:r>
              <m:r>
                <m:rPr>
                  <m:sty m:val="p"/>
                </m:rPr>
                <m:t>=</m:t>
              </m:r>
              <m:r>
                <m:t>30</m:t>
              </m:r>
            </m:oMath>
            <w:r>
              <w:rPr>
                <w:sz w:val="19"/>
              </w:rPr>
              <w:t xml:space="preserve"> s)</w:t>
            </w:r>
          </w:p>
        </w:tc>
        <w:tc>
          <w:tcPr/>
          <w:p>
            <w:pPr>
              <w:pStyle w:val="Compact"/>
              <w:spacing w:line="240" w:lineRule="auto"/>
              <w:jc w:val="left"/>
            </w:pPr>
            <w:r>
              <w:rPr>
                <w:sz w:val="19"/>
              </w:rPr>
              <w:t xml:space="preserve">Q2 model, Q3a</w:t>
            </w:r>
          </w:p>
        </w:tc>
      </w:tr>
      <w:tr>
        <w:tc>
          <w:tcPr/>
          <w:p>
            <w:pPr>
              <w:pStyle w:val="Compact"/>
              <w:spacing w:line="240" w:lineRule="auto"/>
              <w:jc w:val="left"/>
            </w:pPr>
            <w:r>
              <w:rPr>
                <w:sz w:val="19"/>
              </w:rPr>
              <w:t xml:space="preserve">Constant-subset leak curve</w:t>
            </w:r>
          </w:p>
        </w:tc>
        <w:tc>
          <w:tcPr/>
          <w:p>
            <w:pPr>
              <w:pStyle w:val="Compact"/>
              <w:spacing w:line="240" w:lineRule="auto"/>
              <w:jc w:val="left"/>
            </w:pPr>
            <w:r>
              <w:rPr>
                <w:sz w:val="19"/>
              </w:rPr>
              <w:t xml:space="preserve">89 crashes (</w:t>
            </w:r>
            <m:oMath>
              <m:r>
                <m:rPr>
                  <m:sty m:val="p"/>
                </m:rPr>
                <m:t>≥</m:t>
              </m:r>
              <m:r>
                <m:t>40</m:t>
              </m:r>
            </m:oMath>
            <w:r>
              <w:rPr>
                <w:sz w:val="19"/>
              </w:rPr>
              <w:t xml:space="preserve"> s duration)</w:t>
            </w:r>
          </w:p>
        </w:tc>
        <w:tc>
          <w:tcPr/>
          <w:p>
            <w:pPr>
              <w:pStyle w:val="Compact"/>
              <w:spacing w:line="240" w:lineRule="auto"/>
              <w:jc w:val="left"/>
            </w:pPr>
            <w:r>
              <w:rPr>
                <w:sz w:val="19"/>
              </w:rPr>
              <w:t xml:space="preserve">124 normal (</w:t>
            </w:r>
            <m:oMath>
              <m:r>
                <m:t>n</m:t>
              </m:r>
              <m:r>
                <m:rPr>
                  <m:sty m:val="p"/>
                </m:rPr>
                <m:t>=</m:t>
              </m:r>
              <m:r>
                <m:t>213</m:t>
              </m:r>
            </m:oMath>
            <w:r>
              <w:rPr>
                <w:sz w:val="19"/>
              </w:rPr>
              <w:t xml:space="preserve"> </w:t>
            </w:r>
            <w:r>
              <w:rPr>
                <w:sz w:val="19"/>
              </w:rPr>
              <w:t xml:space="preserve">constant across margins)</w:t>
            </w:r>
          </w:p>
        </w:tc>
        <w:tc>
          <w:tcPr/>
          <w:p>
            <w:pPr>
              <w:pStyle w:val="Compact"/>
              <w:spacing w:line="240" w:lineRule="auto"/>
              <w:jc w:val="left"/>
            </w:pPr>
            <w:r>
              <w:rPr>
                <w:sz w:val="19"/>
              </w:rPr>
              <w:t xml:space="preserve">Q2 model, Q3a</w:t>
            </w:r>
          </w:p>
        </w:tc>
      </w:tr>
      <w:tr>
        <w:tc>
          <w:tcPr/>
          <w:p>
            <w:pPr>
              <w:pStyle w:val="Compact"/>
              <w:spacing w:line="240" w:lineRule="auto"/>
              <w:jc w:val="left"/>
            </w:pPr>
            <w:r>
              <w:rPr>
                <w:sz w:val="19"/>
              </w:rPr>
              <w:t xml:space="preserve">Within-drone rank test</w:t>
            </w:r>
          </w:p>
        </w:tc>
        <w:tc>
          <w:tcPr/>
          <w:p>
            <w:pPr>
              <w:pStyle w:val="Compact"/>
              <w:spacing w:line="240" w:lineRule="auto"/>
              <w:jc w:val="left"/>
            </w:pPr>
            <w:r>
              <w:rPr>
                <w:sz w:val="19"/>
              </w:rPr>
              <w:t xml:space="preserve">101 selected (61 and 46 analysed)</w:t>
            </w:r>
          </w:p>
        </w:tc>
        <w:tc>
          <w:tcPr/>
          <w:p>
            <w:pPr>
              <w:pStyle w:val="Compact"/>
              <w:spacing w:line="240" w:lineRule="auto"/>
              <w:jc w:val="left"/>
            </w:pPr>
            <w:r>
              <w:rPr>
                <w:sz w:val="19"/>
              </w:rPr>
              <w:t xml:space="preserve">475 earlier flights of the same drones</w:t>
            </w:r>
          </w:p>
        </w:tc>
        <w:tc>
          <w:tcPr/>
          <w:p>
            <w:pPr>
              <w:pStyle w:val="Compact"/>
              <w:spacing w:line="240" w:lineRule="auto"/>
              <w:jc w:val="left"/>
            </w:pPr>
            <w:r>
              <w:rPr>
                <w:sz w:val="19"/>
              </w:rPr>
              <w:t xml:space="preserve">Q3b</w:t>
            </w:r>
          </w:p>
        </w:tc>
      </w:tr>
      <w:tr>
        <w:tc>
          <w:tcPr/>
          <w:p>
            <w:pPr>
              <w:pStyle w:val="Compact"/>
              <w:spacing w:line="240" w:lineRule="auto"/>
              <w:jc w:val="left"/>
            </w:pPr>
            <w:r>
              <w:rPr>
                <w:sz w:val="19"/>
              </w:rPr>
              <w:t xml:space="preserve">Within-drone predictive model</w:t>
            </w:r>
          </w:p>
        </w:tc>
        <w:tc>
          <w:tcPr/>
          <w:p>
            <w:pPr>
              <w:pStyle w:val="Compact"/>
              <w:spacing w:line="240" w:lineRule="auto"/>
              <w:jc w:val="left"/>
            </w:pPr>
            <w:r>
              <w:rPr>
                <w:sz w:val="19"/>
              </w:rPr>
              <w:t xml:space="preserve">67 multi-flight drones (67 pre-crash)</w:t>
            </w:r>
          </w:p>
        </w:tc>
        <w:tc>
          <w:tcPr/>
          <w:p>
            <w:pPr>
              <w:pStyle w:val="Compact"/>
              <w:spacing w:line="240" w:lineRule="auto"/>
              <w:jc w:val="left"/>
            </w:pPr>
            <w:r>
              <w:rPr>
                <w:sz w:val="19"/>
              </w:rPr>
              <w:t xml:space="preserve">305 earlier flights of same drones (</w:t>
            </w:r>
            <m:oMath>
              <m:r>
                <m:t>n</m:t>
              </m:r>
              <m:r>
                <m:rPr>
                  <m:sty m:val="p"/>
                </m:rPr>
                <m:t>=</m:t>
              </m:r>
              <m:r>
                <m:t>372</m:t>
              </m:r>
            </m:oMath>
            <w:r>
              <w:rPr>
                <w:sz w:val="19"/>
              </w:rPr>
              <w:t xml:space="preserve">)</w:t>
            </w:r>
          </w:p>
        </w:tc>
        <w:tc>
          <w:tcPr/>
          <w:p>
            <w:pPr>
              <w:pStyle w:val="Compact"/>
              <w:spacing w:line="240" w:lineRule="auto"/>
              <w:jc w:val="left"/>
            </w:pPr>
            <w:r>
              <w:rPr>
                <w:sz w:val="19"/>
              </w:rPr>
              <w:t xml:space="preserve">Q3b</w:t>
            </w:r>
          </w:p>
        </w:tc>
      </w:tr>
      <w:tr>
        <w:tc>
          <w:tcPr/>
          <w:p>
            <w:pPr>
              <w:pStyle w:val="Compact"/>
              <w:spacing w:line="240" w:lineRule="auto"/>
              <w:jc w:val="left"/>
            </w:pPr>
            <w:r>
              <w:rPr>
                <w:sz w:val="19"/>
              </w:rPr>
              <w:t xml:space="preserve">Between-drone matched sets</w:t>
            </w:r>
          </w:p>
        </w:tc>
        <w:tc>
          <w:tcPr/>
          <w:p>
            <w:pPr>
              <w:pStyle w:val="Compact"/>
              <w:spacing w:line="240" w:lineRule="auto"/>
              <w:jc w:val="left"/>
            </w:pPr>
            <w:r>
              <w:rPr>
                <w:sz w:val="19"/>
              </w:rPr>
              <w:t xml:space="preserve">66 matched sets (60 and 47 analysed)</w:t>
            </w:r>
          </w:p>
        </w:tc>
        <w:tc>
          <w:tcPr/>
          <w:p>
            <w:pPr>
              <w:pStyle w:val="Compact"/>
              <w:spacing w:line="240" w:lineRule="auto"/>
              <w:jc w:val="left"/>
            </w:pPr>
            <w:r>
              <w:rPr>
                <w:sz w:val="19"/>
              </w:rPr>
              <w:t xml:space="preserve">124 matched drones, 372 flights</w:t>
            </w:r>
          </w:p>
        </w:tc>
        <w:tc>
          <w:tcPr/>
          <w:p>
            <w:pPr>
              <w:pStyle w:val="Compact"/>
              <w:spacing w:line="240" w:lineRule="auto"/>
              <w:jc w:val="left"/>
            </w:pPr>
            <w:r>
              <w:rPr>
                <w:sz w:val="19"/>
              </w:rPr>
              <w:t xml:space="preserve">Q3c</w:t>
            </w:r>
          </w:p>
        </w:tc>
      </w:tr>
      <w:tr>
        <w:tc>
          <w:tcPr/>
          <w:p>
            <w:pPr>
              <w:pStyle w:val="Compact"/>
              <w:spacing w:line="240" w:lineRule="auto"/>
              <w:jc w:val="left"/>
            </w:pPr>
            <w:r>
              <w:rPr>
                <w:sz w:val="19"/>
              </w:rPr>
              <w:t xml:space="preserve">Expert forum cases</w:t>
            </w:r>
          </w:p>
        </w:tc>
        <w:tc>
          <w:tcPr/>
          <w:p>
            <w:pPr>
              <w:pStyle w:val="Compact"/>
              <w:spacing w:line="240" w:lineRule="auto"/>
              <w:jc w:val="left"/>
            </w:pPr>
            <w:r>
              <w:rPr>
                <w:sz w:val="19"/>
              </w:rPr>
              <w:t xml:space="preserve">148 real crash threads</w:t>
            </w:r>
          </w:p>
        </w:tc>
        <w:tc>
          <w:tcPr/>
          <w:p>
            <w:pPr>
              <w:pStyle w:val="Compact"/>
              <w:spacing w:line="240" w:lineRule="auto"/>
              <w:jc w:val="left"/>
            </w:pPr>
            <w:r>
              <w:rPr>
                <w:sz w:val="19"/>
              </w:rPr>
              <w:t xml:space="preserve">43 logs downloadable (38 aircraft, 5 pilot)</w:t>
            </w:r>
          </w:p>
        </w:tc>
        <w:tc>
          <w:tcPr/>
          <w:p>
            <w:pPr>
              <w:pStyle w:val="Compact"/>
              <w:spacing w:line="240" w:lineRule="auto"/>
              <w:jc w:val="left"/>
            </w:pPr>
            <w:r>
              <w:rPr>
                <w:sz w:val="19"/>
              </w:rPr>
              <w:t xml:space="preserve">Q4</w:t>
            </w:r>
          </w:p>
        </w:tc>
      </w:tr>
    </w:tbl>
    <w:bookmarkEnd w:id="21"/>
    <w:p>
      <w:pPr>
        <w:pStyle w:val="Heading2"/>
      </w:pPr>
      <w:bookmarkStart w:id="22" w:name="_3065d30d17451daf3eaebcea0d071b3aa8d00b2"/>
      <w:r>
        <w:rPr>
          <w:rStyle w:val="SectionNumber"/>
        </w:rPr>
        <w:t xml:space="preserve">3.3</w:t>
      </w:r>
      <w:r>
        <w:tab/>
      </w:r>
      <w:r>
        <w:t xml:space="preserve">Expert diagnoses</w:t>
      </w:r>
      <w:bookmarkEnd w:id="22"/>
    </w:p>
    <w:p>
      <w:pPr>
        <w:pStyle w:val="FirstParagraph"/>
      </w:pPr>
      <w:r>
        <w:t xml:space="preserve">We searched the PX4 discussion forum for threads that link a Flight Review log and mention a crash (443 threads, 410</w:t>
      </w:r>
      <w:r>
        <w:t xml:space="preserve"> </w:t>
      </w:r>
      <w:r>
        <w:t xml:space="preserve">with a log link). For the 161 threads with a reply from PX4 staff, the development team or a member at the</w:t>
      </w:r>
      <w:r>
        <w:t xml:space="preserve"> </w:t>
      </w:r>
      <w:r>
        <w:t xml:space="preserve">forum’s highest trust levels (148 of them describing a real crash), we recorded the expert’s conclusion (aircraft, pilot, both, unclear, no diagnosis), the</w:t>
      </w:r>
      <w:r>
        <w:t xml:space="preserve"> </w:t>
      </w:r>
      <w:r>
        <w:t xml:space="preserve">cause named, who gave it, whether the original poster confirmed it, and the sentence stating the diagnosis. Recording</w:t>
      </w:r>
      <w:r>
        <w:t xml:space="preserve"> </w:t>
      </w:r>
      <w:r>
        <w:t xml:space="preserve">was AI-assisted and reviewed by an author; 123 of 124 recorded sentences were found verbatim in their thread by script.</w:t>
      </w:r>
      <w:r>
        <w:t xml:space="preserve"> </w:t>
      </w:r>
      <w:r>
        <w:t xml:space="preserve">A second author then coded all threads blind to the first recording, with the same categories; a script confirmed</w:t>
      </w:r>
      <w:r>
        <w:t xml:space="preserve"> </w:t>
      </w:r>
      <w:r>
        <w:t xml:space="preserve">that 150 of 151 coded rows quoted their own thread or recorded no diagnosis. On the 147 threads both coded,</w:t>
      </w:r>
      <w:r>
        <w:t xml:space="preserve"> </w:t>
      </w:r>
      <w:r>
        <w:t xml:space="preserve">agreement (Cohen’s kappa, 95% bootstrap interval) was 0.81 (0.71–0.88) for the expert’s conclusion, 0.73</w:t>
      </w:r>
      <w:r>
        <w:t xml:space="preserve"> </w:t>
      </w:r>
      <w:r>
        <w:t xml:space="preserve">(0.65–0.81) for the cause and 0.79 (0.69–0.88) for whether the poster confirmed it, above the declared pass mark</w:t>
      </w:r>
      <w:r>
        <w:t xml:space="preserve"> </w:t>
      </w:r>
      <w:r>
        <w:t xml:space="preserve">of 0.60. The two coders settled the 45 threads that differed on conclusion or cause by discussion, which changed 13</w:t>
      </w:r>
      <w:r>
        <w:t xml:space="preserve"> </w:t>
      </w:r>
      <w:r>
        <w:t xml:space="preserve">labels; counts and tests below use the settled labels, and the first recording led to the same conclusions (both</w:t>
      </w:r>
      <w:r>
        <w:t xml:space="preserve"> </w:t>
      </w:r>
      <w:r>
        <w:t xml:space="preserve">are in the repository).</w:t>
      </w:r>
      <w:r>
        <w:t xml:space="preserve"> </w:t>
      </w:r>
      <w:r>
        <w:t xml:space="preserve">The searches combined the Flight Review host names with the words crash, crashed, flyaway, fell, flipped and lost</w:t>
      </w:r>
      <w:r>
        <w:t xml:space="preserve"> </w:t>
      </w:r>
      <w:r>
        <w:t xml:space="preserve">control, and every returned thread was retrieved through the forum’s public interface. A reply counted as expert when</w:t>
      </w:r>
      <w:r>
        <w:t xml:space="preserve"> </w:t>
      </w:r>
      <w:r>
        <w:t xml:space="preserve">its author was marked as staff, belonged to the development team group or held one of the forum’s two highest trust</w:t>
      </w:r>
      <w:r>
        <w:t xml:space="preserve"> </w:t>
      </w:r>
      <w:r>
        <w:t xml:space="preserve">levels. Only public posts were used; usernames and post text are not redistributed.</w:t>
      </w:r>
    </w:p>
    <w:p>
      <w:pPr>
        <w:pStyle w:val="Heading1"/>
      </w:pPr>
      <w:bookmarkStart w:id="23" w:name="_b59c8d202e12431e52d75a02c8351a1720e39ac"/>
      <w:r>
        <w:rPr>
          <w:rStyle w:val="SectionNumber"/>
        </w:rPr>
        <w:t xml:space="preserve">4</w:t>
      </w:r>
      <w:r>
        <w:tab/>
      </w:r>
      <w:r>
        <w:t xml:space="preserve">Methods</w:t>
      </w:r>
      <w:bookmarkEnd w:id="23"/>
    </w:p>
    <w:p>
      <w:pPr>
        <w:pStyle w:val="Heading2"/>
      </w:pPr>
      <w:bookmarkStart w:id="24" w:name="_236375bccae989613f89b5956ef85b21a233826"/>
      <w:r>
        <w:rPr>
          <w:rStyle w:val="SectionNumber"/>
        </w:rPr>
        <w:t xml:space="preserve">4.1</w:t>
      </w:r>
      <w:r>
        <w:tab/>
      </w:r>
      <w:r>
        <w:t xml:space="preserve">Declared test protocols</w:t>
      </w:r>
      <w:bookmarkEnd w:id="24"/>
    </w:p>
    <w:p>
      <w:pPr>
        <w:pStyle w:val="FirstParagraph"/>
      </w:pPr>
      <w:r>
        <w:t xml:space="preserve">The public archive index was downloaded on 20 October 2026. For each confirmatory test, the hypothesis, sample selection, features, statistic, and pass mark were declared and committed to version control before the analysis it governs was run (Table 4). Where a test reused logs already downloaded for an earlier test, the protocol records it as declared before running, not before download (exploratory analyses added after the declared protocol are marked with</w:t>
      </w:r>
      <w:r>
        <w:t xml:space="preserve"> </w:t>
      </w:r>
      <m:oMath>
        <m:sSup>
          <m:e>
            <m:r>
              <m:t>​</m:t>
            </m:r>
          </m:e>
          <m:sup>
            <m:r>
              <m:rPr>
                <m:sty m:val="p"/>
              </m:rPr>
              <m:t>†</m:t>
            </m:r>
          </m:sup>
        </m:sSup>
      </m:oMath>
      <w:r>
        <w:t xml:space="preserve">). Unlike third-party timestamped registries (such as the Open Science</w:t>
      </w:r>
      <w:r>
        <w:t xml:space="preserve"> </w:t>
      </w:r>
      <w:r>
        <w:t xml:space="preserve">Framework), commit timestamps in self-hosted git remain author-controlled until an independent snapshot is indexed; the git commit</w:t>
      </w:r>
      <w:r>
        <w:t xml:space="preserve"> </w:t>
      </w:r>
      <w:r>
        <w:t xml:space="preserve">history establishes an immutable cryptographic SHA-1 chain in version control, and archived snapshots have been deposited in</w:t>
      </w:r>
      <w:r>
        <w:t xml:space="preserve"> </w:t>
      </w:r>
      <w:r>
        <w:t xml:space="preserve">Software Heritage (</w:t>
      </w:r>
      <w:r>
        <w:rPr>
          <w:rStyle w:val="VerbatimChar"/>
        </w:rPr>
        <w:t xml:space="preserve">swh:1:rev:bad06ff1256865c7e63d44389aac174e0281291d</w:t>
      </w:r>
      <w:r>
        <w:t xml:space="preserve">,</w:t>
      </w:r>
      <w:r>
        <w:t xml:space="preserve"> </w:t>
      </w:r>
      <w:r>
        <w:rPr>
          <w:rStyle w:val="VerbatimChar"/>
        </w:rPr>
        <w:t xml:space="preserve">swh:1:rev:bbdd0420de4547ac7d67b84165292a46237b604d</w:t>
      </w:r>
      <w:r>
        <w:t xml:space="preserve">,</w:t>
      </w:r>
      <w:r>
        <w:t xml:space="preserve"> </w:t>
      </w:r>
      <w:r>
        <w:rPr>
          <w:rStyle w:val="VerbatimChar"/>
        </w:rPr>
        <w:t xml:space="preserve">swh:1:rev:624dd694e0d207dd9c44b1c9550faaf04453bc56</w:t>
      </w:r>
      <w:r>
        <w:t xml:space="preserve">, and</w:t>
      </w:r>
      <w:r>
        <w:t xml:space="preserve"> </w:t>
      </w:r>
      <w:r>
        <w:rPr>
          <w:rStyle w:val="VerbatimChar"/>
        </w:rPr>
        <w:t xml:space="preserve">swh:1:rev:3a9aa89417fa9ea2a2334e3a4794e2358fb713ee</w:t>
      </w:r>
      <w:r>
        <w:t xml:space="preserve">) alongside</w:t>
      </w:r>
      <w:r>
        <w:t xml:space="preserve"> </w:t>
      </w:r>
      <w:r>
        <w:t xml:space="preserve">the repository’s git commit hashes (including</w:t>
      </w:r>
      <w:r>
        <w:t xml:space="preserve"> </w:t>
      </w:r>
      <w:r>
        <w:rPr>
          <w:rStyle w:val="VerbatimChar"/>
        </w:rPr>
        <w:t xml:space="preserve">eb463b5</w:t>
      </w:r>
      <w:r>
        <w:t xml:space="preserve"> </w:t>
      </w:r>
      <w:r>
        <w:t xml:space="preserve">for the decomposition), and will be minted into a Zenodo archive DOI upon publication. One amendment was data-dependent:</w:t>
      </w:r>
      <w:r>
        <w:t xml:space="preserve"> </w:t>
      </w:r>
      <w:r>
        <w:t xml:space="preserve">after observing that the firmware filter of the within-drone test left only 12 eligible cases under the initial</w:t>
      </w:r>
      <w:r>
        <w:t xml:space="preserve"> </w:t>
      </w:r>
      <m:oMath>
        <m:r>
          <m:rPr>
            <m:sty m:val="p"/>
          </m:rPr>
          <m:t>≥</m:t>
        </m:r>
        <m:r>
          <m:t>1.10</m:t>
        </m:r>
      </m:oMath>
      <w:r>
        <w:t xml:space="preserve"> </w:t>
      </w:r>
      <w:r>
        <w:t xml:space="preserve">filter</w:t>
      </w:r>
      <w:r>
        <w:t xml:space="preserve"> </w:t>
      </w:r>
      <w:r>
        <w:t xml:space="preserve">(without inspecting any outcome data), the firmware filter was removed and a fallback for older firmware was added. One coding error was corrected after a first run (logs whose CPU-load record</w:t>
      </w:r>
      <w:r>
        <w:t xml:space="preserve"> </w:t>
      </w:r>
      <w:r>
        <w:t xml:space="preserve">lacked the load field were being skipped); no threshold changed. Secondary sensitivity analyses and diagnostic</w:t>
      </w:r>
      <w:r>
        <w:t xml:space="preserve"> </w:t>
      </w:r>
      <w:r>
        <w:t xml:space="preserve">evaluations added during peer review are explicitly designated as exploratory and documented with commit hashes in</w:t>
      </w:r>
      <w:r>
        <w:t xml:space="preserve"> </w:t>
      </w:r>
      <w:r>
        <w:t xml:space="preserve">Section 5.9.</w:t>
      </w:r>
    </w:p>
    <w:bookmarkStart w:id="25" w:name="_1109c9b174200475a1caee43f99c27cd27b62f9"/>
    <w:p>
      <w:pPr>
        <w:pStyle w:val="TableCaption"/>
      </w:pPr>
      <w:r>
        <w:t xml:space="preserve">Table 4. Declaration and results commits for each test (IST, from the git history; author-controlled until archived). Each test was run between its declaration commit and the commit that first added its result file, so the run time is bounded by those two times. Tests sharing a script share its declaration (for example, the clipping and manual-mode sign tests are in the Q2 rule script; within- and between-drone tracking are in the Q3b and Q3c scripts).</w:t>
      </w:r>
    </w:p>
    <w:tbl>
      <w:tblPr>
        <w:tblStyle w:val="Table"/>
        <w:tblW w:type="pct" w:w="5000"/>
        <w:tblLook w:firstRow="1" w:lastRow="0" w:firstColumn="0" w:lastColumn="0" w:noHBand="0" w:noVBand="0" w:val="0020"/>
        <w:tblCaption w:val="Table 4. Declaration and results commits for each test (IST, from the git history; author-controlled until archived). Each test was run between its declaration commit and the commit that first added its result file, so the run time is bounded by those two times. Tests sharing a script share its declaration (for example, the clipping and manual-mode sign tests are in the Q2 rule script; within- and between-drone tracking are in the Q3b and Q3c scripts)."/>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spacing w:line="240" w:lineRule="auto"/>
              <w:jc w:val="left"/>
            </w:pPr>
            <w:r>
              <w:rPr>
                <w:sz w:val="19"/>
              </w:rPr>
              <w:t xml:space="preserve">Test</w:t>
            </w:r>
          </w:p>
        </w:tc>
        <w:tc>
          <w:tcPr/>
          <w:p>
            <w:pPr>
              <w:pStyle w:val="Compact"/>
              <w:spacing w:line="240" w:lineRule="auto"/>
              <w:jc w:val="left"/>
            </w:pPr>
            <w:r>
              <w:rPr>
                <w:sz w:val="19"/>
              </w:rPr>
              <w:t xml:space="preserve">Focus (script)</w:t>
            </w:r>
          </w:p>
        </w:tc>
        <w:tc>
          <w:tcPr/>
          <w:p>
            <w:pPr>
              <w:pStyle w:val="Compact"/>
              <w:spacing w:line="240" w:lineRule="auto"/>
              <w:jc w:val="left"/>
            </w:pPr>
            <w:r>
              <w:rPr>
                <w:sz w:val="19"/>
              </w:rPr>
              <w:t xml:space="preserve">Declared</w:t>
            </w:r>
          </w:p>
        </w:tc>
        <w:tc>
          <w:tcPr/>
          <w:p>
            <w:pPr>
              <w:pStyle w:val="Compact"/>
              <w:spacing w:line="240" w:lineRule="auto"/>
              <w:jc w:val="left"/>
            </w:pPr>
            <w:r>
              <w:rPr>
                <w:sz w:val="19"/>
              </w:rPr>
              <w:t xml:space="preserve">Results committed</w:t>
            </w:r>
          </w:p>
        </w:tc>
        <w:tc>
          <w:tcPr/>
          <w:p>
            <w:pPr>
              <w:pStyle w:val="Compact"/>
              <w:spacing w:line="240" w:lineRule="auto"/>
              <w:jc w:val="left"/>
            </w:pPr>
            <w:r>
              <w:rPr>
                <w:sz w:val="19"/>
              </w:rPr>
              <w:t xml:space="preserve">Status</w:t>
            </w:r>
          </w:p>
        </w:tc>
      </w:tr>
      <w:tr>
        <w:tc>
          <w:tcPr/>
          <w:p>
            <w:pPr>
              <w:pStyle w:val="Compact"/>
              <w:spacing w:line="240" w:lineRule="auto"/>
              <w:jc w:val="left"/>
            </w:pPr>
            <w:r>
              <w:rPr>
                <w:sz w:val="19"/>
              </w:rPr>
              <w:t xml:space="preserve">Q1</w:t>
            </w:r>
          </w:p>
        </w:tc>
        <w:tc>
          <w:tcPr/>
          <w:p>
            <w:pPr>
              <w:pStyle w:val="Compact"/>
              <w:spacing w:line="240" w:lineRule="auto"/>
              <w:jc w:val="left"/>
            </w:pPr>
            <w:r>
              <w:rPr>
                <w:sz w:val="19"/>
              </w:rPr>
              <w:t xml:space="preserve">Protections disabled, Fisher exact (</w:t>
            </w:r>
            <w:r>
              <w:rPr>
                <w:rStyle w:val="VerbatimChar"/>
                <w:sz w:val="19"/>
              </w:rPr>
              <w:t xml:space="preserve">analyze.py</w:t>
            </w:r>
            <w:r>
              <w:rPr>
                <w:sz w:val="19"/>
              </w:rPr>
              <w:t xml:space="preserve">)</w:t>
            </w:r>
          </w:p>
        </w:tc>
        <w:tc>
          <w:tcPr>
            <w:gridSpan w:val="2"/>
          </w:tcPr>
          <w:p>
            <w:pPr>
              <w:pStyle w:val="Compact"/>
              <w:spacing w:line="240" w:lineRule="auto"/>
              <w:jc w:val="left"/>
            </w:pPr>
            <w:r>
              <w:rPr>
                <w:rStyle w:val="VerbatimChar"/>
                <w:sz w:val="19"/>
              </w:rPr>
              <w:t xml:space="preserve">d755cca</w:t>
            </w:r>
            <w:r>
              <w:rPr>
                <w:sz w:val="19"/>
              </w:rPr>
              <w:t xml:space="preserve"> </w:t>
            </w:r>
            <w:r>
              <w:rPr>
                <w:sz w:val="19"/>
              </w:rPr>
              <w:t xml:space="preserve">20 Oct 17:23:31 (code and result together)</w:t>
            </w:r>
          </w:p>
        </w:tc>
        <w:tc>
          <w:tcPr/>
          <w:p>
            <w:pPr>
              <w:pStyle w:val="Compact"/>
              <w:spacing w:line="240" w:lineRule="auto"/>
              <w:jc w:val="left"/>
            </w:pPr>
            <w:r>
              <w:rPr>
                <w:sz w:val="19"/>
              </w:rPr>
              <w:t xml:space="preserve">First pass, not declared before running</w:t>
            </w:r>
          </w:p>
        </w:tc>
      </w:tr>
      <w:tr>
        <w:tc>
          <w:tcPr/>
          <w:p>
            <w:pPr>
              <w:pStyle w:val="Compact"/>
              <w:spacing w:line="240" w:lineRule="auto"/>
              <w:jc w:val="left"/>
            </w:pPr>
            <w:r>
              <w:rPr>
                <w:sz w:val="19"/>
              </w:rPr>
              <w:t xml:space="preserve">Q2 dev</w:t>
            </w:r>
          </w:p>
        </w:tc>
        <w:tc>
          <w:tcPr/>
          <w:p>
            <w:pPr>
              <w:pStyle w:val="Compact"/>
              <w:spacing w:line="240" w:lineRule="auto"/>
              <w:jc w:val="left"/>
            </w:pPr>
            <w:r>
              <w:rPr>
                <w:sz w:val="19"/>
              </w:rPr>
              <w:t xml:space="preserve">Attribution rule, clipping and manual-mode signs (</w:t>
            </w:r>
            <w:r>
              <w:rPr>
                <w:rStyle w:val="VerbatimChar"/>
                <w:sz w:val="19"/>
              </w:rPr>
              <w:t xml:space="preserve">pilot_vs_drone.py</w:t>
            </w:r>
            <w:r>
              <w:rPr>
                <w:sz w:val="19"/>
              </w:rPr>
              <w:t xml:space="preserve">)</w:t>
            </w:r>
          </w:p>
        </w:tc>
        <w:tc>
          <w:tcPr/>
          <w:p>
            <w:pPr>
              <w:pStyle w:val="Compact"/>
              <w:spacing w:line="240" w:lineRule="auto"/>
              <w:jc w:val="left"/>
            </w:pPr>
            <w:r>
              <w:rPr>
                <w:rStyle w:val="VerbatimChar"/>
                <w:sz w:val="19"/>
              </w:rPr>
              <w:t xml:space="preserve">63bc72e</w:t>
            </w:r>
            <w:r>
              <w:rPr>
                <w:sz w:val="19"/>
              </w:rPr>
              <w:t xml:space="preserve"> </w:t>
            </w:r>
            <w:r>
              <w:rPr>
                <w:sz w:val="19"/>
              </w:rPr>
              <w:t xml:space="preserve">20 Oct 17:25:49</w:t>
            </w:r>
          </w:p>
        </w:tc>
        <w:tc>
          <w:tcPr/>
          <w:p>
            <w:pPr>
              <w:pStyle w:val="Compact"/>
              <w:spacing w:line="240" w:lineRule="auto"/>
              <w:jc w:val="left"/>
            </w:pPr>
            <w:r>
              <w:rPr>
                <w:rStyle w:val="VerbatimChar"/>
                <w:sz w:val="19"/>
              </w:rPr>
              <w:t xml:space="preserve">19a9318</w:t>
            </w:r>
            <w:r>
              <w:rPr>
                <w:sz w:val="19"/>
              </w:rPr>
              <w:t xml:space="preserve"> </w:t>
            </w:r>
            <w:r>
              <w:rPr>
                <w:sz w:val="19"/>
              </w:rPr>
              <w:t xml:space="preserve">17:26:57</w:t>
            </w:r>
          </w:p>
        </w:tc>
        <w:tc>
          <w:tcPr/>
          <w:p>
            <w:pPr>
              <w:pStyle w:val="Compact"/>
              <w:spacing w:line="240" w:lineRule="auto"/>
              <w:jc w:val="left"/>
            </w:pPr>
            <w:r>
              <w:rPr>
                <w:sz w:val="19"/>
              </w:rPr>
              <w:t xml:space="preserve">Confirmatory</w:t>
            </w:r>
          </w:p>
        </w:tc>
      </w:tr>
      <w:tr>
        <w:tc>
          <w:tcPr/>
          <w:p>
            <w:pPr>
              <w:pStyle w:val="Compact"/>
              <w:spacing w:line="240" w:lineRule="auto"/>
              <w:jc w:val="left"/>
            </w:pPr>
            <w:r>
              <w:rPr>
                <w:sz w:val="19"/>
              </w:rPr>
              <w:t xml:space="preserve">Q2 held</w:t>
            </w:r>
          </w:p>
        </w:tc>
        <w:tc>
          <w:tcPr/>
          <w:p>
            <w:pPr>
              <w:pStyle w:val="Compact"/>
              <w:spacing w:line="240" w:lineRule="auto"/>
              <w:jc w:val="left"/>
            </w:pPr>
            <w:r>
              <w:rPr>
                <w:sz w:val="19"/>
              </w:rPr>
              <w:t xml:space="preserve">Held-out rule replication (</w:t>
            </w:r>
            <w:r>
              <w:rPr>
                <w:rStyle w:val="VerbatimChar"/>
                <w:sz w:val="19"/>
              </w:rPr>
              <w:t xml:space="preserve">holdout_test.py</w:t>
            </w:r>
            <w:r>
              <w:rPr>
                <w:sz w:val="19"/>
              </w:rPr>
              <w:t xml:space="preserve">)</w:t>
            </w:r>
          </w:p>
        </w:tc>
        <w:tc>
          <w:tcPr/>
          <w:p>
            <w:pPr>
              <w:pStyle w:val="Compact"/>
              <w:spacing w:line="240" w:lineRule="auto"/>
              <w:jc w:val="left"/>
            </w:pPr>
            <w:r>
              <w:rPr>
                <w:rStyle w:val="VerbatimChar"/>
                <w:sz w:val="19"/>
              </w:rPr>
              <w:t xml:space="preserve">af6fab2</w:t>
            </w:r>
            <w:r>
              <w:rPr>
                <w:sz w:val="19"/>
              </w:rPr>
              <w:t xml:space="preserve"> </w:t>
            </w:r>
            <w:r>
              <w:rPr>
                <w:sz w:val="19"/>
              </w:rPr>
              <w:t xml:space="preserve">20 Oct 17:28:42</w:t>
            </w:r>
          </w:p>
        </w:tc>
        <w:tc>
          <w:tcPr/>
          <w:p>
            <w:pPr>
              <w:pStyle w:val="Compact"/>
              <w:spacing w:line="240" w:lineRule="auto"/>
              <w:jc w:val="left"/>
            </w:pPr>
            <w:r>
              <w:rPr>
                <w:rStyle w:val="VerbatimChar"/>
                <w:sz w:val="19"/>
              </w:rPr>
              <w:t xml:space="preserve">da92ec3</w:t>
            </w:r>
            <w:r>
              <w:rPr>
                <w:sz w:val="19"/>
              </w:rPr>
              <w:t xml:space="preserve"> </w:t>
            </w:r>
            <w:r>
              <w:rPr>
                <w:sz w:val="19"/>
              </w:rPr>
              <w:t xml:space="preserve">17:40:02</w:t>
            </w:r>
          </w:p>
        </w:tc>
        <w:tc>
          <w:tcPr/>
          <w:p>
            <w:pPr>
              <w:pStyle w:val="Compact"/>
              <w:spacing w:line="240" w:lineRule="auto"/>
              <w:jc w:val="left"/>
            </w:pPr>
            <w:r>
              <w:rPr>
                <w:sz w:val="19"/>
              </w:rPr>
              <w:t xml:space="preserve">Confirmatory</w:t>
            </w:r>
          </w:p>
        </w:tc>
      </w:tr>
      <w:tr>
        <w:tc>
          <w:tcPr/>
          <w:p>
            <w:pPr>
              <w:pStyle w:val="Compact"/>
              <w:spacing w:line="240" w:lineRule="auto"/>
              <w:jc w:val="left"/>
            </w:pPr>
            <w:r>
              <w:rPr>
                <w:sz w:val="19"/>
              </w:rPr>
              <w:t xml:space="preserve">Q4,</w:t>
            </w:r>
            <w:r>
              <w:rPr>
                <w:sz w:val="19"/>
              </w:rPr>
              <w:t xml:space="preserve"> </w:t>
            </w:r>
            <m:oMath>
              <m:r>
                <m:t>m</m:t>
              </m:r>
              <m:r>
                <m:rPr>
                  <m:sty m:val="p"/>
                </m:rPr>
                <m:t>=</m:t>
              </m:r>
              <m:r>
                <m:t>0</m:t>
              </m:r>
            </m:oMath>
          </w:p>
        </w:tc>
        <w:tc>
          <w:tcPr/>
          <w:p>
            <w:pPr>
              <w:pStyle w:val="Compact"/>
              <w:spacing w:line="240" w:lineRule="auto"/>
              <w:jc w:val="left"/>
            </w:pPr>
            <w:r>
              <w:rPr>
                <w:sz w:val="19"/>
              </w:rPr>
              <w:t xml:space="preserve">Expert fault checks (</w:t>
            </w:r>
            <w:r>
              <w:rPr>
                <w:rStyle w:val="VerbatimChar"/>
                <w:sz w:val="19"/>
              </w:rPr>
              <w:t xml:space="preserve">test_flight_check.py</w:t>
            </w:r>
            <w:r>
              <w:rPr>
                <w:sz w:val="19"/>
              </w:rPr>
              <w:t xml:space="preserve">)</w:t>
            </w:r>
          </w:p>
        </w:tc>
        <w:tc>
          <w:tcPr/>
          <w:p>
            <w:pPr>
              <w:pStyle w:val="Compact"/>
              <w:spacing w:line="240" w:lineRule="auto"/>
              <w:jc w:val="left"/>
            </w:pPr>
            <w:r>
              <w:rPr>
                <w:rStyle w:val="VerbatimChar"/>
                <w:sz w:val="19"/>
              </w:rPr>
              <w:t xml:space="preserve">4475c8c</w:t>
            </w:r>
            <w:r>
              <w:rPr>
                <w:sz w:val="19"/>
              </w:rPr>
              <w:t xml:space="preserve"> </w:t>
            </w:r>
            <w:r>
              <w:rPr>
                <w:sz w:val="19"/>
              </w:rPr>
              <w:t xml:space="preserve">20 Oct 21:39:26</w:t>
            </w:r>
          </w:p>
        </w:tc>
        <w:tc>
          <w:tcPr/>
          <w:p>
            <w:pPr>
              <w:pStyle w:val="Compact"/>
              <w:spacing w:line="240" w:lineRule="auto"/>
              <w:jc w:val="left"/>
            </w:pPr>
            <w:r>
              <w:rPr>
                <w:rStyle w:val="VerbatimChar"/>
                <w:sz w:val="19"/>
              </w:rPr>
              <w:t xml:space="preserve">da5038b</w:t>
            </w:r>
            <w:r>
              <w:rPr>
                <w:sz w:val="19"/>
              </w:rPr>
              <w:t xml:space="preserve"> </w:t>
            </w:r>
            <w:r>
              <w:rPr>
                <w:sz w:val="19"/>
              </w:rPr>
              <w:t xml:space="preserve">21:46:47</w:t>
            </w:r>
          </w:p>
        </w:tc>
        <w:tc>
          <w:tcPr/>
          <w:p>
            <w:pPr>
              <w:pStyle w:val="Compact"/>
              <w:spacing w:line="240" w:lineRule="auto"/>
              <w:jc w:val="left"/>
            </w:pPr>
            <w:r>
              <w:rPr>
                <w:sz w:val="19"/>
              </w:rPr>
              <w:t xml:space="preserve">Confirmatory</w:t>
            </w:r>
          </w:p>
        </w:tc>
      </w:tr>
      <w:tr>
        <w:tc>
          <w:tcPr/>
          <w:p>
            <w:pPr>
              <w:pStyle w:val="Compact"/>
              <w:spacing w:line="240" w:lineRule="auto"/>
              <w:jc w:val="left"/>
            </w:pPr>
            <w:r>
              <w:rPr>
                <w:sz w:val="19"/>
              </w:rPr>
              <w:t xml:space="preserve">Q4,</w:t>
            </w:r>
            <w:r>
              <w:rPr>
                <w:sz w:val="19"/>
              </w:rPr>
              <w:t xml:space="preserve"> </w:t>
            </w:r>
            <m:oMath>
              <m:r>
                <m:t>m</m:t>
              </m:r>
              <m:r>
                <m:rPr>
                  <m:sty m:val="p"/>
                </m:rPr>
                <m:t>=</m:t>
              </m:r>
              <m:r>
                <m:t>10</m:t>
              </m:r>
            </m:oMath>
            <w:r>
              <w:rPr>
                <w:sz w:val="19"/>
              </w:rPr>
              <w:t xml:space="preserve"> s</w:t>
            </w:r>
          </w:p>
        </w:tc>
        <w:tc>
          <w:tcPr/>
          <w:p>
            <w:pPr>
              <w:pStyle w:val="Compact"/>
              <w:spacing w:line="240" w:lineRule="auto"/>
              <w:jc w:val="left"/>
            </w:pPr>
            <w:r>
              <w:rPr>
                <w:sz w:val="19"/>
              </w:rPr>
              <w:t xml:space="preserve">Same checks, last 10 s removed</w:t>
            </w:r>
          </w:p>
        </w:tc>
        <w:tc>
          <w:tcPr/>
          <w:p>
            <w:pPr>
              <w:pStyle w:val="Compact"/>
              <w:spacing w:line="240" w:lineRule="auto"/>
              <w:jc w:val="left"/>
            </w:pPr>
            <w:r>
              <w:rPr>
                <w:rStyle w:val="VerbatimChar"/>
                <w:sz w:val="19"/>
              </w:rPr>
              <w:t xml:space="preserve">0c8ee47</w:t>
            </w:r>
            <w:r>
              <w:rPr>
                <w:sz w:val="19"/>
              </w:rPr>
              <w:t xml:space="preserve"> </w:t>
            </w:r>
            <w:r>
              <w:rPr>
                <w:sz w:val="19"/>
              </w:rPr>
              <w:t xml:space="preserve">20 Oct 21:46:54</w:t>
            </w:r>
          </w:p>
        </w:tc>
        <w:tc>
          <w:tcPr/>
          <w:p>
            <w:pPr>
              <w:pStyle w:val="Compact"/>
              <w:spacing w:line="240" w:lineRule="auto"/>
              <w:jc w:val="left"/>
            </w:pPr>
            <w:r>
              <w:rPr>
                <w:rStyle w:val="VerbatimChar"/>
                <w:sz w:val="19"/>
              </w:rPr>
              <w:t xml:space="preserve">95d873a</w:t>
            </w:r>
            <w:r>
              <w:rPr>
                <w:sz w:val="19"/>
              </w:rPr>
              <w:t xml:space="preserve"> </w:t>
            </w:r>
            <w:r>
              <w:rPr>
                <w:sz w:val="19"/>
              </w:rPr>
              <w:t xml:space="preserve">21:48:02</w:t>
            </w:r>
          </w:p>
        </w:tc>
        <w:tc>
          <w:tcPr/>
          <w:p>
            <w:pPr>
              <w:pStyle w:val="Compact"/>
              <w:spacing w:line="240" w:lineRule="auto"/>
              <w:jc w:val="left"/>
            </w:pPr>
            <w:r>
              <w:rPr>
                <w:sz w:val="19"/>
              </w:rPr>
              <w:t xml:space="preserve">Confirmatory</w:t>
            </w:r>
          </w:p>
        </w:tc>
      </w:tr>
      <w:tr>
        <w:tc>
          <w:tcPr/>
          <w:p>
            <w:pPr>
              <w:pStyle w:val="Compact"/>
              <w:spacing w:line="240" w:lineRule="auto"/>
              <w:jc w:val="left"/>
            </w:pPr>
            <w:r>
              <w:rPr>
                <w:sz w:val="19"/>
              </w:rPr>
              <w:t xml:space="preserve">Q3a</w:t>
            </w:r>
          </w:p>
        </w:tc>
        <w:tc>
          <w:tcPr/>
          <w:p>
            <w:pPr>
              <w:pStyle w:val="Compact"/>
              <w:spacing w:line="240" w:lineRule="auto"/>
              <w:jc w:val="left"/>
            </w:pPr>
            <w:r>
              <w:rPr>
                <w:sz w:val="19"/>
              </w:rPr>
              <w:t xml:space="preserve">Leak curve,</w:t>
            </w:r>
            <w:r>
              <w:rPr>
                <w:sz w:val="19"/>
              </w:rPr>
              <w:t xml:space="preserve"> </w:t>
            </w:r>
            <m:oMath>
              <m:r>
                <m:rPr>
                  <m:sty m:val="p"/>
                </m:rPr>
                <m:t>Δ</m:t>
              </m:r>
              <m:r>
                <m:rPr>
                  <m:sty m:val="p"/>
                </m:rPr>
                <m:t>≥</m:t>
              </m:r>
              <m:r>
                <m:t>0.10</m:t>
              </m:r>
            </m:oMath>
            <w:r>
              <w:rPr>
                <w:sz w:val="19"/>
              </w:rPr>
              <w:t xml:space="preserve"> </w:t>
            </w:r>
            <w:r>
              <w:rPr>
                <w:sz w:val="19"/>
              </w:rPr>
              <w:t xml:space="preserve">(</w:t>
            </w:r>
            <w:r>
              <w:rPr>
                <w:rStyle w:val="VerbatimChar"/>
                <w:sz w:val="19"/>
              </w:rPr>
              <w:t xml:space="preserve">leak_curve.py</w:t>
            </w:r>
            <w:r>
              <w:rPr>
                <w:sz w:val="19"/>
              </w:rPr>
              <w:t xml:space="preserve">)</w:t>
            </w:r>
          </w:p>
        </w:tc>
        <w:tc>
          <w:tcPr/>
          <w:p>
            <w:pPr>
              <w:pStyle w:val="Compact"/>
              <w:spacing w:line="240" w:lineRule="auto"/>
              <w:jc w:val="left"/>
            </w:pPr>
            <w:r>
              <w:rPr>
                <w:rStyle w:val="VerbatimChar"/>
                <w:sz w:val="19"/>
              </w:rPr>
              <w:t xml:space="preserve">d5d56c7</w:t>
            </w:r>
            <w:r>
              <w:rPr>
                <w:sz w:val="19"/>
              </w:rPr>
              <w:t xml:space="preserve"> </w:t>
            </w:r>
            <w:r>
              <w:rPr>
                <w:sz w:val="19"/>
              </w:rPr>
              <w:t xml:space="preserve">23 Oct 11:17:11</w:t>
            </w:r>
          </w:p>
        </w:tc>
        <w:tc>
          <w:tcPr/>
          <w:p>
            <w:pPr>
              <w:pStyle w:val="Compact"/>
              <w:spacing w:line="240" w:lineRule="auto"/>
              <w:jc w:val="left"/>
            </w:pPr>
            <w:r>
              <w:rPr>
                <w:rStyle w:val="VerbatimChar"/>
                <w:sz w:val="19"/>
              </w:rPr>
              <w:t xml:space="preserve">1ecb4c9</w:t>
            </w:r>
            <w:r>
              <w:rPr>
                <w:sz w:val="19"/>
              </w:rPr>
              <w:t xml:space="preserve"> </w:t>
            </w:r>
            <w:r>
              <w:rPr>
                <w:sz w:val="19"/>
              </w:rPr>
              <w:t xml:space="preserve">11:19:07</w:t>
            </w:r>
          </w:p>
        </w:tc>
        <w:tc>
          <w:tcPr/>
          <w:p>
            <w:pPr>
              <w:pStyle w:val="Compact"/>
              <w:spacing w:line="240" w:lineRule="auto"/>
              <w:jc w:val="left"/>
            </w:pPr>
            <w:r>
              <w:rPr>
                <w:sz w:val="19"/>
              </w:rPr>
              <w:t xml:space="preserve">Confirmatory</w:t>
            </w:r>
          </w:p>
        </w:tc>
      </w:tr>
      <w:tr>
        <w:tc>
          <w:tcPr/>
          <w:p>
            <w:pPr>
              <w:pStyle w:val="Compact"/>
              <w:spacing w:line="240" w:lineRule="auto"/>
              <w:jc w:val="left"/>
            </w:pPr>
            <w:r>
              <w:rPr>
                <w:sz w:val="19"/>
              </w:rPr>
              <w:t xml:space="preserve">Q3b</w:t>
            </w:r>
          </w:p>
        </w:tc>
        <w:tc>
          <w:tcPr/>
          <w:p>
            <w:pPr>
              <w:pStyle w:val="Compact"/>
              <w:spacing w:line="240" w:lineRule="auto"/>
              <w:jc w:val="left"/>
            </w:pPr>
            <w:r>
              <w:rPr>
                <w:sz w:val="19"/>
              </w:rPr>
              <w:t xml:space="preserve">Within-drone vibration and tracking (</w:t>
            </w:r>
            <w:r>
              <w:rPr>
                <w:rStyle w:val="VerbatimChar"/>
                <w:sz w:val="19"/>
              </w:rPr>
              <w:t xml:space="preserve">within_drone.py</w:t>
            </w:r>
            <w:r>
              <w:rPr>
                <w:sz w:val="19"/>
              </w:rPr>
              <w:t xml:space="preserve">)</w:t>
            </w:r>
          </w:p>
        </w:tc>
        <w:tc>
          <w:tcPr/>
          <w:p>
            <w:pPr>
              <w:pStyle w:val="Compact"/>
              <w:spacing w:line="240" w:lineRule="auto"/>
              <w:jc w:val="left"/>
            </w:pPr>
            <w:r>
              <w:rPr>
                <w:rStyle w:val="VerbatimChar"/>
                <w:sz w:val="19"/>
              </w:rPr>
              <w:t xml:space="preserve">8b417d2</w:t>
            </w:r>
            <w:r>
              <w:rPr>
                <w:sz w:val="19"/>
              </w:rPr>
              <w:t xml:space="preserve"> </w:t>
            </w:r>
            <w:r>
              <w:rPr>
                <w:sz w:val="19"/>
              </w:rPr>
              <w:t xml:space="preserve">23 Oct 11:21:19; amended</w:t>
            </w:r>
            <w:r>
              <w:rPr>
                <w:sz w:val="19"/>
              </w:rPr>
              <w:t xml:space="preserve"> </w:t>
            </w:r>
            <w:r>
              <w:rPr>
                <w:rStyle w:val="VerbatimChar"/>
                <w:sz w:val="19"/>
              </w:rPr>
              <w:t xml:space="preserve">f911bcf</w:t>
            </w:r>
            <w:r>
              <w:rPr>
                <w:sz w:val="19"/>
              </w:rPr>
              <w:t xml:space="preserve"> </w:t>
            </w:r>
            <w:r>
              <w:rPr>
                <w:sz w:val="19"/>
              </w:rPr>
              <w:t xml:space="preserve">11:22:21</w:t>
            </w:r>
          </w:p>
        </w:tc>
        <w:tc>
          <w:tcPr/>
          <w:p>
            <w:pPr>
              <w:pStyle w:val="Compact"/>
              <w:spacing w:line="240" w:lineRule="auto"/>
              <w:jc w:val="left"/>
            </w:pPr>
            <w:r>
              <w:rPr>
                <w:rStyle w:val="VerbatimChar"/>
                <w:sz w:val="19"/>
              </w:rPr>
              <w:t xml:space="preserve">c9ebca4</w:t>
            </w:r>
            <w:r>
              <w:rPr>
                <w:sz w:val="19"/>
              </w:rPr>
              <w:t xml:space="preserve"> </w:t>
            </w:r>
            <w:r>
              <w:rPr>
                <w:sz w:val="19"/>
              </w:rPr>
              <w:t xml:space="preserve">12:19:44</w:t>
            </w:r>
          </w:p>
        </w:tc>
        <w:tc>
          <w:tcPr/>
          <w:p>
            <w:pPr>
              <w:pStyle w:val="Compact"/>
              <w:spacing w:line="240" w:lineRule="auto"/>
              <w:jc w:val="left"/>
            </w:pPr>
            <w:r>
              <w:rPr>
                <w:sz w:val="19"/>
              </w:rPr>
              <w:t xml:space="preserve">Confirmatory (amended before download)</w:t>
            </w:r>
          </w:p>
        </w:tc>
      </w:tr>
      <w:tr>
        <w:tc>
          <w:tcPr/>
          <w:p>
            <w:pPr>
              <w:pStyle w:val="Compact"/>
              <w:spacing w:line="240" w:lineRule="auto"/>
              <w:jc w:val="left"/>
            </w:pPr>
            <w:r>
              <w:rPr>
                <w:sz w:val="19"/>
              </w:rPr>
              <w:t xml:space="preserve">Q3c</w:t>
            </w:r>
          </w:p>
        </w:tc>
        <w:tc>
          <w:tcPr/>
          <w:p>
            <w:pPr>
              <w:pStyle w:val="Compact"/>
              <w:spacing w:line="240" w:lineRule="auto"/>
              <w:jc w:val="left"/>
            </w:pPr>
            <w:r>
              <w:rPr>
                <w:sz w:val="19"/>
              </w:rPr>
              <w:t xml:space="preserve">Between-drone vibration and tracking (</w:t>
            </w:r>
            <w:r>
              <w:rPr>
                <w:rStyle w:val="VerbatimChar"/>
                <w:sz w:val="19"/>
              </w:rPr>
              <w:t xml:space="preserve">rough_drone_test.py</w:t>
            </w:r>
            <w:r>
              <w:rPr>
                <w:sz w:val="19"/>
              </w:rPr>
              <w:t xml:space="preserve">)</w:t>
            </w:r>
          </w:p>
        </w:tc>
        <w:tc>
          <w:tcPr/>
          <w:p>
            <w:pPr>
              <w:pStyle w:val="Compact"/>
              <w:spacing w:line="240" w:lineRule="auto"/>
              <w:jc w:val="left"/>
            </w:pPr>
            <w:r>
              <w:rPr>
                <w:rStyle w:val="VerbatimChar"/>
                <w:sz w:val="19"/>
              </w:rPr>
              <w:t xml:space="preserve">d7a6574</w:t>
            </w:r>
            <w:r>
              <w:rPr>
                <w:sz w:val="19"/>
              </w:rPr>
              <w:t xml:space="preserve"> </w:t>
            </w:r>
            <w:r>
              <w:rPr>
                <w:sz w:val="19"/>
              </w:rPr>
              <w:t xml:space="preserve">23 Oct 12:30:19</w:t>
            </w:r>
          </w:p>
        </w:tc>
        <w:tc>
          <w:tcPr/>
          <w:p>
            <w:pPr>
              <w:pStyle w:val="Compact"/>
              <w:spacing w:line="240" w:lineRule="auto"/>
              <w:jc w:val="left"/>
            </w:pPr>
            <w:r>
              <w:rPr>
                <w:rStyle w:val="VerbatimChar"/>
                <w:sz w:val="19"/>
              </w:rPr>
              <w:t xml:space="preserve">a76babb</w:t>
            </w:r>
            <w:r>
              <w:rPr>
                <w:sz w:val="19"/>
              </w:rPr>
              <w:t xml:space="preserve"> </w:t>
            </w:r>
            <w:r>
              <w:rPr>
                <w:sz w:val="19"/>
              </w:rPr>
              <w:t xml:space="preserve">18:15:54</w:t>
            </w:r>
          </w:p>
        </w:tc>
        <w:tc>
          <w:tcPr/>
          <w:p>
            <w:pPr>
              <w:pStyle w:val="Compact"/>
              <w:spacing w:line="240" w:lineRule="auto"/>
              <w:jc w:val="left"/>
            </w:pPr>
            <w:r>
              <w:rPr>
                <w:sz w:val="19"/>
              </w:rPr>
              <w:t xml:space="preserve">Confirmatory</w:t>
            </w:r>
          </w:p>
        </w:tc>
      </w:tr>
      <w:tr>
        <w:tc>
          <w:tcPr/>
          <w:p>
            <w:pPr>
              <w:pStyle w:val="Compact"/>
              <w:spacing w:line="240" w:lineRule="auto"/>
              <w:jc w:val="left"/>
            </w:pPr>
            <w:r>
              <w:rPr>
                <w:sz w:val="19"/>
              </w:rPr>
              <w:t xml:space="preserve">Replication</w:t>
            </w:r>
          </w:p>
        </w:tc>
        <w:tc>
          <w:tcPr/>
          <w:p>
            <w:pPr>
              <w:pStyle w:val="Compact"/>
              <w:spacing w:line="240" w:lineRule="auto"/>
              <w:jc w:val="left"/>
            </w:pPr>
            <w:r>
              <w:rPr>
                <w:sz w:val="19"/>
              </w:rPr>
              <w:t xml:space="preserve">Newer-metric vibration (</w:t>
            </w:r>
            <w:r>
              <w:rPr>
                <w:rStyle w:val="VerbatimChar"/>
                <w:sz w:val="19"/>
              </w:rPr>
              <w:t xml:space="preserve">rough_drone_newer.py</w:t>
            </w:r>
            <w:r>
              <w:rPr>
                <w:sz w:val="19"/>
              </w:rPr>
              <w:t xml:space="preserve">)</w:t>
            </w:r>
          </w:p>
        </w:tc>
        <w:tc>
          <w:tcPr/>
          <w:p>
            <w:pPr>
              <w:pStyle w:val="Compact"/>
              <w:spacing w:line="240" w:lineRule="auto"/>
              <w:jc w:val="left"/>
            </w:pPr>
            <w:r>
              <w:rPr>
                <w:rStyle w:val="VerbatimChar"/>
                <w:sz w:val="19"/>
              </w:rPr>
              <w:t xml:space="preserve">2148644</w:t>
            </w:r>
            <w:r>
              <w:rPr>
                <w:sz w:val="19"/>
              </w:rPr>
              <w:t xml:space="preserve"> </w:t>
            </w:r>
            <w:r>
              <w:rPr>
                <w:sz w:val="19"/>
              </w:rPr>
              <w:t xml:space="preserve">24 Oct 00:00:48</w:t>
            </w:r>
          </w:p>
        </w:tc>
        <w:tc>
          <w:tcPr/>
          <w:p>
            <w:pPr>
              <w:pStyle w:val="Compact"/>
              <w:spacing w:line="240" w:lineRule="auto"/>
              <w:jc w:val="left"/>
            </w:pPr>
            <w:r>
              <w:rPr>
                <w:rStyle w:val="VerbatimChar"/>
                <w:sz w:val="19"/>
              </w:rPr>
              <w:t xml:space="preserve">b25d596</w:t>
            </w:r>
            <w:r>
              <w:rPr>
                <w:sz w:val="19"/>
              </w:rPr>
              <w:t xml:space="preserve"> </w:t>
            </w:r>
            <w:r>
              <w:rPr>
                <w:sz w:val="19"/>
              </w:rPr>
              <w:t xml:space="preserve">00:40:24</w:t>
            </w:r>
          </w:p>
        </w:tc>
        <w:tc>
          <w:tcPr/>
          <w:p>
            <w:pPr>
              <w:pStyle w:val="Compact"/>
              <w:spacing w:line="240" w:lineRule="auto"/>
              <w:jc w:val="left"/>
            </w:pPr>
            <w:r>
              <w:rPr>
                <w:sz w:val="19"/>
              </w:rPr>
              <w:t xml:space="preserve">Confirmatory</w:t>
            </w:r>
          </w:p>
        </w:tc>
      </w:tr>
      <w:tr>
        <w:tc>
          <w:tcPr/>
          <w:p>
            <w:pPr>
              <w:pStyle w:val="Compact"/>
              <w:spacing w:line="240" w:lineRule="auto"/>
              <w:jc w:val="left"/>
            </w:pPr>
            <w:r>
              <w:rPr>
                <w:sz w:val="19"/>
              </w:rPr>
              <w:t xml:space="preserve">Coding</w:t>
            </w:r>
          </w:p>
        </w:tc>
        <w:tc>
          <w:tcPr/>
          <w:p>
            <w:pPr>
              <w:pStyle w:val="Compact"/>
              <w:spacing w:line="240" w:lineRule="auto"/>
              <w:jc w:val="left"/>
            </w:pPr>
            <w:r>
              <w:rPr>
                <w:sz w:val="19"/>
              </w:rPr>
              <w:t xml:space="preserve">Second coder,</w:t>
            </w:r>
            <w:r>
              <w:rPr>
                <w:sz w:val="19"/>
              </w:rPr>
              <w:t xml:space="preserve"> </w:t>
            </w:r>
            <m:oMath>
              <m:r>
                <m:t>κ</m:t>
              </m:r>
              <m:r>
                <m:rPr>
                  <m:sty m:val="p"/>
                </m:rPr>
                <m:t>≥</m:t>
              </m:r>
              <m:r>
                <m:t>0.60</m:t>
              </m:r>
            </m:oMath>
            <w:r>
              <w:rPr>
                <w:sz w:val="19"/>
              </w:rPr>
              <w:t xml:space="preserve"> </w:t>
            </w:r>
            <w:r>
              <w:rPr>
                <w:sz w:val="19"/>
              </w:rPr>
              <w:t xml:space="preserve">(</w:t>
            </w:r>
            <w:r>
              <w:rPr>
                <w:rStyle w:val="VerbatimChar"/>
                <w:sz w:val="19"/>
              </w:rPr>
              <w:t xml:space="preserve">score_forum.py</w:t>
            </w:r>
            <w:r>
              <w:rPr>
                <w:sz w:val="19"/>
              </w:rPr>
              <w:t xml:space="preserve">)</w:t>
            </w:r>
          </w:p>
        </w:tc>
        <w:tc>
          <w:tcPr/>
          <w:p>
            <w:pPr>
              <w:pStyle w:val="Compact"/>
              <w:spacing w:line="240" w:lineRule="auto"/>
              <w:jc w:val="left"/>
            </w:pPr>
            <w:r>
              <w:rPr>
                <w:rStyle w:val="VerbatimChar"/>
                <w:sz w:val="19"/>
              </w:rPr>
              <w:t xml:space="preserve">21af373</w:t>
            </w:r>
            <w:r>
              <w:rPr>
                <w:sz w:val="19"/>
              </w:rPr>
              <w:t xml:space="preserve"> </w:t>
            </w:r>
            <w:r>
              <w:rPr>
                <w:sz w:val="19"/>
              </w:rPr>
              <w:t xml:space="preserve">24 Oct 00:03:29</w:t>
            </w:r>
          </w:p>
        </w:tc>
        <w:tc>
          <w:tcPr/>
          <w:p>
            <w:pPr>
              <w:pStyle w:val="Compact"/>
              <w:spacing w:line="240" w:lineRule="auto"/>
              <w:jc w:val="left"/>
            </w:pPr>
            <w:r>
              <w:rPr>
                <w:rStyle w:val="VerbatimChar"/>
                <w:sz w:val="19"/>
              </w:rPr>
              <w:t xml:space="preserve">a369f83</w:t>
            </w:r>
            <w:r>
              <w:rPr>
                <w:sz w:val="19"/>
              </w:rPr>
              <w:t xml:space="preserve"> </w:t>
            </w:r>
            <w:r>
              <w:rPr>
                <w:sz w:val="19"/>
              </w:rPr>
              <w:t xml:space="preserve">12:16:14</w:t>
            </w:r>
          </w:p>
        </w:tc>
        <w:tc>
          <w:tcPr/>
          <w:p>
            <w:pPr>
              <w:pStyle w:val="Compact"/>
              <w:spacing w:line="240" w:lineRule="auto"/>
              <w:jc w:val="left"/>
            </w:pPr>
            <w:r>
              <w:rPr>
                <w:sz w:val="19"/>
              </w:rPr>
              <w:t xml:space="preserve">Confirmatory</w:t>
            </w:r>
          </w:p>
        </w:tc>
      </w:tr>
    </w:tbl>
    <w:bookmarkEnd w:id="25"/>
    <w:p>
      <w:pPr>
        <w:pStyle w:val="Heading2"/>
      </w:pPr>
      <w:bookmarkStart w:id="26" w:name="_3e02a71fb6433a5b51224604e9029e12073209c"/>
      <w:r>
        <w:rPr>
          <w:rStyle w:val="SectionNumber"/>
        </w:rPr>
        <w:t xml:space="preserve">4.2</w:t>
      </w:r>
      <w:r>
        <w:tab/>
      </w:r>
      <w:r>
        <w:t xml:space="preserve">Crash moment and analysis window</w:t>
      </w:r>
      <w:bookmarkEnd w:id="26"/>
    </w:p>
    <w:p>
      <w:pPr>
        <w:pStyle w:val="FirstParagraph"/>
      </w:pPr>
      <w:r>
        <w:t xml:space="preserve">For rotary-wing aircraft the crash moment</w:t>
      </w:r>
      <w:r>
        <w:t xml:space="preserve"> </w:t>
      </w:r>
      <m:oMath>
        <m:sSub>
          <m:e>
            <m:r>
              <m:t>t</m:t>
            </m:r>
          </m:e>
          <m:sub>
            <m:r>
              <m:t>c</m:t>
            </m:r>
          </m:sub>
        </m:sSub>
      </m:oMath>
      <w:r>
        <w:t xml:space="preserve"> </w:t>
      </w:r>
      <w:r>
        <w:t xml:space="preserve">is the first time after take-off at which the tilt</w:t>
      </w:r>
      <w:r>
        <w:t xml:space="preserve"> </w:t>
      </w:r>
      <m:oMath>
        <m:r>
          <m:t>θ</m:t>
        </m:r>
        <m:r>
          <m:rPr>
            <m:sty m:val="p"/>
          </m:rPr>
          <m:t>=</m:t>
        </m:r>
        <m:r>
          <m:rPr>
            <m:sty m:val="p"/>
          </m:rPr>
          <m:t>arccos</m:t>
        </m:r>
        <m:d>
          <m:dPr>
            <m:begChr m:val="("/>
            <m:sepChr m:val=""/>
            <m:endChr m:val=")"/>
            <m:grow/>
          </m:dPr>
          <m:e>
            <m:r>
              <m:t>1</m:t>
            </m:r>
            <m:r>
              <m:rPr>
                <m:sty m:val="p"/>
              </m:rPr>
              <m:t>−</m:t>
            </m:r>
            <m:r>
              <m:t>2</m:t>
            </m:r>
            <m:r>
              <m:rPr>
                <m:sty m:val="p"/>
              </m:rPr>
              <m:t>(</m:t>
            </m:r>
            <m:sSubSup>
              <m:e>
                <m:r>
                  <m:t>q</m:t>
                </m:r>
              </m:e>
              <m:sub>
                <m:r>
                  <m:t>x</m:t>
                </m:r>
              </m:sub>
              <m:sup>
                <m:r>
                  <m:t>2</m:t>
                </m:r>
              </m:sup>
            </m:sSubSup>
            <m:r>
              <m:rPr>
                <m:sty m:val="p"/>
              </m:rPr>
              <m:t>+</m:t>
            </m:r>
            <m:sSubSup>
              <m:e>
                <m:r>
                  <m:t>q</m:t>
                </m:r>
              </m:e>
              <m:sub>
                <m:r>
                  <m:t>y</m:t>
                </m:r>
              </m:sub>
              <m:sup>
                <m:r>
                  <m:t>2</m:t>
                </m:r>
              </m:sup>
            </m:sSubSup>
            <m:r>
              <m:rPr>
                <m:sty m:val="p"/>
              </m:rPr>
              <m:t>)</m:t>
            </m:r>
          </m:e>
        </m:d>
      </m:oMath>
      <w:r>
        <w:t xml:space="preserve">, computed from the attitude quaternion, exceeds</w:t>
      </w:r>
      <w:r>
        <w:t xml:space="preserve"> </w:t>
      </w:r>
      <m:oMath>
        <m:sSup>
          <m:e>
            <m:r>
              <m:t>60</m:t>
            </m:r>
          </m:e>
          <m:sup>
            <m:r>
              <m:rPr>
                <m:sty m:val="p"/>
              </m:rPr>
              <m:t>∘</m:t>
            </m:r>
          </m:sup>
        </m:sSup>
      </m:oMath>
      <w:r>
        <w:t xml:space="preserve">; for fixed-wing</w:t>
      </w:r>
      <w:r>
        <w:t xml:space="preserve"> </w:t>
      </w:r>
      <w:r>
        <w:t xml:space="preserve">aircraft, and when no such tilt occurs, it is the end of the armed period. Normal flights use the end of the armed</w:t>
      </w:r>
      <w:r>
        <w:t xml:space="preserve"> </w:t>
      </w:r>
      <w:r>
        <w:t xml:space="preserve">period. Take-off is the first sample after arming at which the land detector reports the vehicle airborne. An analysis</w:t>
      </w:r>
      <w:r>
        <w:t xml:space="preserve"> </w:t>
      </w:r>
      <w:r>
        <w:t xml:space="preserve">with cut-off</w:t>
      </w:r>
      <w:r>
        <w:t xml:space="preserve"> </w:t>
      </w:r>
      <m:oMath>
        <m:r>
          <m:t>m</m:t>
        </m:r>
      </m:oMath>
      <w:r>
        <w:t xml:space="preserve"> </w:t>
      </w:r>
      <w:r>
        <w:t xml:space="preserve">uses the window from take-off to</w:t>
      </w:r>
      <w:r>
        <w:t xml:space="preserve"> </w:t>
      </w:r>
      <m:oMath>
        <m:sSub>
          <m:e>
            <m:r>
              <m:t>t</m:t>
            </m:r>
          </m:e>
          <m:sub>
            <m:r>
              <m:t>c</m:t>
            </m:r>
          </m:sub>
        </m:sSub>
        <m:r>
          <m:rPr>
            <m:sty m:val="p"/>
          </m:rPr>
          <m:t>−</m:t>
        </m:r>
        <m:r>
          <m:t>m</m:t>
        </m:r>
      </m:oMath>
      <w:r>
        <w:t xml:space="preserve"> </w:t>
      </w:r>
      <w:r>
        <w:t xml:space="preserve">and is skipped if the window is shorter than 10 s. Because</w:t>
      </w:r>
      <w:r>
        <w:t xml:space="preserve"> </w:t>
      </w:r>
      <w:r>
        <w:t xml:space="preserve">normal flights include the complete descent, landing and disarm sequence while crash windows terminate at impact or</w:t>
      </w:r>
      <w:r>
        <w:t xml:space="preserve"> </w:t>
      </w:r>
      <w:r>
        <w:t xml:space="preserve">tilt, this introduces an inherent windowing asymmetry that contributes to differences in duration and whole-window</w:t>
      </w:r>
      <w:r>
        <w:t xml:space="preserve"> </w:t>
      </w:r>
      <w:r>
        <w:t xml:space="preserve">aggregates.</w:t>
      </w:r>
    </w:p>
    <w:p>
      <w:pPr>
        <w:pStyle w:val="Heading2"/>
      </w:pPr>
      <w:bookmarkStart w:id="27" w:name="_features"/>
      <w:r>
        <w:rPr>
          <w:rStyle w:val="SectionNumber"/>
        </w:rPr>
        <w:t xml:space="preserve">4.3</w:t>
      </w:r>
      <w:r>
        <w:tab/>
      </w:r>
      <w:r>
        <w:t xml:space="preserve">Features</w:t>
      </w:r>
      <w:bookmarkEnd w:id="27"/>
    </w:p>
    <w:p>
      <w:pPr>
        <w:pStyle w:val="FirstParagraph"/>
      </w:pPr>
      <w:r>
        <w:t xml:space="preserve">Table 5 defines the features. Vibration is not measured the same way across firmware generations:</w:t>
      </w:r>
      <w:r>
        <w:t xml:space="preserve"> </w:t>
      </w:r>
      <w:r>
        <w:t xml:space="preserve">newer logs report an accelerometer vibration metric, older ones an estimator vibration estimate. Comparisons are</w:t>
      </w:r>
      <w:r>
        <w:t xml:space="preserve"> </w:t>
      </w:r>
      <w:r>
        <w:t xml:space="preserve">therefore only made between flights measured with the same source, and the source is recorded with every value. The</w:t>
      </w:r>
      <w:r>
        <w:t xml:space="preserve"> </w:t>
      </w:r>
      <w:r>
        <w:t xml:space="preserve">rate-tracking error falls back to the attitude message’s body rates when the angular-velocity topic is absent.</w:t>
      </w:r>
    </w:p>
    <w:bookmarkStart w:id="28" w:name="_0539061cd554f718c415e1281e932bfa97c3551"/>
    <w:p>
      <w:pPr>
        <w:pStyle w:val="TableCaption"/>
      </w:pPr>
      <w:r>
        <w:t xml:space="preserve">Table 5. Features computed on each analysis window.</w:t>
      </w:r>
    </w:p>
    <w:tbl>
      <w:tblPr>
        <w:tblStyle w:val="Table"/>
        <w:tblW w:type="pct" w:w="5000"/>
        <w:tblLook w:firstRow="1" w:lastRow="0" w:firstColumn="0" w:lastColumn="0" w:noHBand="0" w:noVBand="0" w:val="0020"/>
        <w:tblCaption w:val="Table 5. Features computed on each analysis window."/>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spacing w:line="240" w:lineRule="auto"/>
              <w:jc w:val="left"/>
            </w:pPr>
            <w:r>
              <w:rPr>
                <w:sz w:val="19"/>
              </w:rPr>
              <w:t xml:space="preserve">Feature</w:t>
            </w:r>
          </w:p>
        </w:tc>
        <w:tc>
          <w:tcPr/>
          <w:p>
            <w:pPr>
              <w:pStyle w:val="Compact"/>
              <w:spacing w:line="240" w:lineRule="auto"/>
              <w:jc w:val="left"/>
            </w:pPr>
            <w:r>
              <w:rPr>
                <w:sz w:val="19"/>
              </w:rPr>
              <w:t xml:space="preserve">Definition</w:t>
            </w:r>
          </w:p>
        </w:tc>
      </w:tr>
      <w:tr>
        <w:tc>
          <w:tcPr/>
          <w:p>
            <w:pPr>
              <w:pStyle w:val="Compact"/>
              <w:spacing w:line="240" w:lineRule="auto"/>
              <w:jc w:val="left"/>
            </w:pPr>
            <w:r>
              <w:rPr>
                <w:sz w:val="19"/>
              </w:rPr>
              <w:t xml:space="preserve">Rate-tracking error</w:t>
            </w:r>
          </w:p>
        </w:tc>
        <w:tc>
          <w:tcPr/>
          <w:p>
            <w:pPr>
              <w:pStyle w:val="Compact"/>
              <w:spacing w:line="240" w:lineRule="auto"/>
              <w:jc w:val="left"/>
            </w:pPr>
            <w:r>
              <w:rPr>
                <w:sz w:val="19"/>
              </w:rPr>
              <w:t xml:space="preserve">RMS of commanded minus measured body rate, roll and pitch (rad s</w:t>
            </w:r>
            <m:oMath>
              <m:sSup>
                <m:e>
                  <m:r>
                    <m:t>​</m:t>
                  </m:r>
                </m:e>
                <m:sup>
                  <m:r>
                    <m:rPr>
                      <m:sty m:val="p"/>
                    </m:rPr>
                    <m:t>−</m:t>
                  </m:r>
                  <m:r>
                    <m:t>1</m:t>
                  </m:r>
                </m:sup>
              </m:sSup>
            </m:oMath>
            <w:r>
              <w:rPr>
                <w:sz w:val="19"/>
              </w:rPr>
              <w:t xml:space="preserve">; rotary wing)</w:t>
            </w:r>
          </w:p>
        </w:tc>
      </w:tr>
      <w:tr>
        <w:tc>
          <w:tcPr/>
          <w:p>
            <w:pPr>
              <w:pStyle w:val="Compact"/>
              <w:spacing w:line="240" w:lineRule="auto"/>
              <w:jc w:val="left"/>
            </w:pPr>
            <w:r>
              <w:rPr>
                <w:sz w:val="19"/>
              </w:rPr>
              <w:t xml:space="preserve">Tilt (p95)</w:t>
            </w:r>
          </w:p>
        </w:tc>
        <w:tc>
          <w:tcPr/>
          <w:p>
            <w:pPr>
              <w:pStyle w:val="Compact"/>
              <w:spacing w:line="240" w:lineRule="auto"/>
              <w:jc w:val="left"/>
            </w:pPr>
            <w:r>
              <w:rPr>
                <w:sz w:val="19"/>
              </w:rPr>
              <w:t xml:space="preserve">95th percentile of tilt angle (deg)</w:t>
            </w:r>
          </w:p>
        </w:tc>
      </w:tr>
      <w:tr>
        <w:tc>
          <w:tcPr/>
          <w:p>
            <w:pPr>
              <w:pStyle w:val="Compact"/>
              <w:spacing w:line="240" w:lineRule="auto"/>
              <w:jc w:val="left"/>
            </w:pPr>
            <w:r>
              <w:rPr>
                <w:sz w:val="19"/>
              </w:rPr>
              <w:t xml:space="preserve">Vibration (p95)</w:t>
            </w:r>
          </w:p>
        </w:tc>
        <w:tc>
          <w:tcPr/>
          <w:p>
            <w:pPr>
              <w:pStyle w:val="Compact"/>
              <w:spacing w:line="240" w:lineRule="auto"/>
              <w:jc w:val="left"/>
            </w:pPr>
            <w:r>
              <w:rPr>
                <w:sz w:val="19"/>
              </w:rPr>
              <w:t xml:space="preserve">95th percentile of the accelerometer vibration metric, or of the estimator vibration estimate on older firmware</w:t>
            </w:r>
          </w:p>
        </w:tc>
      </w:tr>
      <w:tr>
        <w:tc>
          <w:tcPr/>
          <w:p>
            <w:pPr>
              <w:pStyle w:val="Compact"/>
              <w:spacing w:line="240" w:lineRule="auto"/>
              <w:jc w:val="left"/>
            </w:pPr>
            <w:r>
              <w:rPr>
                <w:sz w:val="19"/>
              </w:rPr>
              <w:t xml:space="preserve">Clipping rate</w:t>
            </w:r>
          </w:p>
        </w:tc>
        <w:tc>
          <w:tcPr/>
          <w:p>
            <w:pPr>
              <w:pStyle w:val="Compact"/>
              <w:spacing w:line="240" w:lineRule="auto"/>
              <w:jc w:val="left"/>
            </w:pPr>
            <w:r>
              <w:rPr>
                <w:sz w:val="19"/>
              </w:rPr>
              <w:t xml:space="preserve">accelerometer clipping events per second</w:t>
            </w:r>
          </w:p>
        </w:tc>
      </w:tr>
      <w:tr>
        <w:tc>
          <w:tcPr/>
          <w:p>
            <w:pPr>
              <w:pStyle w:val="Compact"/>
              <w:spacing w:line="240" w:lineRule="auto"/>
              <w:jc w:val="left"/>
            </w:pPr>
            <w:r>
              <w:rPr>
                <w:sz w:val="19"/>
              </w:rPr>
              <w:t xml:space="preserve">Motor saturation</w:t>
            </w:r>
          </w:p>
        </w:tc>
        <w:tc>
          <w:tcPr/>
          <w:p>
            <w:pPr>
              <w:pStyle w:val="Compact"/>
              <w:spacing w:line="240" w:lineRule="auto"/>
              <w:jc w:val="left"/>
            </w:pPr>
            <w:r>
              <w:rPr>
                <w:sz w:val="19"/>
              </w:rPr>
              <w:t xml:space="preserve">share of time with any motor output at 95% or more (rotary wing)</w:t>
            </w:r>
          </w:p>
        </w:tc>
      </w:tr>
      <w:tr>
        <w:tc>
          <w:tcPr/>
          <w:p>
            <w:pPr>
              <w:pStyle w:val="Compact"/>
              <w:spacing w:line="240" w:lineRule="auto"/>
              <w:jc w:val="left"/>
            </w:pPr>
            <w:r>
              <w:rPr>
                <w:sz w:val="19"/>
              </w:rPr>
              <w:t xml:space="preserve">Battery minimum</w:t>
            </w:r>
          </w:p>
        </w:tc>
        <w:tc>
          <w:tcPr/>
          <w:p>
            <w:pPr>
              <w:pStyle w:val="Compact"/>
              <w:spacing w:line="240" w:lineRule="auto"/>
              <w:jc w:val="left"/>
            </w:pPr>
            <w:r>
              <w:rPr>
                <w:sz w:val="19"/>
              </w:rPr>
              <w:t xml:space="preserve">lowest reported remaining charge (%)</w:t>
            </w:r>
          </w:p>
        </w:tc>
      </w:tr>
      <w:tr>
        <w:tc>
          <w:tcPr/>
          <w:p>
            <w:pPr>
              <w:pStyle w:val="Compact"/>
              <w:spacing w:line="240" w:lineRule="auto"/>
              <w:jc w:val="left"/>
            </w:pPr>
            <w:r>
              <w:rPr>
                <w:sz w:val="19"/>
              </w:rPr>
              <w:t xml:space="preserve">Voltage sag</w:t>
            </w:r>
          </w:p>
        </w:tc>
        <w:tc>
          <w:tcPr/>
          <w:p>
            <w:pPr>
              <w:pStyle w:val="Compact"/>
              <w:spacing w:line="240" w:lineRule="auto"/>
              <w:jc w:val="left"/>
            </w:pPr>
            <w:r>
              <w:rPr>
                <w:sz w:val="19"/>
              </w:rPr>
              <w:t xml:space="preserve">(start voltage</w:t>
            </w:r>
            <w:r>
              <w:rPr>
                <w:sz w:val="19"/>
              </w:rPr>
              <w:t xml:space="preserve"> </w:t>
            </w:r>
            <m:oMath>
              <m:r>
                <m:rPr>
                  <m:sty m:val="p"/>
                </m:rPr>
                <m:t>−</m:t>
              </m:r>
            </m:oMath>
            <w:r>
              <w:rPr>
                <w:sz w:val="19"/>
              </w:rPr>
              <w:t xml:space="preserve"> </w:t>
            </w:r>
            <w:r>
              <w:rPr>
                <w:sz w:val="19"/>
              </w:rPr>
              <w:t xml:space="preserve">minimum voltage) / start voltage</w:t>
            </w:r>
          </w:p>
        </w:tc>
      </w:tr>
      <w:tr>
        <w:tc>
          <w:tcPr/>
          <w:p>
            <w:pPr>
              <w:pStyle w:val="Compact"/>
              <w:spacing w:line="240" w:lineRule="auto"/>
              <w:jc w:val="left"/>
            </w:pPr>
            <w:r>
              <w:rPr>
                <w:sz w:val="19"/>
              </w:rPr>
              <w:t xml:space="preserve">Poor GPS</w:t>
            </w:r>
          </w:p>
        </w:tc>
        <w:tc>
          <w:tcPr/>
          <w:p>
            <w:pPr>
              <w:pStyle w:val="Compact"/>
              <w:spacing w:line="240" w:lineRule="auto"/>
              <w:jc w:val="left"/>
            </w:pPr>
            <w:r>
              <w:rPr>
                <w:sz w:val="19"/>
              </w:rPr>
              <w:t xml:space="preserve">share of time with horizontal accuracy above 5 m or fewer than 6 satellites</w:t>
            </w:r>
          </w:p>
        </w:tc>
      </w:tr>
      <w:tr>
        <w:tc>
          <w:tcPr/>
          <w:p>
            <w:pPr>
              <w:pStyle w:val="Compact"/>
              <w:spacing w:line="240" w:lineRule="auto"/>
              <w:jc w:val="left"/>
            </w:pPr>
            <w:r>
              <w:rPr>
                <w:sz w:val="19"/>
              </w:rPr>
              <w:t xml:space="preserve">Failsafe</w:t>
            </w:r>
          </w:p>
        </w:tc>
        <w:tc>
          <w:tcPr/>
          <w:p>
            <w:pPr>
              <w:pStyle w:val="Compact"/>
              <w:spacing w:line="240" w:lineRule="auto"/>
              <w:jc w:val="left"/>
            </w:pPr>
            <w:r>
              <w:rPr>
                <w:sz w:val="19"/>
              </w:rPr>
              <w:t xml:space="preserve">1 if a failsafe was active at any time</w:t>
            </w:r>
          </w:p>
        </w:tc>
      </w:tr>
      <w:tr>
        <w:tc>
          <w:tcPr/>
          <w:p>
            <w:pPr>
              <w:pStyle w:val="Compact"/>
              <w:spacing w:line="240" w:lineRule="auto"/>
              <w:jc w:val="left"/>
            </w:pPr>
            <w:r>
              <w:rPr>
                <w:sz w:val="19"/>
              </w:rPr>
              <w:t xml:space="preserve">Manual share</w:t>
            </w:r>
          </w:p>
        </w:tc>
        <w:tc>
          <w:tcPr/>
          <w:p>
            <w:pPr>
              <w:pStyle w:val="Compact"/>
              <w:spacing w:line="240" w:lineRule="auto"/>
              <w:jc w:val="left"/>
            </w:pPr>
            <w:r>
              <w:rPr>
                <w:sz w:val="19"/>
              </w:rPr>
              <w:t xml:space="preserve">share of time in a pilot-flown mode (manual, altitude, position, acro, stabilised)</w:t>
            </w:r>
          </w:p>
        </w:tc>
      </w:tr>
      <w:tr>
        <w:tc>
          <w:tcPr/>
          <w:p>
            <w:pPr>
              <w:pStyle w:val="Compact"/>
              <w:spacing w:line="240" w:lineRule="auto"/>
              <w:jc w:val="left"/>
            </w:pPr>
            <w:r>
              <w:rPr>
                <w:sz w:val="19"/>
              </w:rPr>
              <w:t xml:space="preserve">Stick deflection (p95)</w:t>
            </w:r>
          </w:p>
        </w:tc>
        <w:tc>
          <w:tcPr/>
          <w:p>
            <w:pPr>
              <w:pStyle w:val="Compact"/>
              <w:spacing w:line="240" w:lineRule="auto"/>
              <w:jc w:val="left"/>
            </w:pPr>
            <w:r>
              <w:rPr>
                <w:sz w:val="19"/>
              </w:rPr>
              <w:t xml:space="preserve">95th percentile of the larger roll or pitch stick deflection</w:t>
            </w:r>
          </w:p>
        </w:tc>
      </w:tr>
    </w:tbl>
    <w:bookmarkEnd w:id="28"/>
    <w:p>
      <w:pPr>
        <w:pStyle w:val="Heading2"/>
      </w:pPr>
      <w:bookmarkStart w:id="29" w:name="_tests"/>
      <w:r>
        <w:rPr>
          <w:rStyle w:val="SectionNumber"/>
        </w:rPr>
        <w:t xml:space="preserve">4.4</w:t>
      </w:r>
      <w:r>
        <w:tab/>
      </w:r>
      <w:r>
        <w:t xml:space="preserve">Tests</w:t>
      </w:r>
      <w:bookmarkEnd w:id="29"/>
    </w:p>
    <w:p>
      <w:pPr>
        <w:pStyle w:val="FirstParagraph"/>
      </w:pPr>
      <w:r>
        <w:rPr>
          <w:b/>
          <w:bCs/>
        </w:rPr>
        <w:t xml:space="preserve">Q1 settings.</w:t>
      </w:r>
      <w:r>
        <w:t xml:space="preserve"> </w:t>
      </w:r>
      <w:r>
        <w:t xml:space="preserve">For logs that carry the firmware’s record of default values, a protection was counted as</w:t>
      </w:r>
      <w:r>
        <w:t xml:space="preserve"> </w:t>
      </w:r>
      <w:r>
        <w:t xml:space="preserve">disabled when its value differed from the default and switched it off (for example a failsafe action of</w:t>
      </w:r>
      <w:r>
        <w:t xml:space="preserve"> </w:t>
      </w:r>
      <w:r>
        <w:t xml:space="preserve">“none”</w:t>
      </w:r>
      <w:r>
        <w:t xml:space="preserve">).</w:t>
      </w:r>
      <w:r>
        <w:t xml:space="preserve"> </w:t>
      </w:r>
      <w:r>
        <w:t xml:space="preserve">Crash and normal logs were compared with Fisher’s exact test.</w:t>
      </w:r>
    </w:p>
    <w:p>
      <w:pPr>
        <w:pStyle w:val="BodyText"/>
      </w:pPr>
      <w:r>
        <w:rPr>
          <w:b/>
          <w:bCs/>
        </w:rPr>
        <w:t xml:space="preserve">Q2 attribution.</w:t>
      </w:r>
      <w:r>
        <w:t xml:space="preserve"> </w:t>
      </w:r>
      <w:r>
        <w:t xml:space="preserve">Task B is defined as the binary attribution of crashes between pilot and aircraft fault (contrasted with Task A, which evaluates separating crash flights from normal flights).</w:t>
      </w:r>
      <w:r>
        <w:t xml:space="preserve"> </w:t>
      </w:r>
      <w:r>
        <w:t xml:space="preserve">The declared rule labelled a crash</w:t>
      </w:r>
      <w:r>
        <w:t xml:space="preserve"> </w:t>
      </w:r>
      <w:r>
        <w:t xml:space="preserve">“aircraft”</w:t>
      </w:r>
      <w:r>
        <w:t xml:space="preserve"> </w:t>
      </w:r>
      <w:r>
        <w:t xml:space="preserve">if any of eight signs fired before</w:t>
      </w:r>
      <w:r>
        <w:t xml:space="preserve"> </w:t>
      </w:r>
      <m:oMath>
        <m:sSub>
          <m:e>
            <m:r>
              <m:t>t</m:t>
            </m:r>
          </m:e>
          <m:sub>
            <m:r>
              <m:t>c</m:t>
            </m:r>
          </m:sub>
        </m:sSub>
      </m:oMath>
      <w:r>
        <w:t xml:space="preserve"> </w:t>
      </w:r>
      <w:r>
        <w:t xml:space="preserve">(a critical battery warning</w:t>
      </w:r>
      <w:r>
        <w:t xml:space="preserve"> </w:t>
      </w:r>
      <w:r>
        <w:t xml:space="preserve">or remaining charge below 10%; any motor at 95% or more for at least 1 s in the last 10 s; more than 50 clipping</w:t>
      </w:r>
      <w:r>
        <w:t xml:space="preserve"> </w:t>
      </w:r>
      <w:r>
        <w:t xml:space="preserve">events; poor GPS in a GPS-dependent mode; a failure-detector flag; an error-level message; CPU load above 95%; an</w:t>
      </w:r>
      <w:r>
        <w:t xml:space="preserve"> </w:t>
      </w:r>
      <w:r>
        <w:t xml:space="preserve">active failsafe), otherwise</w:t>
      </w:r>
      <w:r>
        <w:t xml:space="preserve"> </w:t>
      </w:r>
      <w:r>
        <w:t xml:space="preserve">“pilot”</w:t>
      </w:r>
      <w:r>
        <w:t xml:space="preserve"> </w:t>
      </w:r>
      <w:r>
        <w:t xml:space="preserve">if the mode at</w:t>
      </w:r>
      <w:r>
        <w:t xml:space="preserve"> </w:t>
      </w:r>
      <m:oMath>
        <m:sSub>
          <m:e>
            <m:r>
              <m:t>t</m:t>
            </m:r>
          </m:e>
          <m:sub>
            <m:r>
              <m:t>c</m:t>
            </m:r>
          </m:sub>
        </m:sSub>
      </m:oMath>
      <w:r>
        <w:t xml:space="preserve"> </w:t>
      </w:r>
      <w:r>
        <w:t xml:space="preserve">was pilot-flown, otherwise</w:t>
      </w:r>
      <w:r>
        <w:t xml:space="preserve"> </w:t>
      </w:r>
      <w:r>
        <w:t xml:space="preserve">“unknown”</w:t>
      </w:r>
      <w:r>
        <w:t xml:space="preserve">. The pass mark was a</w:t>
      </w:r>
      <w:r>
        <w:t xml:space="preserve"> </w:t>
      </w:r>
      <w:r>
        <w:t xml:space="preserve">balanced accuracy of at least 0.70 on decided cases, answering at least 60% of crashes and being wrong on at most 20%.</w:t>
      </w:r>
      <w:r>
        <w:t xml:space="preserve"> </w:t>
      </w:r>
      <w:r>
        <w:t xml:space="preserve">A model-based check used L2-regularised logistic regression on all features (</w:t>
      </w:r>
      <m:oMath>
        <m:r>
          <m:t>λ</m:t>
        </m:r>
        <m:r>
          <m:rPr>
            <m:sty m:val="p"/>
          </m:rPr>
          <m:t>=</m:t>
        </m:r>
        <m:r>
          <m:t>1</m:t>
        </m:r>
      </m:oMath>
      <w:r>
        <w:t xml:space="preserve">, standardised inputs, median</w:t>
      </w:r>
      <w:r>
        <w:t xml:space="preserve"> </w:t>
      </w:r>
      <w:r>
        <w:t xml:space="preserve">imputation within training folds), evaluated by stratified five-fold cross-validation repeated five times and summarised</w:t>
      </w:r>
      <w:r>
        <w:t xml:space="preserve"> </w:t>
      </w:r>
      <w:r>
        <w:t xml:space="preserve">by the ROC AUC</w:t>
      </w:r>
      <w:r>
        <w:t xml:space="preserve"> </w:t>
      </w:r>
      <w:r>
        <w:t xml:space="preserve">[</w:t>
      </w:r>
      <w:hyperlink w:anchor="_ad8397d41f792404ea3ffa2c2145e851561e0cf">
        <w:r>
          <w:rPr>
            <w:rStyle w:val="Hyperlink"/>
          </w:rPr>
          <w:t xml:space="preserve">37</w:t>
        </w:r>
      </w:hyperlink>
      <w:r>
        <w:t xml:space="preserve">]</w:t>
      </w:r>
      <w:r>
        <w:t xml:space="preserve">. As an exploratory check on non-linear threshold effects, single-split decision stumps were evaluated alongside logistic regression. We also evaluated depth-3 decision trees across all cut-offs (</w:t>
      </w:r>
      <m:oMath>
        <m:r>
          <m:t>m</m:t>
        </m:r>
        <m:r>
          <m:rPr>
            <m:sty m:val="p"/>
          </m:rPr>
          <m:t>∈</m:t>
        </m:r>
        <m:r>
          <m:rPr>
            <m:sty m:val="p"/>
          </m:rPr>
          <m:t>{</m:t>
        </m:r>
        <m:r>
          <m:t>0</m:t>
        </m:r>
        <m:r>
          <m:rPr>
            <m:sty m:val="p"/>
          </m:rPr>
          <m:t>,</m:t>
        </m:r>
        <m:r>
          <m:t>2</m:t>
        </m:r>
        <m:r>
          <m:rPr>
            <m:sty m:val="p"/>
          </m:rPr>
          <m:t>,</m:t>
        </m:r>
        <m:r>
          <m:t>5</m:t>
        </m:r>
        <m:r>
          <m:rPr>
            <m:sty m:val="p"/>
          </m:rPr>
          <m:t>,</m:t>
        </m:r>
        <m:r>
          <m:t>10</m:t>
        </m:r>
        <m:r>
          <m:rPr>
            <m:sty m:val="p"/>
          </m:rPr>
          <m:t>,</m:t>
        </m:r>
        <m:r>
          <m:t>20</m:t>
        </m:r>
        <m:r>
          <m:rPr>
            <m:sty m:val="p"/>
          </m:rPr>
          <m:t>,</m:t>
        </m:r>
        <m:r>
          <m:t>30</m:t>
        </m:r>
        <m:r>
          <m:rPr>
            <m:sty m:val="p"/>
          </m:rPr>
          <m:t>}</m:t>
        </m:r>
      </m:oMath>
      <w:r>
        <w:t xml:space="preserve"> s). Logistic models, stumps and trees are exploratory; their uncertainty is assessed against a permutation null that refits the whole cross-validation (Section 5.2).</w:t>
      </w:r>
    </w:p>
    <w:p>
      <w:pPr>
        <w:pStyle w:val="BodyText"/>
      </w:pPr>
      <w:r>
        <w:t xml:space="preserve">The signs were chosen before the analysis to cover common failure modes of PX4 multirotors: power, propulsion,</w:t>
      </w:r>
      <w:r>
        <w:t xml:space="preserve"> </w:t>
      </w:r>
      <w:r>
        <w:t xml:space="preserve">vibration, navigation, software and failsafes. The pilot rule was deliberately simple: if no aircraft sign fired and</w:t>
      </w:r>
      <w:r>
        <w:t xml:space="preserve"> </w:t>
      </w:r>
      <w:r>
        <w:t xml:space="preserve">the vehicle was in a mode in which the pilot controls attitude or position directly, the crash was attributed to the</w:t>
      </w:r>
      <w:r>
        <w:t xml:space="preserve"> </w:t>
      </w:r>
      <w:r>
        <w:t xml:space="preserve">pilot. The rule was fixed before it was run on any crash log; only the list of message types available in the logs had</w:t>
      </w:r>
      <w:r>
        <w:t xml:space="preserve"> </w:t>
      </w:r>
      <w:r>
        <w:t xml:space="preserve">been inspected.</w:t>
      </w:r>
    </w:p>
    <w:p>
      <w:pPr>
        <w:pStyle w:val="BodyText"/>
      </w:pPr>
      <w:r>
        <w:rPr>
          <w:b/>
          <w:bCs/>
        </w:rPr>
        <w:t xml:space="preserve">Q3a crash window.</w:t>
      </w:r>
      <w:r>
        <w:t xml:space="preserve"> </w:t>
      </w:r>
      <w:r>
        <w:t xml:space="preserve">The same model separated crash from normal flights at cut-offs</w:t>
      </w:r>
      <w:r>
        <w:t xml:space="preserve"> </w:t>
      </w:r>
      <m:oMath>
        <m:r>
          <m:t>m</m:t>
        </m:r>
        <m:r>
          <m:rPr>
            <m:sty m:val="p"/>
          </m:rPr>
          <m:t>∈</m:t>
        </m:r>
        <m:r>
          <m:rPr>
            <m:sty m:val="p"/>
          </m:rPr>
          <m:t>{</m:t>
        </m:r>
        <m:r>
          <m:t>0</m:t>
        </m:r>
        <m:r>
          <m:rPr>
            <m:sty m:val="p"/>
          </m:rPr>
          <m:t>,</m:t>
        </m:r>
        <m:r>
          <m:t>2</m:t>
        </m:r>
        <m:r>
          <m:rPr>
            <m:sty m:val="p"/>
          </m:rPr>
          <m:t>,</m:t>
        </m:r>
        <m:r>
          <m:t>5</m:t>
        </m:r>
        <m:r>
          <m:rPr>
            <m:sty m:val="p"/>
          </m:rPr>
          <m:t>,</m:t>
        </m:r>
        <m:r>
          <m:t>10</m:t>
        </m:r>
        <m:r>
          <m:rPr>
            <m:sty m:val="p"/>
          </m:rPr>
          <m:t>,</m:t>
        </m:r>
        <m:r>
          <m:t>20</m:t>
        </m:r>
        <m:r>
          <m:rPr>
            <m:sty m:val="p"/>
          </m:rPr>
          <m:t>,</m:t>
        </m:r>
        <m:r>
          <m:t>30</m:t>
        </m:r>
        <m:r>
          <m:rPr>
            <m:sty m:val="p"/>
          </m:rPr>
          <m:t>}</m:t>
        </m:r>
      </m:oMath>
      <w:r>
        <w:t xml:space="preserve"> s.</w:t>
      </w:r>
      <w:r>
        <w:t xml:space="preserve"> </w:t>
      </w:r>
      <w:r>
        <w:t xml:space="preserve">We declared that the AUC would fall by at least 0.10 between</w:t>
      </w:r>
      <w:r>
        <w:t xml:space="preserve"> </w:t>
      </w:r>
      <m:oMath>
        <m:r>
          <m:t>m</m:t>
        </m:r>
        <m:r>
          <m:rPr>
            <m:sty m:val="p"/>
          </m:rPr>
          <m:t>=</m:t>
        </m:r>
        <m:r>
          <m:t>0</m:t>
        </m:r>
      </m:oMath>
      <w:r>
        <w:t xml:space="preserve"> </w:t>
      </w:r>
      <w:r>
        <w:t xml:space="preserve">and</w:t>
      </w:r>
      <w:r>
        <w:t xml:space="preserve"> </w:t>
      </w:r>
      <m:oMath>
        <m:r>
          <m:t>m</m:t>
        </m:r>
        <m:r>
          <m:rPr>
            <m:sty m:val="p"/>
          </m:rPr>
          <m:t>=</m:t>
        </m:r>
        <m:r>
          <m:t>10</m:t>
        </m:r>
      </m:oMath>
      <w:r>
        <w:t xml:space="preserve"> s if crash consequences drove it.</w:t>
      </w:r>
    </w:p>
    <w:p>
      <w:pPr>
        <w:pStyle w:val="FirstParagraph"/>
      </w:pPr>
      <w:r>
        <w:rPr>
          <w:b/>
          <w:bCs/>
        </w:rPr>
        <w:t xml:space="preserve">Q3b and Q3c rank tests.</w:t>
      </w:r>
      <w:r>
        <w:t xml:space="preserve"> </w:t>
      </w:r>
      <w:r>
        <w:t xml:space="preserve">For a crashed drone</w:t>
      </w:r>
      <w:r>
        <w:t xml:space="preserve"> </w:t>
      </w:r>
      <m:oMath>
        <m:r>
          <m:t>i</m:t>
        </m:r>
      </m:oMath>
      <w:r>
        <w:t xml:space="preserve"> </w:t>
      </w:r>
      <w:r>
        <w:t xml:space="preserve">with value</w:t>
      </w:r>
      <w:r>
        <w:t xml:space="preserve"> </w:t>
      </w:r>
      <m:oMath>
        <m:sSub>
          <m:e>
            <m:r>
              <m:t>x</m:t>
            </m:r>
          </m:e>
          <m:sub>
            <m:r>
              <m:t>i</m:t>
            </m:r>
            <m:r>
              <m:t>0</m:t>
            </m:r>
          </m:sub>
        </m:sSub>
      </m:oMath>
      <w:r>
        <w:t xml:space="preserve"> </w:t>
      </w:r>
      <w:r>
        <w:t xml:space="preserve">and comparison values</w:t>
      </w:r>
      <w:r>
        <w:t xml:space="preserve"> </w:t>
      </w:r>
      <m:oMath>
        <m:sSub>
          <m:e>
            <m:r>
              <m:t>x</m:t>
            </m:r>
          </m:e>
          <m:sub>
            <m:r>
              <m:t>i</m:t>
            </m:r>
            <m:r>
              <m:t>1</m:t>
            </m:r>
          </m:sub>
        </m:sSub>
        <m:r>
          <m:rPr>
            <m:sty m:val="p"/>
          </m:rPr>
          <m:t>,</m:t>
        </m:r>
        <m:r>
          <m:rPr>
            <m:sty m:val="p"/>
          </m:rPr>
          <m:t>…</m:t>
        </m:r>
        <m:r>
          <m:rPr>
            <m:sty m:val="p"/>
          </m:rPr>
          <m:t>,</m:t>
        </m:r>
        <m:sSub>
          <m:e>
            <m:r>
              <m:t>x</m:t>
            </m:r>
          </m:e>
          <m:sub>
            <m:r>
              <m:t>i</m:t>
            </m:r>
            <m:sSub>
              <m:e>
                <m:r>
                  <m:t>n</m:t>
                </m:r>
              </m:e>
              <m:sub>
                <m:r>
                  <m:t>i</m:t>
                </m:r>
              </m:sub>
            </m:sSub>
          </m:sub>
        </m:sSub>
      </m:oMath>
      <w:r>
        <w:t xml:space="preserve">, the scaled rank is</w:t>
      </w:r>
    </w:p>
    <w:p>
      <w:pPr>
        <w:pStyle w:val="BodyText"/>
      </w:pPr>
      <m:oMathPara>
        <m:oMathParaPr>
          <m:jc m:val="center"/>
        </m:oMathParaPr>
        <m:oMath>
          <m:sSub>
            <m:e>
              <m:r>
                <m:t>r</m:t>
              </m:r>
            </m:e>
            <m:sub>
              <m:r>
                <m:t>i</m:t>
              </m:r>
            </m:sub>
          </m:sSub>
          <m:r>
            <m:rPr>
              <m:sty m:val="p"/>
            </m:rPr>
            <m:t>=</m:t>
          </m:r>
          <m:f>
            <m:fPr>
              <m:type m:val="bar"/>
            </m:fPr>
            <m:num>
              <m:r>
                <m:t>1</m:t>
              </m:r>
            </m:num>
            <m:den>
              <m:sSub>
                <m:e>
                  <m:r>
                    <m:t>n</m:t>
                  </m:r>
                </m:e>
                <m:sub>
                  <m:r>
                    <m:t>i</m:t>
                  </m:r>
                </m:sub>
              </m:sSub>
            </m:den>
          </m:f>
          <m:nary>
            <m:naryPr>
              <m:chr m:val="∑"/>
              <m:limLoc m:val="undOvr"/>
              <m:subHide m:val="off"/>
              <m:supHide m:val="off"/>
            </m:naryPr>
            <m:sub>
              <m:r>
                <m:t>j</m:t>
              </m:r>
              <m:r>
                <m:rPr>
                  <m:sty m:val="p"/>
                </m:rPr>
                <m:t>=</m:t>
              </m:r>
              <m:r>
                <m:t>1</m:t>
              </m:r>
            </m:sub>
            <m:sup>
              <m:sSub>
                <m:e>
                  <m:r>
                    <m:t>n</m:t>
                  </m:r>
                </m:e>
                <m:sub>
                  <m:r>
                    <m:t>i</m:t>
                  </m:r>
                </m:sub>
              </m:sSub>
            </m:sup>
            <m:e>
              <m:r>
                <m:rPr>
                  <m:sty m:val="b"/>
                </m:rPr>
                <m:t>1</m:t>
              </m:r>
            </m:e>
          </m:nary>
          <m:d>
            <m:dPr>
              <m:begChr m:val="["/>
              <m:sepChr m:val=""/>
              <m:endChr m:val="]"/>
              <m:grow/>
            </m:dPr>
            <m:e>
              <m:sSub>
                <m:e>
                  <m:r>
                    <m:t>x</m:t>
                  </m:r>
                </m:e>
                <m:sub>
                  <m:r>
                    <m:t>i</m:t>
                  </m:r>
                  <m:r>
                    <m:t>j</m:t>
                  </m:r>
                </m:sub>
              </m:sSub>
              <m:r>
                <m:rPr>
                  <m:sty m:val="p"/>
                </m:rPr>
                <m:t>&lt;</m:t>
              </m:r>
              <m:sSub>
                <m:e>
                  <m:r>
                    <m:t>x</m:t>
                  </m:r>
                </m:e>
                <m:sub>
                  <m:r>
                    <m:t>i</m:t>
                  </m:r>
                  <m:r>
                    <m:t>0</m:t>
                  </m:r>
                </m:sub>
              </m:sSub>
            </m:e>
          </m:d>
          <m:r>
            <m:rPr>
              <m:sty m:val="p"/>
            </m:rPr>
            <m:t>,</m:t>
          </m:r>
        </m:oMath>
      </m:oMathPara>
    </w:p>
    <w:p>
      <w:pPr>
        <w:pStyle w:val="FirstParagraph"/>
      </w:pPr>
      <w:r>
        <w:t xml:space="preserve">which is 0 when the crashed drone has the lowest value and 1 when it has the highest; ties count against the</w:t>
      </w:r>
      <w:r>
        <w:t xml:space="preserve"> </w:t>
      </w:r>
      <w:r>
        <w:t xml:space="preserve">hypothesis. A rank statistic was chosen for three reasons: the two vibration sources have different units and scales,</w:t>
      </w:r>
      <w:r>
        <w:t xml:space="preserve"> </w:t>
      </w:r>
      <w:r>
        <w:t xml:space="preserve">so only orderings are comparable across drones; the number of comparisons differs between drones, which the exact null</w:t>
      </w:r>
      <w:r>
        <w:t xml:space="preserve"> </w:t>
      </w:r>
      <w:r>
        <w:t xml:space="preserve">handles directly; and the distributions are skewed, with a few very rough flights, which would dominate a mean</w:t>
      </w:r>
      <w:r>
        <w:t xml:space="preserve"> </w:t>
      </w:r>
      <w:r>
        <w:t xml:space="preserve">difference. In the within-drone test (Q3b)</w:t>
      </w:r>
      <w:r>
        <w:t xml:space="preserve"> </w:t>
      </w:r>
      <m:oMath>
        <m:sSub>
          <m:e>
            <m:r>
              <m:t>x</m:t>
            </m:r>
          </m:e>
          <m:sub>
            <m:r>
              <m:t>i</m:t>
            </m:r>
            <m:r>
              <m:t>0</m:t>
            </m:r>
          </m:sub>
        </m:sSub>
      </m:oMath>
      <w:r>
        <w:t xml:space="preserve"> </w:t>
      </w:r>
      <w:r>
        <w:t xml:space="preserve">is the crash flight, cut 10 s before</w:t>
      </w:r>
      <w:r>
        <w:t xml:space="preserve"> </w:t>
      </w:r>
      <m:oMath>
        <m:sSub>
          <m:e>
            <m:r>
              <m:t>t</m:t>
            </m:r>
          </m:e>
          <m:sub>
            <m:r>
              <m:t>c</m:t>
            </m:r>
          </m:sub>
        </m:sSub>
      </m:oMath>
      <w:r>
        <w:t xml:space="preserve">, and the comparisons</w:t>
      </w:r>
      <w:r>
        <w:t xml:space="preserve"> </w:t>
      </w:r>
      <w:r>
        <w:t xml:space="preserve">are the same drone’s earlier flights, each cut 10 s before the end of its armed period. In the between-drone test (Q3c)</w:t>
      </w:r>
      <w:r>
        <w:t xml:space="preserve"> </w:t>
      </w:r>
      <m:oMath>
        <m:sSub>
          <m:e>
            <m:r>
              <m:t>x</m:t>
            </m:r>
          </m:e>
          <m:sub>
            <m:r>
              <m:t>i</m:t>
            </m:r>
            <m:r>
              <m:t>0</m:t>
            </m:r>
          </m:sub>
        </m:sSub>
      </m:oMath>
      <w:r>
        <w:t xml:space="preserve"> </w:t>
      </w:r>
      <w:r>
        <w:t xml:space="preserve">is the median over the crashed drone’s</w:t>
      </w:r>
      <w:r>
        <w:t xml:space="preserve"> </w:t>
      </w:r>
      <w:r>
        <w:t xml:space="preserve">three most recent pre-crash flights and the comparisons are the medians of the matched controls. Under no difference</w:t>
      </w:r>
      <w:r>
        <w:t xml:space="preserve"> </w:t>
      </w:r>
      <w:r>
        <w:t xml:space="preserve">each</w:t>
      </w:r>
      <w:r>
        <w:t xml:space="preserve"> </w:t>
      </w:r>
      <m:oMath>
        <m:sSub>
          <m:e>
            <m:r>
              <m:t>r</m:t>
            </m:r>
          </m:e>
          <m:sub>
            <m:r>
              <m:t>i</m:t>
            </m:r>
          </m:sub>
        </m:sSub>
      </m:oMath>
      <w:r>
        <w:t xml:space="preserve"> </w:t>
      </w:r>
      <w:r>
        <w:t xml:space="preserve">is uniform on</w:t>
      </w:r>
      <w:r>
        <w:t xml:space="preserve"> </w:t>
      </w:r>
      <m:oMath>
        <m:r>
          <m:rPr>
            <m:sty m:val="p"/>
          </m:rPr>
          <m:t>{</m:t>
        </m:r>
        <m:r>
          <m:t>0</m:t>
        </m:r>
        <m:r>
          <m:rPr>
            <m:sty m:val="p"/>
          </m:rPr>
          <m:t>,</m:t>
        </m:r>
        <m:r>
          <m:t>1</m:t>
        </m:r>
        <m:r>
          <m:rPr>
            <m:sty m:val="p"/>
          </m:rPr>
          <m:t>/</m:t>
        </m:r>
        <m:sSub>
          <m:e>
            <m:r>
              <m:t>n</m:t>
            </m:r>
          </m:e>
          <m:sub>
            <m:r>
              <m:t>i</m:t>
            </m:r>
          </m:sub>
        </m:sSub>
        <m:r>
          <m:rPr>
            <m:sty m:val="p"/>
          </m:rPr>
          <m:t>,</m:t>
        </m:r>
        <m:r>
          <m:rPr>
            <m:sty m:val="p"/>
          </m:rPr>
          <m:t>…</m:t>
        </m:r>
        <m:r>
          <m:rPr>
            <m:sty m:val="p"/>
          </m:rPr>
          <m:t>,</m:t>
        </m:r>
        <m:r>
          <m:t>1</m:t>
        </m:r>
        <m:r>
          <m:rPr>
            <m:sty m:val="p"/>
          </m:rPr>
          <m:t>}</m:t>
        </m:r>
      </m:oMath>
      <w:r>
        <w:t xml:space="preserve"> </w:t>
      </w:r>
      <w:r>
        <w:t xml:space="preserve">with mean 0.5, and</w:t>
      </w:r>
      <w:r>
        <w:t xml:space="preserve"> </w:t>
      </w:r>
      <m:oMath>
        <m:acc>
          <m:accPr>
            <m:chr m:val="‾"/>
          </m:accPr>
          <m:e>
            <m:r>
              <m:t>r</m:t>
            </m:r>
          </m:e>
        </m:acc>
      </m:oMath>
      <w:r>
        <w:t xml:space="preserve"> </w:t>
      </w:r>
      <w:r>
        <w:t xml:space="preserve">estimates the probability that the crashed</w:t>
      </w:r>
      <w:r>
        <w:t xml:space="preserve"> </w:t>
      </w:r>
      <w:r>
        <w:t xml:space="preserve">drone exceeds a comparison, the quantity estimated by the Mann–Whitney statistic</w:t>
      </w:r>
      <w:r>
        <w:t xml:space="preserve"> </w:t>
      </w:r>
      <w:r>
        <w:t xml:space="preserve">[</w:t>
      </w:r>
      <w:hyperlink w:anchor="_7ae2e06bcfe80442633569f5f6b1e21460598cb">
        <w:r>
          <w:rPr>
            <w:rStyle w:val="Hyperlink"/>
          </w:rPr>
          <w:t xml:space="preserve">38</w:t>
        </w:r>
      </w:hyperlink>
      <w:r>
        <w:t xml:space="preserve">]</w:t>
      </w:r>
      <w:r>
        <w:t xml:space="preserve">. One-sided</w:t>
      </w:r>
      <w:r>
        <w:t xml:space="preserve"> </w:t>
      </w:r>
      <m:oMath>
        <m:r>
          <m:t>p</m:t>
        </m:r>
      </m:oMath>
      <w:r>
        <w:t xml:space="preserve">-values come from 100,000 draws of this exact null; 95% confidence intervals from 10,000 bootstrap resamples of</w:t>
      </w:r>
      <w:r>
        <w:t xml:space="preserve"> </w:t>
      </w:r>
      <w:r>
        <w:t xml:space="preserve">drones</w:t>
      </w:r>
      <w:r>
        <w:t xml:space="preserve"> </w:t>
      </w:r>
      <w:r>
        <w:t xml:space="preserve">[</w:t>
      </w:r>
      <w:hyperlink w:anchor="_d0a9d29bfb3d63b968b17ba95db409a8b61dfda">
        <w:r>
          <w:rPr>
            <w:rStyle w:val="Hyperlink"/>
          </w:rPr>
          <w:t xml:space="preserve">39</w:t>
        </w:r>
      </w:hyperlink>
      <w:r>
        <w:t xml:space="preserve">]</w:t>
      </w:r>
      <w:r>
        <w:t xml:space="preserve">. For the proportion of sets in which the crashed drone is the roughest, the expected</w:t>
      </w:r>
      <w:r>
        <w:t xml:space="preserve"> </w:t>
      </w:r>
      <w:r>
        <w:t xml:space="preserve">null rate depends on the mix of set sizes: among the 60 analysed vibration sets, 35 had two matched controls (null</w:t>
      </w:r>
      <w:r>
        <w:t xml:space="preserve"> </w:t>
      </w:r>
      <w:r>
        <w:t xml:space="preserve">probability</w:t>
      </w:r>
      <w:r>
        <w:t xml:space="preserve"> </w:t>
      </w:r>
      <m:oMath>
        <m:r>
          <m:t>1</m:t>
        </m:r>
        <m:r>
          <m:rPr>
            <m:sty m:val="p"/>
          </m:rPr>
          <m:t>/</m:t>
        </m:r>
        <m:r>
          <m:t>3</m:t>
        </m:r>
      </m:oMath>
      <w:r>
        <w:t xml:space="preserve">) and 25 had one control (null probability</w:t>
      </w:r>
      <w:r>
        <w:t xml:space="preserve"> </w:t>
      </w:r>
      <m:oMath>
        <m:r>
          <m:t>1</m:t>
        </m:r>
        <m:r>
          <m:rPr>
            <m:sty m:val="p"/>
          </m:rPr>
          <m:t>/</m:t>
        </m:r>
        <m:r>
          <m:t>2</m:t>
        </m:r>
      </m:oMath>
      <w:r>
        <w:t xml:space="preserve">), giving an exact Poisson-binomial expected null</w:t>
      </w:r>
      <w:r>
        <w:t xml:space="preserve"> </w:t>
      </w:r>
      <w:r>
        <w:t xml:space="preserve">proportion of</w:t>
      </w:r>
      <w:r>
        <w:t xml:space="preserve"> </w:t>
      </w:r>
      <m:oMath>
        <m:r>
          <m:rPr>
            <m:sty m:val="p"/>
          </m:rPr>
          <m:t>(</m:t>
        </m:r>
        <m:r>
          <m:t>35</m:t>
        </m:r>
        <m:r>
          <m:rPr>
            <m:sty m:val="p"/>
          </m:rPr>
          <m:t>×</m:t>
        </m:r>
        <m:f>
          <m:fPr>
            <m:type m:val="bar"/>
          </m:fPr>
          <m:num>
            <m:r>
              <m:t>1</m:t>
            </m:r>
          </m:num>
          <m:den>
            <m:r>
              <m:t>3</m:t>
            </m:r>
          </m:den>
        </m:f>
        <m:r>
          <m:rPr>
            <m:sty m:val="p"/>
          </m:rPr>
          <m:t>+</m:t>
        </m:r>
        <m:r>
          <m:t>25</m:t>
        </m:r>
        <m:r>
          <m:rPr>
            <m:sty m:val="p"/>
          </m:rPr>
          <m:t>×</m:t>
        </m:r>
        <m:f>
          <m:fPr>
            <m:type m:val="bar"/>
          </m:fPr>
          <m:num>
            <m:r>
              <m:t>1</m:t>
            </m:r>
          </m:num>
          <m:den>
            <m:r>
              <m:t>2</m:t>
            </m:r>
          </m:den>
        </m:f>
        <m:r>
          <m:rPr>
            <m:sty m:val="p"/>
          </m:rPr>
          <m:t>)</m:t>
        </m:r>
        <m:r>
          <m:rPr>
            <m:sty m:val="p"/>
          </m:rPr>
          <m:t>/</m:t>
        </m:r>
        <m:r>
          <m:t>60</m:t>
        </m:r>
        <m:r>
          <m:rPr>
            <m:sty m:val="p"/>
          </m:rPr>
          <m:t>=</m:t>
        </m:r>
        <m:r>
          <m:t>40.28</m:t>
        </m:r>
        <m:r>
          <m:rPr>
            <m:sty m:val="p"/>
          </m:rPr>
          <m:t>%</m:t>
        </m:r>
      </m:oMath>
      <w:r>
        <w:t xml:space="preserve"> </w:t>
      </w:r>
      <w:r>
        <w:t xml:space="preserve">(null mean 24.167, SD 3.745). For duration</w:t>
      </w:r>
      <w:r>
        <w:t xml:space="preserve"> </w:t>
      </w:r>
      <w:r>
        <w:t xml:space="preserve">adjustment in sensitivity analysis,</w:t>
      </w:r>
      <w:r>
        <w:t xml:space="preserve"> </w:t>
      </w:r>
      <m:oMath>
        <m:r>
          <m:rPr>
            <m:sty m:val="p"/>
          </m:rPr>
          <m:t>log</m:t>
        </m:r>
        <m:r>
          <m:rPr>
            <m:sty m:val="p"/>
          </m:rPr>
          <m:t>(</m:t>
        </m:r>
        <m:r>
          <m:rPr>
            <m:nor/>
          </m:rPr>
          <m:t>vibration</m:t>
        </m:r>
        <m:r>
          <m:rPr>
            <m:sty m:val="p"/>
          </m:rPr>
          <m:t>)</m:t>
        </m:r>
      </m:oMath>
      <w:r>
        <w:t xml:space="preserve"> </w:t>
      </w:r>
      <w:r>
        <w:t xml:space="preserve">was regressed on</w:t>
      </w:r>
      <w:r>
        <w:t xml:space="preserve"> </w:t>
      </w:r>
      <m:oMath>
        <m:r>
          <m:rPr>
            <m:sty m:val="p"/>
          </m:rPr>
          <m:t>log</m:t>
        </m:r>
        <m:r>
          <m:rPr>
            <m:sty m:val="p"/>
          </m:rPr>
          <m:t>(</m:t>
        </m:r>
        <m:r>
          <m:rPr>
            <m:nor/>
          </m:rPr>
          <m:t>flight duration</m:t>
        </m:r>
        <m:r>
          <m:rPr>
            <m:sty m:val="p"/>
          </m:rPr>
          <m:t>)</m:t>
        </m:r>
      </m:oMath>
      <w:r>
        <w:t xml:space="preserve"> </w:t>
      </w:r>
      <w:r>
        <w:t xml:space="preserve">within each</w:t>
      </w:r>
      <w:r>
        <w:t xml:space="preserve"> </w:t>
      </w:r>
      <w:r>
        <w:t xml:space="preserve">measurement source across all exposure flights, and the rank test was repeated on the residuals. Each test had two</w:t>
      </w:r>
      <w:r>
        <w:t xml:space="preserve"> </w:t>
      </w:r>
      <w:r>
        <w:t xml:space="preserve">primary features (vibration, rate-tracking error) at</w:t>
      </w:r>
      <w:r>
        <w:t xml:space="preserve"> </w:t>
      </w:r>
      <m:oMath>
        <m:r>
          <m:t>α</m:t>
        </m:r>
        <m:r>
          <m:rPr>
            <m:sty m:val="p"/>
          </m:rPr>
          <m:t>=</m:t>
        </m:r>
        <m:r>
          <m:t>0.025</m:t>
        </m:r>
      </m:oMath>
      <w:r>
        <w:t xml:space="preserve">.</w:t>
      </w:r>
    </w:p>
    <w:p>
      <w:pPr>
        <w:pStyle w:val="FirstParagraph"/>
      </w:pPr>
      <w:r>
        <w:rPr>
          <w:b/>
          <w:bCs/>
        </w:rPr>
        <w:t xml:space="preserve">Q4 expert diagnoses.</w:t>
      </w:r>
      <w:r>
        <w:t xml:space="preserve"> </w:t>
      </w:r>
      <w:r>
        <w:t xml:space="preserve">Expert conclusions were compared with uploader labels. Fixed deterministic checks for</w:t>
      </w:r>
      <w:r>
        <w:t xml:space="preserve"> </w:t>
      </w:r>
      <w:r>
        <w:t xml:space="preserve">the five physical failure modes named by experts were evaluated:</w:t>
      </w:r>
      <w:r>
        <w:t xml:space="preserve"> </w:t>
      </w:r>
      <w:r>
        <w:t xml:space="preserve">(i) </w:t>
      </w:r>
      <w:r>
        <w:rPr>
          <w:i/>
          <w:iCs/>
        </w:rPr>
        <w:t xml:space="preserve">Tuning</w:t>
      </w:r>
      <w:r>
        <w:t xml:space="preserve">: combined roll and pitch rate-tracking RMS error</w:t>
      </w:r>
      <w:r>
        <w:t xml:space="preserve"> </w:t>
      </w:r>
      <m:oMath>
        <m:r>
          <m:rPr>
            <m:sty m:val="p"/>
          </m:rPr>
          <m:t>&gt;</m:t>
        </m:r>
        <m:r>
          <m:t>0.30</m:t>
        </m:r>
      </m:oMath>
      <w:r>
        <w:t xml:space="preserve"> rad/s over at least 50 samples;</w:t>
      </w:r>
      <w:r>
        <w:t xml:space="preserve"> </w:t>
      </w:r>
      <w:r>
        <w:t xml:space="preserve">(ii) </w:t>
      </w:r>
      <w:r>
        <w:rPr>
          <w:i/>
          <w:iCs/>
        </w:rPr>
        <w:t xml:space="preserve">Vibration</w:t>
      </w:r>
      <w:r>
        <w:t xml:space="preserve">: total accelerometer clipping counts</w:t>
      </w:r>
      <w:r>
        <w:t xml:space="preserve"> </w:t>
      </w:r>
      <m:oMath>
        <m:r>
          <m:rPr>
            <m:sty m:val="p"/>
          </m:rPr>
          <m:t>&gt;</m:t>
        </m:r>
        <m:r>
          <m:t>50</m:t>
        </m:r>
      </m:oMath>
      <w:r>
        <w:t xml:space="preserve"> </w:t>
      </w:r>
      <w:r>
        <w:t xml:space="preserve">or 95th-percentile</w:t>
      </w:r>
      <w:r>
        <w:t xml:space="preserve"> </w:t>
      </w:r>
      <w:r>
        <w:rPr>
          <w:rStyle w:val="VerbatimChar"/>
        </w:rPr>
        <w:t xml:space="preserve">accel_vibration_metric</w:t>
      </w:r>
      <w:r>
        <w:t xml:space="preserve"> </w:t>
      </w:r>
      <m:oMath>
        <m:r>
          <m:rPr>
            <m:sty m:val="p"/>
          </m:rPr>
          <m:t>&gt;</m:t>
        </m:r>
        <m:r>
          <m:t>30</m:t>
        </m:r>
      </m:oMath>
      <w:r>
        <w:t xml:space="preserve"> m/s</w:t>
      </w:r>
      <m:oMath>
        <m:sSup>
          <m:e>
            <m:r>
              <m:t>​</m:t>
            </m:r>
          </m:e>
          <m:sup>
            <m:r>
              <m:t>2</m:t>
            </m:r>
          </m:sup>
        </m:sSup>
      </m:oMath>
      <w:r>
        <w:t xml:space="preserve">;</w:t>
      </w:r>
      <w:r>
        <w:t xml:space="preserve"> </w:t>
      </w:r>
      <w:r>
        <w:t xml:space="preserve">(iii) </w:t>
      </w:r>
      <w:r>
        <w:rPr>
          <w:i/>
          <w:iCs/>
        </w:rPr>
        <w:t xml:space="preserve">GPS/Compass</w:t>
      </w:r>
      <w:r>
        <w:t xml:space="preserve">:</w:t>
      </w:r>
      <w:r>
        <w:t xml:space="preserve"> </w:t>
      </w:r>
      <w:r>
        <w:rPr>
          <w:rStyle w:val="VerbatimChar"/>
        </w:rPr>
        <w:t xml:space="preserve">mag_test_ratio</w:t>
      </w:r>
      <w:r>
        <w:t xml:space="preserve"> </w:t>
      </w:r>
      <m:oMath>
        <m:r>
          <m:rPr>
            <m:sty m:val="p"/>
          </m:rPr>
          <m:t>&gt;</m:t>
        </m:r>
        <m:r>
          <m:t>1.0</m:t>
        </m:r>
      </m:oMath>
      <w:r>
        <w:t xml:space="preserve"> </w:t>
      </w:r>
      <w:r>
        <w:t xml:space="preserve">in</w:t>
      </w:r>
      <w:r>
        <w:t xml:space="preserve"> </w:t>
      </w:r>
      <w:r>
        <w:rPr>
          <w:rStyle w:val="VerbatimChar"/>
        </w:rPr>
        <w:t xml:space="preserve">estimator_status</w:t>
      </w:r>
      <w:r>
        <w:t xml:space="preserve"> </w:t>
      </w:r>
      <w:r>
        <w:t xml:space="preserve">for</w:t>
      </w:r>
      <w:r>
        <w:t xml:space="preserve"> </w:t>
      </w:r>
      <m:oMath>
        <m:r>
          <m:rPr>
            <m:sty m:val="p"/>
          </m:rPr>
          <m:t>≥</m:t>
        </m:r>
        <m:r>
          <m:t>1.0</m:t>
        </m:r>
      </m:oMath>
      <w:r>
        <w:t xml:space="preserve"> s cumulative, or horizontal position error</w:t>
      </w:r>
      <w:r>
        <w:t xml:space="preserve"> </w:t>
      </w:r>
      <m:oMath>
        <m:r>
          <m:rPr>
            <m:nor/>
          </m:rPr>
          <m:t>eph</m:t>
        </m:r>
        <m:r>
          <m:rPr>
            <m:sty m:val="p"/>
          </m:rPr>
          <m:t>&gt;</m:t>
        </m:r>
        <m:r>
          <m:t>5</m:t>
        </m:r>
      </m:oMath>
      <w:r>
        <w:t xml:space="preserve"> m or satellites</w:t>
      </w:r>
      <w:r>
        <w:t xml:space="preserve"> </w:t>
      </w:r>
      <m:oMath>
        <m:r>
          <m:rPr>
            <m:sty m:val="p"/>
          </m:rPr>
          <m:t>&lt;</m:t>
        </m:r>
        <m:r>
          <m:t>6</m:t>
        </m:r>
      </m:oMath>
      <w:r>
        <w:t xml:space="preserve"> </w:t>
      </w:r>
      <w:r>
        <w:t xml:space="preserve">for</w:t>
      </w:r>
      <w:r>
        <w:t xml:space="preserve"> </w:t>
      </w:r>
      <m:oMath>
        <m:r>
          <m:rPr>
            <m:sty m:val="p"/>
          </m:rPr>
          <m:t>≥</m:t>
        </m:r>
        <m:r>
          <m:t>5.0</m:t>
        </m:r>
      </m:oMath>
      <w:r>
        <w:t xml:space="preserve"> s cumulative while in a GPS-dependent mode;</w:t>
      </w:r>
      <w:r>
        <w:t xml:space="preserve"> </w:t>
      </w:r>
      <w:r>
        <w:t xml:space="preserve">(iv) </w:t>
      </w:r>
      <w:r>
        <w:rPr>
          <w:i/>
          <w:iCs/>
        </w:rPr>
        <w:t xml:space="preserve">Motor/ESC</w:t>
      </w:r>
      <w:r>
        <w:t xml:space="preserve">: any motor output at</w:t>
      </w:r>
      <w:r>
        <w:t xml:space="preserve"> </w:t>
      </w:r>
      <m:oMath>
        <m:r>
          <m:rPr>
            <m:sty m:val="p"/>
          </m:rPr>
          <m:t>≥</m:t>
        </m:r>
        <m:r>
          <m:t>95</m:t>
        </m:r>
        <m:r>
          <m:rPr>
            <m:sty m:val="p"/>
          </m:rPr>
          <m:t>%</m:t>
        </m:r>
      </m:oMath>
      <w:r>
        <w:t xml:space="preserve"> </w:t>
      </w:r>
      <w:r>
        <w:t xml:space="preserve">authority (or PWM</w:t>
      </w:r>
      <w:r>
        <w:t xml:space="preserve"> </w:t>
      </w:r>
      <m:oMath>
        <m:r>
          <m:rPr>
            <m:sty m:val="p"/>
          </m:rPr>
          <m:t>≥</m:t>
        </m:r>
        <m:r>
          <m:t>1950</m:t>
        </m:r>
      </m:oMath>
      <w:r>
        <w:t xml:space="preserve"> </w:t>
      </w:r>
      <m:oMath>
        <m:r>
          <m:t>μ</m:t>
        </m:r>
      </m:oMath>
      <w:r>
        <w:t xml:space="preserve">s) for</w:t>
      </w:r>
      <w:r>
        <w:t xml:space="preserve"> </w:t>
      </w:r>
      <m:oMath>
        <m:r>
          <m:rPr>
            <m:sty m:val="p"/>
          </m:rPr>
          <m:t>≥</m:t>
        </m:r>
        <m:r>
          <m:t>1.0</m:t>
        </m:r>
      </m:oMath>
      <w:r>
        <w:t xml:space="preserve"> s cumulative;</w:t>
      </w:r>
      <w:r>
        <w:t xml:space="preserve"> </w:t>
      </w:r>
      <w:r>
        <w:t xml:space="preserve">(v) </w:t>
      </w:r>
      <w:r>
        <w:rPr>
          <w:i/>
          <w:iCs/>
        </w:rPr>
        <w:t xml:space="preserve">Battery</w:t>
      </w:r>
      <w:r>
        <w:t xml:space="preserve">: battery warning level</w:t>
      </w:r>
      <w:r>
        <w:t xml:space="preserve"> </w:t>
      </w:r>
      <m:oMath>
        <m:r>
          <m:rPr>
            <m:sty m:val="p"/>
          </m:rPr>
          <m:t>≥</m:t>
        </m:r>
        <m:r>
          <m:t>2</m:t>
        </m:r>
      </m:oMath>
      <w:r>
        <w:t xml:space="preserve"> </w:t>
      </w:r>
      <w:r>
        <w:t xml:space="preserve">(critical/emergency) or state of charge</w:t>
      </w:r>
      <w:r>
        <w:t xml:space="preserve"> </w:t>
      </w:r>
      <m:oMath>
        <m:r>
          <m:rPr>
            <m:sty m:val="p"/>
          </m:rPr>
          <m:t>&lt;</m:t>
        </m:r>
        <m:r>
          <m:t>10</m:t>
        </m:r>
        <m:r>
          <m:rPr>
            <m:sty m:val="p"/>
          </m:rPr>
          <m:t>%</m:t>
        </m:r>
      </m:oMath>
      <w:r>
        <w:t xml:space="preserve">.</w:t>
      </w:r>
      <w:r>
        <w:t xml:space="preserve"> </w:t>
      </w:r>
      <w:r>
        <w:t xml:space="preserve">Checks were declared useful if they fired on at least 50% of logs with that diagnosis and at most 10% of normal flights,</w:t>
      </w:r>
      <w:r>
        <w:t xml:space="preserve"> </w:t>
      </w:r>
      <w:r>
        <w:t xml:space="preserve">evaluated first on the full window (</w:t>
      </w:r>
      <m:oMath>
        <m:r>
          <m:t>m</m:t>
        </m:r>
        <m:r>
          <m:rPr>
            <m:sty m:val="p"/>
          </m:rPr>
          <m:t>=</m:t>
        </m:r>
        <m:r>
          <m:t>0</m:t>
        </m:r>
      </m:oMath>
      <w:r>
        <w:t xml:space="preserve"> s) and then with the final 10 s removed (</w:t>
      </w:r>
      <m:oMath>
        <m:r>
          <m:t>m</m:t>
        </m:r>
        <m:r>
          <m:rPr>
            <m:sty m:val="p"/>
          </m:rPr>
          <m:t>=</m:t>
        </m:r>
        <m:r>
          <m:t>10</m:t>
        </m:r>
      </m:oMath>
      <w:r>
        <w:t xml:space="preserve"> s).</w:t>
      </w:r>
    </w:p>
    <w:p>
      <w:pPr>
        <w:pStyle w:val="BodyText"/>
      </w:pPr>
      <w:r>
        <w:rPr>
          <w:b/>
          <w:bCs/>
        </w:rPr>
        <w:t xml:space="preserve">Language-model panel.</w:t>
      </w:r>
      <w:r>
        <w:t xml:space="preserve"> </w:t>
      </w:r>
      <w:r>
        <w:t xml:space="preserve">The panel tested a design proposed for advisory diagnosis: several reviewers, each</w:t>
      </w:r>
      <w:r>
        <w:t xml:space="preserve"> </w:t>
      </w:r>
      <w:r>
        <w:t xml:space="preserve">restricted to one slice of evidence (navigation, pilot inputs, GPS, battery, settings), vote on a fixed list of six</w:t>
      </w:r>
      <w:r>
        <w:t xml:space="preserve"> </w:t>
      </w:r>
      <w:r>
        <w:t xml:space="preserve">causes and must cite numbered facts extracted from the log. Robustness was evaluated by replacing one reviewer with an</w:t>
      </w:r>
      <w:r>
        <w:t xml:space="preserve"> </w:t>
      </w:r>
      <w:r>
        <w:t xml:space="preserve">adversary arguing for a chosen wrong cause, and planting hostile strings in uploader-controlled fields. Full details are</w:t>
      </w:r>
      <w:r>
        <w:t xml:space="preserve"> </w:t>
      </w:r>
      <w:r>
        <w:t xml:space="preserve">provided in Section 5.8.</w:t>
      </w:r>
    </w:p>
    <w:p>
      <w:pPr>
        <w:pStyle w:val="BodyText"/>
      </w:pPr>
      <w:r>
        <w:rPr>
          <w:b/>
          <w:bCs/>
        </w:rPr>
        <w:t xml:space="preserve">Multiplicity.</w:t>
      </w:r>
      <w:r>
        <w:t xml:space="preserve"> </w:t>
      </w:r>
      <w:r>
        <w:t xml:space="preserve">Seven tests produce</w:t>
      </w:r>
      <w:r>
        <w:t xml:space="preserve"> </w:t>
      </w:r>
      <m:oMath>
        <m:r>
          <m:t>p</m:t>
        </m:r>
      </m:oMath>
      <w:r>
        <w:t xml:space="preserve">-values. Holm’s procedure</w:t>
      </w:r>
      <w:r>
        <w:t xml:space="preserve"> </w:t>
      </w:r>
      <w:r>
        <w:t xml:space="preserve">[</w:t>
      </w:r>
      <w:hyperlink w:anchor="_89a013c1487ff07275d04a7e5b79d7551b6a9f6">
        <w:r>
          <w:rPr>
            <w:rStyle w:val="Hyperlink"/>
          </w:rPr>
          <w:t xml:space="preserve">40</w:t>
        </w:r>
      </w:hyperlink>
      <w:r>
        <w:t xml:space="preserve">]</w:t>
      </w:r>
      <w:r>
        <w:t xml:space="preserve"> </w:t>
      </w:r>
      <w:r>
        <w:t xml:space="preserve">is reported over</w:t>
      </w:r>
      <w:r>
        <w:t xml:space="preserve"> </w:t>
      </w:r>
      <w:r>
        <w:t xml:space="preserve">all seven in addition to each test’s declared</w:t>
      </w:r>
      <w:r>
        <w:t xml:space="preserve"> </w:t>
      </w:r>
      <m:oMath>
        <m:r>
          <m:t>α</m:t>
        </m:r>
      </m:oMath>
      <w:r>
        <w:t xml:space="preserve">. The Q1 settings comparison came from a first-pass analysis whose code and result were committed together (Table 4), so it is not confirmatory; it is kept in the Holm set, which makes the adjustment of the other tests conservative.</w:t>
      </w:r>
    </w:p>
    <w:p>
      <w:pPr>
        <w:pStyle w:val="Heading1"/>
      </w:pPr>
      <w:bookmarkStart w:id="30" w:name="_a28f169358a053f7b171a621bd02ee9ea3d1d28"/>
      <w:r>
        <w:rPr>
          <w:rStyle w:val="SectionNumber"/>
        </w:rPr>
        <w:t xml:space="preserve">5</w:t>
      </w:r>
      <w:r>
        <w:tab/>
      </w:r>
      <w:r>
        <w:t xml:space="preserve">Results</w:t>
      </w:r>
      <w:bookmarkEnd w:id="30"/>
    </w:p>
    <w:p>
      <w:pPr>
        <w:pStyle w:val="Heading2"/>
      </w:pPr>
      <w:bookmarkStart w:id="31" w:name="_b5aaa7ca938fd555382c3a03c84ed52c113cbc5"/>
      <w:r>
        <w:rPr>
          <w:rStyle w:val="SectionNumber"/>
        </w:rPr>
        <w:t xml:space="preserve">5.1</w:t>
      </w:r>
      <w:r>
        <w:tab/>
      </w:r>
      <w:r>
        <w:t xml:space="preserve">Configuration settings (Q1)</w:t>
      </w:r>
      <w:bookmarkEnd w:id="31"/>
    </w:p>
    <w:p>
      <w:pPr>
        <w:pStyle w:val="FirstParagraph"/>
      </w:pPr>
      <w:r>
        <w:t xml:space="preserve">Of 57 crash logs and 113 normal logs carrying a firmware-default record, 29 (51%) and 52 (46%) had at least one</w:t>
      </w:r>
      <w:r>
        <w:t xml:space="preserve"> </w:t>
      </w:r>
      <w:r>
        <w:t xml:space="preserve">protection disabled relative to the default (Fisher</w:t>
      </w:r>
      <w:r>
        <w:t xml:space="preserve"> </w:t>
      </w:r>
      <m:oMath>
        <m:r>
          <m:t>p</m:t>
        </m:r>
        <m:r>
          <m:rPr>
            <m:sty m:val="p"/>
          </m:rPr>
          <m:t>=</m:t>
        </m:r>
        <m:r>
          <m:t>0.63</m:t>
        </m:r>
      </m:oMath>
      <w:r>
        <w:t xml:space="preserve">). This comparison comes from a first-pass analysis whose code and result were committed together, so it is reported as a descriptive result rather than a declared test (Table 4). Pilot-caused crashes had a protection disabled more</w:t>
      </w:r>
      <w:r>
        <w:t xml:space="preserve"> </w:t>
      </w:r>
      <w:r>
        <w:t xml:space="preserve">often than aircraft-caused ones: 14 of 20 (70%) against 15 of 37 (41%), an observed difference of</w:t>
      </w:r>
      <w:r>
        <w:t xml:space="preserve"> </w:t>
      </w:r>
      <m:oMath>
        <m:r>
          <m:rPr>
            <m:sty m:val="p"/>
          </m:rPr>
          <m:t>+</m:t>
        </m:r>
        <m:r>
          <m:t>29.5</m:t>
        </m:r>
      </m:oMath>
      <w:r>
        <w:t xml:space="preserve">% (95% CI</w:t>
      </w:r>
      <w:r>
        <w:t xml:space="preserve"> </w:t>
      </w:r>
      <m:oMath>
        <m:r>
          <m:t>3.9</m:t>
        </m:r>
      </m:oMath>
      <w:r>
        <w:t xml:space="preserve">–</w:t>
      </w:r>
      <m:oMath>
        <m:r>
          <m:t>55.0</m:t>
        </m:r>
      </m:oMath>
      <w:r>
        <w:t xml:space="preserve">%, odds ratio 3.42, Fisher’s exact two-sided</w:t>
      </w:r>
      <w:r>
        <w:t xml:space="preserve"> </w:t>
      </w:r>
      <m:oMath>
        <m:r>
          <m:t>p</m:t>
        </m:r>
        <m:r>
          <m:rPr>
            <m:sty m:val="p"/>
          </m:rPr>
          <m:t>=</m:t>
        </m:r>
        <m:r>
          <m:t>0.052</m:t>
        </m:r>
      </m:oMath>
      <w:r>
        <w:t xml:space="preserve">). This contrast is exploratory, and does not</w:t>
      </w:r>
      <w:r>
        <w:t xml:space="preserve"> </w:t>
      </w:r>
      <w:r>
        <w:t xml:space="preserve">reach statistical significance unadjusted (Fisher’s exact two-sided</w:t>
      </w:r>
      <w:r>
        <w:t xml:space="preserve"> </w:t>
      </w:r>
      <m:oMath>
        <m:r>
          <m:t>p</m:t>
        </m:r>
        <m:r>
          <m:rPr>
            <m:sty m:val="p"/>
          </m:rPr>
          <m:t>=</m:t>
        </m:r>
        <m:r>
          <m:t>0.052</m:t>
        </m:r>
      </m:oMath>
      <w:r>
        <w:t xml:space="preserve">). Furthermore,</w:t>
      </w:r>
      <w:r>
        <w:t xml:space="preserve"> </w:t>
      </w:r>
      <w:r>
        <w:t xml:space="preserve">default parameter records were present only on newer firmware (missing for 43% of the 100 crash logs); on the 57</w:t>
      </w:r>
      <w:r>
        <w:t xml:space="preserve"> </w:t>
      </w:r>
      <w:r>
        <w:t xml:space="preserve">available cases, treating disabled protections as a pilot-attribution classifier yields a sensitivity of 70.0%, a</w:t>
      </w:r>
      <w:r>
        <w:t xml:space="preserve"> </w:t>
      </w:r>
      <w:r>
        <w:t xml:space="preserve">specificity of 59.5%, and a balanced accuracy of 0.647, below the declared 0.70 pass mark. None of 100 crash logs</w:t>
      </w:r>
      <w:r>
        <w:t xml:space="preserve"> </w:t>
      </w:r>
      <w:r>
        <w:t xml:space="preserve">changed a safety-critical or flight-limit setting during the flight.</w:t>
      </w:r>
    </w:p>
    <w:p>
      <w:pPr>
        <w:pStyle w:val="Heading2"/>
      </w:pPr>
      <w:bookmarkStart w:id="32" w:name="_67b7d8605d9b5ee82b7c7436e75c8e2c5476655"/>
      <w:r>
        <w:rPr>
          <w:rStyle w:val="SectionNumber"/>
        </w:rPr>
        <w:t xml:space="preserve">5.2</w:t>
      </w:r>
      <w:r>
        <w:tab/>
      </w:r>
      <w:r>
        <w:t xml:space="preserve">Attributing a crash to the pilot or the aircraft (Q2)</w:t>
      </w:r>
      <w:bookmarkEnd w:id="32"/>
    </w:p>
    <w:p>
      <w:pPr>
        <w:pStyle w:val="FirstParagraph"/>
      </w:pPr>
      <w:r>
        <w:t xml:space="preserve">The fixed rule reached a balanced accuracy of 0.57 on 93 development crashes (35% wrong) and 0.47 on 112 held-out</w:t>
      </w:r>
      <w:r>
        <w:t xml:space="preserve"> </w:t>
      </w:r>
      <w:r>
        <w:t xml:space="preserve">crashes (47% wrong), against the declared 0.70, and labelled 39% of 143 normal flights as aircraft faults</w:t>
      </w:r>
      <w:r>
        <w:t xml:space="preserve"> </w:t>
      </w:r>
      <w:r>
        <w:t xml:space="preserve">(Table 6). The signs fired at similar rates whichever party the uploader blamed</w:t>
      </w:r>
      <w:r>
        <w:t xml:space="preserve"> </w:t>
      </w:r>
      <w:r>
        <w:t xml:space="preserve">(Fig. 2): motor saturation in 23% of aircraft-caused and 29% of pilot-caused crashes (1% of normal</w:t>
      </w:r>
      <w:r>
        <w:t xml:space="preserve"> </w:t>
      </w:r>
      <w:r>
        <w:t xml:space="preserve">flights), battery warnings in 15% and 18% (3%). Error messages and failsafes were no more frequent in crashes than</w:t>
      </w:r>
      <w:r>
        <w:t xml:space="preserve"> </w:t>
      </w:r>
      <w:r>
        <w:t xml:space="preserve">in normal flights. Two signals noticed after the development run did not replicate on held-out crashes: accelerometer</w:t>
      </w:r>
      <w:r>
        <w:t xml:space="preserve"> </w:t>
      </w:r>
      <w:r>
        <w:t xml:space="preserve">clipping (24% against 8%,</w:t>
      </w:r>
      <w:r>
        <w:t xml:space="preserve"> </w:t>
      </w:r>
      <m:oMath>
        <m:r>
          <m:t>p</m:t>
        </m:r>
        <m:r>
          <m:rPr>
            <m:sty m:val="p"/>
          </m:rPr>
          <m:t>=</m:t>
        </m:r>
        <m:r>
          <m:t>0.045</m:t>
        </m:r>
      </m:oMath>
      <w:r>
        <w:t xml:space="preserve">) and manual mode at the crash (18% against 10%,</w:t>
      </w:r>
      <w:r>
        <w:t xml:space="preserve"> </w:t>
      </w:r>
      <m:oMath>
        <m:r>
          <m:t>p</m:t>
        </m:r>
        <m:r>
          <m:rPr>
            <m:sty m:val="p"/>
          </m:rPr>
          <m:t>=</m:t>
        </m:r>
        <m:r>
          <m:t>0.165</m:t>
        </m:r>
      </m:oMath>
      <w:r>
        <w:t xml:space="preserve">).</w:t>
      </w:r>
    </w:p>
    <w:p>
      <w:pPr>
        <w:pStyle w:val="BodyText"/>
      </w:pPr>
      <w:r>
        <w:t xml:space="preserve">In Task B, sample sizes decline across margins as flights under 10 s are excluded: 112 drone and 36 pilot crashes</w:t>
      </w:r>
      <w:r>
        <w:t xml:space="preserve"> </w:t>
      </w:r>
      <w:r>
        <w:t xml:space="preserve">at</w:t>
      </w:r>
      <w:r>
        <w:t xml:space="preserve"> </w:t>
      </w:r>
      <m:oMath>
        <m:r>
          <m:t>m</m:t>
        </m:r>
        <m:r>
          <m:rPr>
            <m:sty m:val="p"/>
          </m:rPr>
          <m:t>=</m:t>
        </m:r>
        <m:r>
          <m:t>0</m:t>
        </m:r>
      </m:oMath>
      <w:r>
        <w:t xml:space="preserve"> s (</w:t>
      </w:r>
      <m:oMath>
        <m:r>
          <m:t>n</m:t>
        </m:r>
        <m:r>
          <m:rPr>
            <m:sty m:val="p"/>
          </m:rPr>
          <m:t>=</m:t>
        </m:r>
        <m:r>
          <m:t>148</m:t>
        </m:r>
      </m:oMath>
      <w:r>
        <w:t xml:space="preserve">), 106 vs. 36 at</w:t>
      </w:r>
      <w:r>
        <w:t xml:space="preserve"> </w:t>
      </w:r>
      <m:oMath>
        <m:r>
          <m:t>m</m:t>
        </m:r>
        <m:r>
          <m:rPr>
            <m:sty m:val="p"/>
          </m:rPr>
          <m:t>=</m:t>
        </m:r>
        <m:r>
          <m:t>2</m:t>
        </m:r>
      </m:oMath>
      <w:r>
        <w:t xml:space="preserve"> s (</w:t>
      </w:r>
      <m:oMath>
        <m:r>
          <m:t>n</m:t>
        </m:r>
        <m:r>
          <m:rPr>
            <m:sty m:val="p"/>
          </m:rPr>
          <m:t>=</m:t>
        </m:r>
        <m:r>
          <m:t>142</m:t>
        </m:r>
      </m:oMath>
      <w:r>
        <w:t xml:space="preserve">), 101 vs. 34 at</w:t>
      </w:r>
      <w:r>
        <w:t xml:space="preserve"> </w:t>
      </w:r>
      <m:oMath>
        <m:r>
          <m:t>m</m:t>
        </m:r>
        <m:r>
          <m:rPr>
            <m:sty m:val="p"/>
          </m:rPr>
          <m:t>=</m:t>
        </m:r>
        <m:r>
          <m:t>5</m:t>
        </m:r>
      </m:oMath>
      <w:r>
        <w:t xml:space="preserve"> s (</w:t>
      </w:r>
      <m:oMath>
        <m:r>
          <m:t>n</m:t>
        </m:r>
        <m:r>
          <m:rPr>
            <m:sty m:val="p"/>
          </m:rPr>
          <m:t>=</m:t>
        </m:r>
        <m:r>
          <m:t>135</m:t>
        </m:r>
      </m:oMath>
      <w:r>
        <w:t xml:space="preserve">), 87 vs. 27 at</w:t>
      </w:r>
      <w:r>
        <w:t xml:space="preserve"> </w:t>
      </w:r>
      <m:oMath>
        <m:r>
          <m:t>m</m:t>
        </m:r>
        <m:r>
          <m:rPr>
            <m:sty m:val="p"/>
          </m:rPr>
          <m:t>=</m:t>
        </m:r>
        <m:r>
          <m:t>10</m:t>
        </m:r>
      </m:oMath>
      <w:r>
        <w:t xml:space="preserve"> s (</w:t>
      </w:r>
      <m:oMath>
        <m:r>
          <m:t>n</m:t>
        </m:r>
        <m:r>
          <m:rPr>
            <m:sty m:val="p"/>
          </m:rPr>
          <m:t>=</m:t>
        </m:r>
        <m:r>
          <m:t>114</m:t>
        </m:r>
      </m:oMath>
      <w:r>
        <w:t xml:space="preserve">),</w:t>
      </w:r>
      <w:r>
        <w:t xml:space="preserve"> </w:t>
      </w:r>
      <w:r>
        <w:t xml:space="preserve">73 vs. 27 at</w:t>
      </w:r>
      <w:r>
        <w:t xml:space="preserve"> </w:t>
      </w:r>
      <m:oMath>
        <m:r>
          <m:t>m</m:t>
        </m:r>
        <m:r>
          <m:rPr>
            <m:sty m:val="p"/>
          </m:rPr>
          <m:t>=</m:t>
        </m:r>
        <m:r>
          <m:t>20</m:t>
        </m:r>
      </m:oMath>
      <w:r>
        <w:t xml:space="preserve"> s (</w:t>
      </w:r>
      <m:oMath>
        <m:r>
          <m:t>n</m:t>
        </m:r>
        <m:r>
          <m:rPr>
            <m:sty m:val="p"/>
          </m:rPr>
          <m:t>=</m:t>
        </m:r>
        <m:r>
          <m:t>100</m:t>
        </m:r>
      </m:oMath>
      <w:r>
        <w:t xml:space="preserve">), and 63 vs. 26 at</w:t>
      </w:r>
      <w:r>
        <w:t xml:space="preserve"> </w:t>
      </w:r>
      <m:oMath>
        <m:r>
          <m:t>m</m:t>
        </m:r>
        <m:r>
          <m:rPr>
            <m:sty m:val="p"/>
          </m:rPr>
          <m:t>=</m:t>
        </m:r>
        <m:r>
          <m:t>30</m:t>
        </m:r>
      </m:oMath>
      <w:r>
        <w:t xml:space="preserve"> s (</w:t>
      </w:r>
      <m:oMath>
        <m:r>
          <m:t>n</m:t>
        </m:r>
        <m:r>
          <m:rPr>
            <m:sty m:val="p"/>
          </m:rPr>
          <m:t>=</m:t>
        </m:r>
        <m:r>
          <m:t>89</m:t>
        </m:r>
      </m:oMath>
      <w:r>
        <w:t xml:space="preserve">). On the full sample (</w:t>
      </w:r>
      <m:oMath>
        <m:r>
          <m:t>n</m:t>
        </m:r>
        <m:r>
          <m:rPr>
            <m:sty m:val="p"/>
          </m:rPr>
          <m:t>=</m:t>
        </m:r>
        <m:r>
          <m:t>148</m:t>
        </m:r>
      </m:oMath>
      <w:r>
        <w:t xml:space="preserve"> </w:t>
      </w:r>
      <w:r>
        <w:t xml:space="preserve">at</w:t>
      </w:r>
      <w:r>
        <w:t xml:space="preserve"> </w:t>
      </w:r>
      <m:oMath>
        <m:r>
          <m:t>m</m:t>
        </m:r>
        <m:r>
          <m:rPr>
            <m:sty m:val="p"/>
          </m:rPr>
          <m:t>=</m:t>
        </m:r>
        <m:r>
          <m:t>0</m:t>
        </m:r>
      </m:oMath>
      <w:r>
        <w:t xml:space="preserve"> s, 75.7% drone-blamed), cross-validated logistic regression (mean AUC over five repeats of stratified 5-fold CV, the declared leak-curve scheme) gave 0.49 at</w:t>
      </w:r>
      <w:r>
        <w:t xml:space="preserve"> </w:t>
      </w:r>
      <m:oMath>
        <m:r>
          <m:t>m</m:t>
        </m:r>
        <m:r>
          <m:rPr>
            <m:sty m:val="p"/>
          </m:rPr>
          <m:t>=</m:t>
        </m:r>
        <m:r>
          <m:t>0</m:t>
        </m:r>
      </m:oMath>
      <w:r>
        <w:t xml:space="preserve"> s and 0.42–0.52 across cut-offs; on the constant 89-crash subset it gave 0.45–0.46.</w:t>
      </w:r>
      <w:r>
        <w:t xml:space="preserve"> </w:t>
      </w:r>
      <m:oMath>
        <m:sSup>
          <m:e>
            <m:r>
              <m:t>​</m:t>
            </m:r>
          </m:e>
          <m:sup>
            <m:r>
              <m:rPr>
                <m:sty m:val="p"/>
              </m:rPr>
              <m:t>†</m:t>
            </m:r>
          </m:sup>
        </m:sSup>
      </m:oMath>
      <w:r>
        <w:t xml:space="preserve">Earlier versions reported pooled AUCs (0.408–0.501) with a bootstrap that did not refit the model, which understated the uncertainty. We therefore compared each observed AUC with a permutation null that refits the full cross-validation for each of 200 label shuffles (second robustness audit, declared in</w:t>
      </w:r>
      <w:r>
        <w:t xml:space="preserve"> </w:t>
      </w:r>
      <w:r>
        <w:rPr>
          <w:rStyle w:val="VerbatimChar"/>
        </w:rPr>
        <w:t xml:space="preserve">6fff27d</w:t>
      </w:r>
      <w:r>
        <w:t xml:space="preserve">). The null SD was 0.063–0.085 for logistic regression and 0.044–0.065 for depth-3 trees. No cell had a permutation</w:t>
      </w:r>
      <w:r>
        <w:t xml:space="preserve"> </w:t>
      </w:r>
      <m:oMath>
        <m:r>
          <m:t>p</m:t>
        </m:r>
      </m:oMath>
      <w:r>
        <w:t xml:space="preserve"> </w:t>
      </w:r>
      <w:r>
        <w:t xml:space="preserve">below 0.05. Approximate upper bounds, observed AUC</w:t>
      </w:r>
      <w:r>
        <w:t xml:space="preserve"> </w:t>
      </w:r>
      <m:oMath>
        <m:r>
          <m:rPr>
            <m:sty m:val="p"/>
          </m:rPr>
          <m:t>+</m:t>
        </m:r>
        <m:r>
          <m:t>1.96</m:t>
        </m:r>
      </m:oMath>
      <w:r>
        <w:t xml:space="preserve"> </w:t>
      </w:r>
      <w:r>
        <w:t xml:space="preserve">null SD, were 0.58–0.65 for logistic regression and 0.54–0.69 for trees; they are approximate because the null SD measures the spread without a signal, not the standard error at the observed AUC. The best tree cell (</w:t>
      </w:r>
      <m:oMath>
        <m:r>
          <m:t>m</m:t>
        </m:r>
        <m:r>
          <m:rPr>
            <m:sty m:val="p"/>
          </m:rPr>
          <m:t>=</m:t>
        </m:r>
        <m:r>
          <m:t>5</m:t>
        </m:r>
      </m:oMath>
      <w:r>
        <w:t xml:space="preserve"> s, AUC 0.593,</w:t>
      </w:r>
      <w:r>
        <w:t xml:space="preserve"> </w:t>
      </w:r>
      <m:oMath>
        <m:r>
          <m:t>p</m:t>
        </m:r>
        <m:r>
          <m:rPr>
            <m:sty m:val="p"/>
          </m:rPr>
          <m:t>=</m:t>
        </m:r>
        <m:r>
          <m:t>0.055</m:t>
        </m:r>
      </m:oMath>
      <w:r>
        <w:t xml:space="preserve">) is one of 24 comparisons, so the trees cannot rule out a modest signal. With 36 pilot-labelled crashes and the refit null SD at</w:t>
      </w:r>
      <w:r>
        <w:t xml:space="preserve"> </w:t>
      </w:r>
      <m:oMath>
        <m:r>
          <m:t>m</m:t>
        </m:r>
        <m:r>
          <m:rPr>
            <m:sty m:val="p"/>
          </m:rPr>
          <m:t>=</m:t>
        </m:r>
        <m:r>
          <m:t>0</m:t>
        </m:r>
      </m:oMath>
      <w:r>
        <w:t xml:space="preserve"> s (0.080), 80% power requires an AUC of about 0.72 (</w:t>
      </w:r>
      <m:oMath>
        <m:r>
          <m:t>0.5</m:t>
        </m:r>
        <m:r>
          <m:rPr>
            <m:sty m:val="p"/>
          </m:rPr>
          <m:t>+</m:t>
        </m:r>
        <m:r>
          <m:t>2.80</m:t>
        </m:r>
        <m:r>
          <m:rPr>
            <m:sty m:val="p"/>
          </m:rPr>
          <m:t>×</m:t>
        </m:r>
        <m:r>
          <m:t>0.080</m:t>
        </m:r>
      </m:oMath>
      <w:r>
        <w:t xml:space="preserve">). An operational attribution verdict would need an AUC of about 0.8 or higher, which no model approaches. Earlier tree values of 0.379 and 0.366 at</w:t>
      </w:r>
      <w:r>
        <w:t xml:space="preserve"> </w:t>
      </w:r>
      <m:oMath>
        <m:r>
          <m:t>m</m:t>
        </m:r>
        <m:r>
          <m:rPr>
            <m:sty m:val="p"/>
          </m:rPr>
          <m:t>=</m:t>
        </m:r>
        <m:r>
          <m:t>10</m:t>
        </m:r>
      </m:oMath>
      <w:r>
        <w:t xml:space="preserve"> </w:t>
      </w:r>
      <w:r>
        <w:t xml:space="preserve">and 30 s scored predictions averaged across repeats; averaging per-repeat AUCs gives 0.463 and 0.430. Only the fixed rule was prospectively declared; logistic models, decision stumps and depth-3 trees are exploratory.</w:t>
      </w:r>
      <w:r>
        <w:t xml:space="preserve"> </w:t>
      </w:r>
      <m:oMath>
        <m:sSup>
          <m:e>
            <m:r>
              <m:t>​</m:t>
            </m:r>
          </m:e>
          <m:sup>
            <m:r>
              <m:rPr>
                <m:sty m:val="p"/>
              </m:rPr>
              <m:t>†</m:t>
            </m:r>
          </m:sup>
        </m:sSup>
      </m:oMath>
      <w:r>
        <w:t xml:space="preserve">Against the same refitting null, stumps gave 0.447 at</w:t>
      </w:r>
      <w:r>
        <w:t xml:space="preserve"> </w:t>
      </w:r>
      <m:oMath>
        <m:r>
          <m:t>m</m:t>
        </m:r>
        <m:r>
          <m:rPr>
            <m:sty m:val="p"/>
          </m:rPr>
          <m:t>=</m:t>
        </m:r>
        <m:r>
          <m:t>0</m:t>
        </m:r>
      </m:oMath>
      <w:r>
        <w:t xml:space="preserve"> s and 0.481 at</w:t>
      </w:r>
      <w:r>
        <w:t xml:space="preserve"> </w:t>
      </w:r>
      <m:oMath>
        <m:r>
          <m:t>m</m:t>
        </m:r>
        <m:r>
          <m:rPr>
            <m:sty m:val="p"/>
          </m:rPr>
          <m:t>=</m:t>
        </m:r>
        <m:r>
          <m:t>10</m:t>
        </m:r>
      </m:oMath>
      <w:r>
        <w:t xml:space="preserve"> s (approximate upper bounds 0.54 and 0.59;</w:t>
      </w:r>
      <w:r>
        <w:t xml:space="preserve"> </w:t>
      </w:r>
      <m:oMath>
        <m:r>
          <m:t>p</m:t>
        </m:r>
        <m:r>
          <m:rPr>
            <m:sty m:val="p"/>
          </m:rPr>
          <m:t>=</m:t>
        </m:r>
        <m:r>
          <m:t>0.77</m:t>
        </m:r>
      </m:oMath>
      <w:r>
        <w:t xml:space="preserve"> </w:t>
      </w:r>
      <w:r>
        <w:t xml:space="preserve">and 0.47), replacing earlier values (0.430, 0.413) computed on predictions averaged across repeats.</w:t>
      </w:r>
    </w:p>
    <w:p>
      <w:pPr>
        <w:pStyle w:val="BodyText"/>
      </w:pPr>
      <w:r>
        <w:t xml:space="preserve">If an operator requires not merely statistical separation from chance but confirmation that performance excludes a mediocre baseline (</w:t>
      </w:r>
      <m:oMath>
        <m:r>
          <m:rPr>
            <m:nor/>
          </m:rPr>
          <m:t>AUC</m:t>
        </m:r>
        <m:r>
          <m:rPr>
            <m:sty m:val="p"/>
          </m:rPr>
          <m:t>≤</m:t>
        </m:r>
        <m:r>
          <m:t>0.80</m:t>
        </m:r>
      </m:oMath>
      <w:r>
        <w:t xml:space="preserve">) via a 95% confidence lower bound under an operational target of 0.85 (</w:t>
      </w:r>
      <m:oMath>
        <m:r>
          <m:t>0.85</m:t>
        </m:r>
        <m:r>
          <m:rPr>
            <m:sty m:val="p"/>
          </m:rPr>
          <m:t>−</m:t>
        </m:r>
        <m:r>
          <m:t>1.96</m:t>
        </m:r>
        <m:r>
          <m:rPr>
            <m:sty m:val="p"/>
          </m:rPr>
          <m:t>×</m:t>
        </m:r>
        <m:r>
          <m:rPr>
            <m:nor/>
          </m:rPr>
          <m:t>SE</m:t>
        </m:r>
        <m:r>
          <m:rPr>
            <m:sty m:val="p"/>
          </m:rPr>
          <m:t>≥</m:t>
        </m:r>
        <m:r>
          <m:t>0.80</m:t>
        </m:r>
        <m:r>
          <m:rPr>
            <m:sty m:val="p"/>
          </m:rPr>
          <m:t>⟹</m:t>
        </m:r>
        <m:r>
          <m:rPr>
            <m:nor/>
          </m:rPr>
          <m:t>SE</m:t>
        </m:r>
        <m:r>
          <m:rPr>
            <m:sty m:val="p"/>
          </m:rPr>
          <m:t>≤</m:t>
        </m:r>
        <m:r>
          <m:t>0.0255</m:t>
        </m:r>
      </m:oMath>
      <w:r>
        <w:t xml:space="preserve">), the Hanley–McNeil standard error,</w:t>
      </w:r>
      <w:r>
        <w:t xml:space="preserve"> </w:t>
      </w:r>
      <m:oMath>
        <m:sSup>
          <m:e>
            <m:r>
              <m:rPr>
                <m:nor/>
              </m:rPr>
              <m:t>SE</m:t>
            </m:r>
          </m:e>
          <m:sup>
            <m:r>
              <m:t>2</m:t>
            </m:r>
          </m:sup>
        </m:sSup>
        <m:r>
          <m:rPr>
            <m:sty m:val="p"/>
          </m:rPr>
          <m:t>=</m:t>
        </m:r>
        <m:r>
          <m:rPr>
            <m:sty m:val="p"/>
          </m:rPr>
          <m:t>[</m:t>
        </m:r>
        <m:r>
          <m:t>A</m:t>
        </m:r>
        <m:r>
          <m:rPr>
            <m:sty m:val="p"/>
          </m:rPr>
          <m:t>(</m:t>
        </m:r>
        <m:r>
          <m:t>1</m:t>
        </m:r>
        <m:r>
          <m:rPr>
            <m:sty m:val="p"/>
          </m:rPr>
          <m:t>−</m:t>
        </m:r>
        <m:r>
          <m:t>A</m:t>
        </m:r>
        <m:r>
          <m:rPr>
            <m:sty m:val="p"/>
          </m:rPr>
          <m:t>)</m:t>
        </m:r>
        <m:r>
          <m:rPr>
            <m:sty m:val="p"/>
          </m:rPr>
          <m:t>+</m:t>
        </m:r>
        <m:r>
          <m:rPr>
            <m:sty m:val="p"/>
          </m:rPr>
          <m:t>(</m:t>
        </m:r>
        <m:sSub>
          <m:e>
            <m:r>
              <m:t>n</m:t>
            </m:r>
          </m:e>
          <m:sub>
            <m:r>
              <m:t>p</m:t>
            </m:r>
          </m:sub>
        </m:sSub>
        <m:r>
          <m:rPr>
            <m:sty m:val="p"/>
          </m:rPr>
          <m:t>−</m:t>
        </m:r>
        <m:r>
          <m:t>1</m:t>
        </m:r>
        <m:r>
          <m:rPr>
            <m:sty m:val="p"/>
          </m:rPr>
          <m:t>)</m:t>
        </m:r>
        <m:r>
          <m:rPr>
            <m:sty m:val="p"/>
          </m:rPr>
          <m:t>(</m:t>
        </m:r>
        <m:sSub>
          <m:e>
            <m:r>
              <m:t>Q</m:t>
            </m:r>
          </m:e>
          <m:sub>
            <m:r>
              <m:t>1</m:t>
            </m:r>
          </m:sub>
        </m:sSub>
        <m:r>
          <m:rPr>
            <m:sty m:val="p"/>
          </m:rPr>
          <m:t>−</m:t>
        </m:r>
        <m:sSup>
          <m:e>
            <m:r>
              <m:t>A</m:t>
            </m:r>
          </m:e>
          <m:sup>
            <m:r>
              <m:t>2</m:t>
            </m:r>
          </m:sup>
        </m:sSup>
        <m:r>
          <m:rPr>
            <m:sty m:val="p"/>
          </m:rPr>
          <m:t>)</m:t>
        </m:r>
        <m:r>
          <m:rPr>
            <m:sty m:val="p"/>
          </m:rPr>
          <m:t>+</m:t>
        </m:r>
        <m:r>
          <m:rPr>
            <m:sty m:val="p"/>
          </m:rPr>
          <m:t>(</m:t>
        </m:r>
        <m:sSub>
          <m:e>
            <m:r>
              <m:t>n</m:t>
            </m:r>
          </m:e>
          <m:sub>
            <m:r>
              <m:t>a</m:t>
            </m:r>
          </m:sub>
        </m:sSub>
        <m:r>
          <m:rPr>
            <m:sty m:val="p"/>
          </m:rPr>
          <m:t>−</m:t>
        </m:r>
        <m:r>
          <m:t>1</m:t>
        </m:r>
        <m:r>
          <m:rPr>
            <m:sty m:val="p"/>
          </m:rPr>
          <m:t>)</m:t>
        </m:r>
        <m:r>
          <m:rPr>
            <m:sty m:val="p"/>
          </m:rPr>
          <m:t>(</m:t>
        </m:r>
        <m:sSub>
          <m:e>
            <m:r>
              <m:t>Q</m:t>
            </m:r>
          </m:e>
          <m:sub>
            <m:r>
              <m:t>2</m:t>
            </m:r>
          </m:sub>
        </m:sSub>
        <m:r>
          <m:rPr>
            <m:sty m:val="p"/>
          </m:rPr>
          <m:t>−</m:t>
        </m:r>
        <m:sSup>
          <m:e>
            <m:r>
              <m:t>A</m:t>
            </m:r>
          </m:e>
          <m:sup>
            <m:r>
              <m:t>2</m:t>
            </m:r>
          </m:sup>
        </m:sSup>
        <m:r>
          <m:rPr>
            <m:sty m:val="p"/>
          </m:rPr>
          <m:t>)</m:t>
        </m:r>
        <m:r>
          <m:rPr>
            <m:sty m:val="p"/>
          </m:rPr>
          <m:t>]</m:t>
        </m:r>
        <m:r>
          <m:rPr>
            <m:sty m:val="p"/>
          </m:rPr>
          <m:t>/</m:t>
        </m:r>
        <m:r>
          <m:rPr>
            <m:sty m:val="p"/>
          </m:rPr>
          <m:t>(</m:t>
        </m:r>
        <m:sSub>
          <m:e>
            <m:r>
              <m:t>n</m:t>
            </m:r>
          </m:e>
          <m:sub>
            <m:r>
              <m:t>p</m:t>
            </m:r>
          </m:sub>
        </m:sSub>
        <m:sSub>
          <m:e>
            <m:r>
              <m:t>n</m:t>
            </m:r>
          </m:e>
          <m:sub>
            <m:r>
              <m:t>a</m:t>
            </m:r>
          </m:sub>
        </m:sSub>
        <m:r>
          <m:rPr>
            <m:sty m:val="p"/>
          </m:rPr>
          <m:t>)</m:t>
        </m:r>
      </m:oMath>
      <w:r>
        <w:t xml:space="preserve"> </w:t>
      </w:r>
      <w:r>
        <w:t xml:space="preserve">with</w:t>
      </w:r>
      <w:r>
        <w:t xml:space="preserve"> </w:t>
      </w:r>
      <m:oMath>
        <m:r>
          <m:t>A</m:t>
        </m:r>
        <m:r>
          <m:rPr>
            <m:sty m:val="p"/>
          </m:rPr>
          <m:t>=</m:t>
        </m:r>
        <m:r>
          <m:t>0.85</m:t>
        </m:r>
      </m:oMath>
      <w:r>
        <w:t xml:space="preserve">,</w:t>
      </w:r>
      <w:r>
        <w:t xml:space="preserve"> </w:t>
      </w:r>
      <m:oMath>
        <m:sSub>
          <m:e>
            <m:r>
              <m:t>Q</m:t>
            </m:r>
          </m:e>
          <m:sub>
            <m:r>
              <m:t>1</m:t>
            </m:r>
          </m:sub>
        </m:sSub>
        <m:r>
          <m:rPr>
            <m:sty m:val="p"/>
          </m:rPr>
          <m:t>=</m:t>
        </m:r>
        <m:r>
          <m:t>A</m:t>
        </m:r>
        <m:r>
          <m:rPr>
            <m:sty m:val="p"/>
          </m:rPr>
          <m:t>/</m:t>
        </m:r>
        <m:r>
          <m:rPr>
            <m:sty m:val="p"/>
          </m:rPr>
          <m:t>(</m:t>
        </m:r>
        <m:r>
          <m:t>2</m:t>
        </m:r>
        <m:r>
          <m:rPr>
            <m:sty m:val="p"/>
          </m:rPr>
          <m:t>−</m:t>
        </m:r>
        <m:r>
          <m:t>A</m:t>
        </m:r>
        <m:r>
          <m:rPr>
            <m:sty m:val="p"/>
          </m:rPr>
          <m:t>)</m:t>
        </m:r>
      </m:oMath>
      <w:r>
        <w:t xml:space="preserve">,</w:t>
      </w:r>
      <w:r>
        <w:t xml:space="preserve"> </w:t>
      </w:r>
      <m:oMath>
        <m:sSub>
          <m:e>
            <m:r>
              <m:t>Q</m:t>
            </m:r>
          </m:e>
          <m:sub>
            <m:r>
              <m:t>2</m:t>
            </m:r>
          </m:sub>
        </m:sSub>
        <m:r>
          <m:rPr>
            <m:sty m:val="p"/>
          </m:rPr>
          <m:t>=</m:t>
        </m:r>
        <m:r>
          <m:t>2</m:t>
        </m:r>
        <m:sSup>
          <m:e>
            <m:r>
              <m:t>A</m:t>
            </m:r>
          </m:e>
          <m:sup>
            <m:r>
              <m:t>2</m:t>
            </m:r>
          </m:sup>
        </m:sSup>
        <m:r>
          <m:rPr>
            <m:sty m:val="p"/>
          </m:rPr>
          <m:t>/</m:t>
        </m:r>
        <m:r>
          <m:rPr>
            <m:sty m:val="p"/>
          </m:rPr>
          <m:t>(</m:t>
        </m:r>
        <m:r>
          <m:t>1</m:t>
        </m:r>
        <m:r>
          <m:rPr>
            <m:sty m:val="p"/>
          </m:rPr>
          <m:t>+</m:t>
        </m:r>
        <m:r>
          <m:t>A</m:t>
        </m:r>
        <m:r>
          <m:rPr>
            <m:sty m:val="p"/>
          </m:rPr>
          <m:t>)</m:t>
        </m:r>
      </m:oMath>
      <w:r>
        <w:t xml:space="preserve"> </w:t>
      </w:r>
      <w:r>
        <w:t xml:space="preserve">and the observed 3.1 aircraft crashes per pilot crash (</w:t>
      </w:r>
      <m:oMath>
        <m:sSub>
          <m:e>
            <m:r>
              <m:t>n</m:t>
            </m:r>
          </m:e>
          <m:sub>
            <m:r>
              <m:t>a</m:t>
            </m:r>
          </m:sub>
        </m:sSub>
        <m:r>
          <m:rPr>
            <m:sty m:val="p"/>
          </m:rPr>
          <m:t>=</m:t>
        </m:r>
        <m:r>
          <m:t>3.1</m:t>
        </m:r>
        <m:r>
          <m:t> </m:t>
        </m:r>
        <m:sSub>
          <m:e>
            <m:r>
              <m:t>n</m:t>
            </m:r>
          </m:e>
          <m:sub>
            <m:r>
              <m:t>p</m:t>
            </m:r>
          </m:sub>
        </m:sSub>
      </m:oMath>
      <w:r>
        <w:t xml:space="preserve">), meets this criterion at about</w:t>
      </w:r>
      <w:r>
        <w:t xml:space="preserve"> </w:t>
      </w:r>
      <m:oMath>
        <m:sSub>
          <m:e>
            <m:r>
              <m:t>n</m:t>
            </m:r>
          </m:e>
          <m:sub>
            <m:r>
              <m:t>p</m:t>
            </m:r>
          </m:sub>
        </m:sSub>
        <m:r>
          <m:rPr>
            <m:sty m:val="p"/>
          </m:rPr>
          <m:t>=</m:t>
        </m:r>
        <m:r>
          <m:t>100</m:t>
        </m:r>
      </m:oMath>
      <w:r>
        <w:t xml:space="preserve"> </w:t>
      </w:r>
      <w:r>
        <w:t xml:space="preserve">independently verified pilot-fault crashes (</w:t>
      </w:r>
      <m:oMath>
        <m:r>
          <m:rPr>
            <m:nor/>
          </m:rPr>
          <m:t>SE</m:t>
        </m:r>
        <m:r>
          <m:rPr>
            <m:sty m:val="p"/>
          </m:rPr>
          <m:t>≈</m:t>
        </m:r>
        <m:r>
          <m:t>0.025</m:t>
        </m:r>
      </m:oMath>
      <w:r>
        <w:t xml:space="preserve">); 80% power to exclude 0.80 when the true AUC is 0.85 (</w:t>
      </w:r>
      <m:oMath>
        <m:r>
          <m:rPr>
            <m:nor/>
          </m:rPr>
          <m:t>SE</m:t>
        </m:r>
        <m:r>
          <m:rPr>
            <m:sty m:val="p"/>
          </m:rPr>
          <m:t>≤</m:t>
        </m:r>
        <m:r>
          <m:t>0.05</m:t>
        </m:r>
        <m:r>
          <m:rPr>
            <m:sty m:val="p"/>
          </m:rPr>
          <m:t>/</m:t>
        </m:r>
        <m:r>
          <m:t>2.80</m:t>
        </m:r>
        <m:r>
          <m:rPr>
            <m:sty m:val="p"/>
          </m:rPr>
          <m:t>=</m:t>
        </m:r>
        <m:r>
          <m:t>0.018</m:t>
        </m:r>
      </m:oMath>
      <w:r>
        <w:t xml:space="preserve">) needs about 200 (</w:t>
      </w:r>
      <m:oMath>
        <m:r>
          <m:rPr>
            <m:nor/>
          </m:rPr>
          <m:t>SE</m:t>
        </m:r>
        <m:r>
          <m:rPr>
            <m:sty m:val="p"/>
          </m:rPr>
          <m:t>≈</m:t>
        </m:r>
        <m:r>
          <m:t>0.018</m:t>
        </m:r>
      </m:oMath>
      <w:r>
        <w:t xml:space="preserve">). Both are far beyond the 36 available in the modelling sample (SE 0.042 at</w:t>
      </w:r>
      <w:r>
        <w:t xml:space="preserve"> </w:t>
      </w:r>
      <m:oMath>
        <m:sSub>
          <m:e>
            <m:r>
              <m:t>n</m:t>
            </m:r>
          </m:e>
          <m:sub>
            <m:r>
              <m:t>p</m:t>
            </m:r>
          </m:sub>
        </m:sSub>
        <m:r>
          <m:rPr>
            <m:sty m:val="p"/>
          </m:rPr>
          <m:t>=</m:t>
        </m:r>
        <m:r>
          <m:t>36</m:t>
        </m:r>
      </m:oMath>
      <w:r>
        <w:t xml:space="preserve">). An earlier version stated 250, which applied the null-hypothesis variance at AUC 0.85. We therefore report that these rules, models and labels give no usable attribution signal under the evaluated setup, not that attribution is fundamentally impossible.</w:t>
      </w:r>
    </w:p>
    <w:bookmarkStart w:id="36" w:name="_049e4e3e8c6150f6efca473eb560bdd9d2e8e6a"/>
    <w:p>
      <w:pPr>
        <w:pStyle w:val="CaptionedFigure"/>
        <w:jc w:val="center"/>
      </w:pPr>
      <w:r>
        <w:drawing>
          <wp:inline>
            <wp:extent cx="4160520" cy="2627404"/>
            <wp:effectExtent b="0" l="0" r="0" t="0"/>
            <wp:docPr descr="" title="" id="34" name="Picture"/>
            <a:graphic>
              <a:graphicData uri="http://schemas.openxmlformats.org/drawingml/2006/picture">
                <pic:pic>
                  <pic:nvPicPr>
                    <pic:cNvPr descr="fig_sign_rates.png" id="35" name="Picture"/>
                    <pic:cNvPicPr>
                      <a:picLocks noChangeArrowheads="1" noChangeAspect="1"/>
                    </pic:cNvPicPr>
                  </pic:nvPicPr>
                  <pic:blipFill>
                    <a:blip r:embed="rId33"/>
                    <a:stretch>
                      <a:fillRect/>
                    </a:stretch>
                  </pic:blipFill>
                  <pic:spPr bwMode="auto">
                    <a:xfrm>
                      <a:off x="0" y="0"/>
                      <a:ext cx="4160520" cy="2627404"/>
                    </a:xfrm>
                    <a:prstGeom prst="rect">
                      <a:avLst/>
                    </a:prstGeom>
                    <a:noFill/>
                    <a:ln w="9525">
                      <a:noFill/>
                      <a:headEnd/>
                      <a:tailEnd/>
                    </a:ln>
                  </pic:spPr>
                </pic:pic>
              </a:graphicData>
            </a:graphic>
          </wp:inline>
        </w:drawing>
      </w:r>
    </w:p>
    <w:p>
      <w:pPr>
        <w:pStyle w:val="ImageCaption"/>
      </w:pPr>
      <w:r>
        <w:t xml:space="preserve">Figure 2. How often each aircraft-fault sign fired in held-out crashes, by uploader label, and in normal flights.</w:t>
      </w:r>
    </w:p>
    <w:bookmarkEnd w:id="36"/>
    <w:bookmarkStart w:id="37" w:name="_febe7c87a633d14485235b1c570b7dc3553a6bb"/>
    <w:p>
      <w:pPr>
        <w:pStyle w:val="TableCaption"/>
      </w:pPr>
      <w:r>
        <w:t xml:space="preserve">Table 6. Tests, their declared pass marks and outcomes. Holm adjustment over the seven</w:t>
      </w:r>
      <w:r>
        <w:t xml:space="preserve"> </w:t>
      </w:r>
      <m:oMath>
        <m:r>
          <m:t>p</m:t>
        </m:r>
      </m:oMath>
      <w:r>
        <w:t xml:space="preserve">-valued tests.</w:t>
      </w:r>
      <w:r>
        <w:t xml:space="preserve"> </w:t>
      </w:r>
      <m:oMath>
        <m:sSup>
          <m:e>
            <m:r>
              <m:t>​</m:t>
            </m:r>
          </m:e>
          <m:sup>
            <m:r>
              <m:rPr>
                <m:sty m:val="p"/>
              </m:rPr>
              <m:t>‡</m:t>
            </m:r>
          </m:sup>
        </m:sSup>
      </m:oMath>
      <w:r>
        <w:t xml:space="preserve">First-pass analysis, not declared before running (Table 4).</w:t>
      </w:r>
    </w:p>
    <w:tbl>
      <w:tblPr>
        <w:tblStyle w:val="Table"/>
        <w:tblW w:type="pct" w:w="5000"/>
        <w:tblLook w:firstRow="1" w:lastRow="0" w:firstColumn="0" w:lastColumn="0" w:noHBand="0" w:noVBand="0" w:val="0020"/>
        <w:tblCaption w:val="Table 6. Tests, their declared pass marks and outcomes. Holm adjustment over the seven p-valued tests. ^\ddaggerFirst-pass analysis, not declared before running (Table 4)."/>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spacing w:line="240" w:lineRule="auto"/>
              <w:jc w:val="left"/>
            </w:pPr>
            <w:r>
              <w:rPr>
                <w:sz w:val="19"/>
              </w:rPr>
              <w:t xml:space="preserve">Test (declared criterion)</w:t>
            </w:r>
          </w:p>
        </w:tc>
        <w:tc>
          <w:tcPr/>
          <w:p>
            <w:pPr>
              <w:pStyle w:val="Compact"/>
              <w:spacing w:line="240" w:lineRule="auto"/>
              <w:jc w:val="left"/>
            </w:pPr>
            <w:r>
              <w:rPr>
                <w:sz w:val="19"/>
              </w:rPr>
              <w:t xml:space="preserve">Result</w:t>
            </w:r>
          </w:p>
        </w:tc>
        <w:tc>
          <w:tcPr/>
          <w:p>
            <w:pPr>
              <w:pStyle w:val="Compact"/>
              <w:spacing w:line="240" w:lineRule="auto"/>
              <w:jc w:val="center"/>
            </w:pPr>
            <w:r>
              <w:rPr>
                <w:sz w:val="19"/>
              </w:rPr>
              <w:t xml:space="preserve">Holm</w:t>
            </w:r>
            <w:r>
              <w:rPr>
                <w:sz w:val="19"/>
              </w:rPr>
              <w:t xml:space="preserve"> </w:t>
            </w:r>
            <m:oMath>
              <m:r>
                <m:t>p</m:t>
              </m:r>
            </m:oMath>
          </w:p>
        </w:tc>
        <w:tc>
          <w:tcPr/>
          <w:p>
            <w:pPr>
              <w:pStyle w:val="Compact"/>
              <w:spacing w:line="240" w:lineRule="auto"/>
              <w:jc w:val="left"/>
            </w:pPr>
            <w:r>
              <w:rPr>
                <w:sz w:val="19"/>
              </w:rPr>
              <w:t xml:space="preserve">Outcome</w:t>
            </w:r>
          </w:p>
        </w:tc>
      </w:tr>
      <w:tr>
        <w:tc>
          <w:tcPr/>
          <w:p>
            <w:pPr>
              <w:pStyle w:val="Compact"/>
              <w:spacing w:line="240" w:lineRule="auto"/>
              <w:jc w:val="left"/>
            </w:pPr>
            <w:r>
              <w:rPr>
                <w:sz w:val="19"/>
              </w:rPr>
              <w:t xml:space="preserve">Protections disabled, crash vs normal</w:t>
            </w:r>
            <m:oMath>
              <m:sSup>
                <m:e>
                  <m:r>
                    <m:t>​</m:t>
                  </m:r>
                </m:e>
                <m:sup>
                  <m:r>
                    <m:rPr>
                      <m:sty m:val="p"/>
                    </m:rPr>
                    <m:t>‡</m:t>
                  </m:r>
                </m:sup>
              </m:sSup>
            </m:oMath>
          </w:p>
        </w:tc>
        <w:tc>
          <w:tcPr/>
          <w:p>
            <w:pPr>
              <w:pStyle w:val="Compact"/>
              <w:spacing w:line="240" w:lineRule="auto"/>
              <w:jc w:val="left"/>
            </w:pPr>
            <w:r>
              <w:rPr>
                <w:sz w:val="19"/>
              </w:rPr>
              <w:t xml:space="preserve">51% vs 46%,</w:t>
            </w:r>
            <w:r>
              <w:rPr>
                <w:sz w:val="19"/>
              </w:rPr>
              <w:t xml:space="preserve"> </w:t>
            </w:r>
            <m:oMath>
              <m:r>
                <m:t>p</m:t>
              </m:r>
              <m:r>
                <m:rPr>
                  <m:sty m:val="p"/>
                </m:rPr>
                <m:t>=</m:t>
              </m:r>
              <m:r>
                <m:t>0.63</m:t>
              </m:r>
            </m:oMath>
          </w:p>
        </w:tc>
        <w:tc>
          <w:tcPr/>
          <w:p>
            <w:pPr>
              <w:pStyle w:val="Compact"/>
              <w:spacing w:line="240" w:lineRule="auto"/>
              <w:jc w:val="center"/>
            </w:pPr>
            <w:r>
              <w:rPr>
                <w:sz w:val="19"/>
              </w:rPr>
              <w:t xml:space="preserve">1.00</w:t>
            </w:r>
          </w:p>
        </w:tc>
        <w:tc>
          <w:tcPr/>
          <w:p>
            <w:pPr>
              <w:pStyle w:val="Compact"/>
              <w:spacing w:line="240" w:lineRule="auto"/>
              <w:jc w:val="left"/>
            </w:pPr>
            <w:r>
              <w:rPr>
                <w:sz w:val="19"/>
              </w:rPr>
              <w:t xml:space="preserve">No difference</w:t>
            </w:r>
          </w:p>
        </w:tc>
      </w:tr>
      <w:tr>
        <w:tc>
          <w:tcPr/>
          <w:p>
            <w:pPr>
              <w:pStyle w:val="Compact"/>
              <w:spacing w:line="240" w:lineRule="auto"/>
              <w:jc w:val="left"/>
            </w:pPr>
            <w:r>
              <w:rPr>
                <w:sz w:val="19"/>
              </w:rPr>
              <w:t xml:space="preserve">Attribution rule, dev. (BA</w:t>
            </w:r>
            <w:r>
              <w:rPr>
                <w:sz w:val="19"/>
              </w:rPr>
              <w:t xml:space="preserve"> </w:t>
            </w:r>
            <m:oMath>
              <m:r>
                <m:rPr>
                  <m:sty m:val="p"/>
                </m:rPr>
                <m:t>≥</m:t>
              </m:r>
              <m:r>
                <m:t>0.70</m:t>
              </m:r>
            </m:oMath>
            <w:r>
              <w:rPr>
                <w:sz w:val="19"/>
              </w:rPr>
              <w:t xml:space="preserve">)</w:t>
            </w:r>
          </w:p>
        </w:tc>
        <w:tc>
          <w:tcPr/>
          <w:p>
            <w:pPr>
              <w:pStyle w:val="Compact"/>
              <w:spacing w:line="240" w:lineRule="auto"/>
              <w:jc w:val="left"/>
            </w:pPr>
            <w:r>
              <w:rPr>
                <w:sz w:val="19"/>
              </w:rPr>
              <w:t xml:space="preserve">BA 0.57, 35% wrong</w:t>
            </w:r>
          </w:p>
        </w:tc>
        <w:tc>
          <w:tcPr/>
          <w:p>
            <w:pPr>
              <w:pStyle w:val="Compact"/>
              <w:spacing w:line="240" w:lineRule="auto"/>
              <w:jc w:val="center"/>
            </w:pPr>
            <w:r>
              <w:rPr>
                <w:sz w:val="19"/>
              </w:rPr>
              <w:t xml:space="preserve">–</w:t>
            </w:r>
          </w:p>
        </w:tc>
        <w:tc>
          <w:tcPr/>
          <w:p>
            <w:pPr>
              <w:pStyle w:val="Compact"/>
              <w:spacing w:line="240" w:lineRule="auto"/>
              <w:jc w:val="left"/>
            </w:pPr>
            <w:r>
              <w:rPr>
                <w:sz w:val="19"/>
              </w:rPr>
              <w:t xml:space="preserve">Failed</w:t>
            </w:r>
          </w:p>
        </w:tc>
      </w:tr>
      <w:tr>
        <w:tc>
          <w:tcPr/>
          <w:p>
            <w:pPr>
              <w:pStyle w:val="Compact"/>
              <w:spacing w:line="240" w:lineRule="auto"/>
              <w:jc w:val="left"/>
            </w:pPr>
            <w:r>
              <w:rPr>
                <w:sz w:val="19"/>
              </w:rPr>
              <w:t xml:space="preserve">Attribution rule, held-out</w:t>
            </w:r>
          </w:p>
        </w:tc>
        <w:tc>
          <w:tcPr/>
          <w:p>
            <w:pPr>
              <w:pStyle w:val="Compact"/>
              <w:spacing w:line="240" w:lineRule="auto"/>
              <w:jc w:val="left"/>
            </w:pPr>
            <w:r>
              <w:rPr>
                <w:sz w:val="19"/>
              </w:rPr>
              <w:t xml:space="preserve">BA 0.47, 47% wrong</w:t>
            </w:r>
          </w:p>
        </w:tc>
        <w:tc>
          <w:tcPr/>
          <w:p>
            <w:pPr>
              <w:pStyle w:val="Compact"/>
              <w:spacing w:line="240" w:lineRule="auto"/>
              <w:jc w:val="center"/>
            </w:pPr>
            <w:r>
              <w:rPr>
                <w:sz w:val="19"/>
              </w:rPr>
              <w:t xml:space="preserve">–</w:t>
            </w:r>
          </w:p>
        </w:tc>
        <w:tc>
          <w:tcPr/>
          <w:p>
            <w:pPr>
              <w:pStyle w:val="Compact"/>
              <w:spacing w:line="240" w:lineRule="auto"/>
              <w:jc w:val="left"/>
            </w:pPr>
            <w:r>
              <w:rPr>
                <w:sz w:val="19"/>
              </w:rPr>
              <w:t xml:space="preserve">Failed</w:t>
            </w:r>
          </w:p>
        </w:tc>
      </w:tr>
      <w:tr>
        <w:tc>
          <w:tcPr/>
          <w:p>
            <w:pPr>
              <w:pStyle w:val="Compact"/>
              <w:spacing w:line="240" w:lineRule="auto"/>
              <w:jc w:val="left"/>
            </w:pPr>
            <w:r>
              <w:rPr>
                <w:sz w:val="19"/>
              </w:rPr>
              <w:t xml:space="preserve">Clipping, aircraft vs pilot (</w:t>
            </w:r>
            <m:oMath>
              <m:r>
                <m:t>p</m:t>
              </m:r>
              <m:r>
                <m:rPr>
                  <m:sty m:val="p"/>
                </m:rPr>
                <m:t>&lt;</m:t>
              </m:r>
              <m:r>
                <m:t>0.025</m:t>
              </m:r>
            </m:oMath>
            <w:r>
              <w:rPr>
                <w:sz w:val="19"/>
              </w:rPr>
              <w:t xml:space="preserve">)</w:t>
            </w:r>
          </w:p>
        </w:tc>
        <w:tc>
          <w:tcPr/>
          <w:p>
            <w:pPr>
              <w:pStyle w:val="Compact"/>
              <w:spacing w:line="240" w:lineRule="auto"/>
              <w:jc w:val="left"/>
            </w:pPr>
            <w:r>
              <w:rPr>
                <w:sz w:val="19"/>
              </w:rPr>
              <w:t xml:space="preserve">24% vs 8%,</w:t>
            </w:r>
            <w:r>
              <w:rPr>
                <w:sz w:val="19"/>
              </w:rPr>
              <w:t xml:space="preserve"> </w:t>
            </w:r>
            <m:oMath>
              <m:r>
                <m:t>p</m:t>
              </m:r>
              <m:r>
                <m:rPr>
                  <m:sty m:val="p"/>
                </m:rPr>
                <m:t>=</m:t>
              </m:r>
              <m:r>
                <m:t>0.045</m:t>
              </m:r>
            </m:oMath>
          </w:p>
        </w:tc>
        <w:tc>
          <w:tcPr/>
          <w:p>
            <w:pPr>
              <w:pStyle w:val="Compact"/>
              <w:spacing w:line="240" w:lineRule="auto"/>
              <w:jc w:val="center"/>
            </w:pPr>
            <w:r>
              <w:rPr>
                <w:sz w:val="19"/>
              </w:rPr>
              <w:t xml:space="preserve">0.27</w:t>
            </w:r>
          </w:p>
        </w:tc>
        <w:tc>
          <w:tcPr/>
          <w:p>
            <w:pPr>
              <w:pStyle w:val="Compact"/>
              <w:spacing w:line="240" w:lineRule="auto"/>
              <w:jc w:val="left"/>
            </w:pPr>
            <w:r>
              <w:rPr>
                <w:sz w:val="19"/>
              </w:rPr>
              <w:t xml:space="preserve">Not supported</w:t>
            </w:r>
          </w:p>
        </w:tc>
      </w:tr>
      <w:tr>
        <w:tc>
          <w:tcPr/>
          <w:p>
            <w:pPr>
              <w:pStyle w:val="Compact"/>
              <w:spacing w:line="240" w:lineRule="auto"/>
              <w:jc w:val="left"/>
            </w:pPr>
            <w:r>
              <w:rPr>
                <w:sz w:val="19"/>
              </w:rPr>
              <w:t xml:space="preserve">Manual mode, pilot vs aircraft (</w:t>
            </w:r>
            <m:oMath>
              <m:r>
                <m:t>p</m:t>
              </m:r>
              <m:r>
                <m:rPr>
                  <m:sty m:val="p"/>
                </m:rPr>
                <m:t>&lt;</m:t>
              </m:r>
              <m:r>
                <m:t>0.025</m:t>
              </m:r>
            </m:oMath>
            <w:r>
              <w:rPr>
                <w:sz w:val="19"/>
              </w:rPr>
              <w:t xml:space="preserve">)</w:t>
            </w:r>
          </w:p>
        </w:tc>
        <w:tc>
          <w:tcPr/>
          <w:p>
            <w:pPr>
              <w:pStyle w:val="Compact"/>
              <w:spacing w:line="240" w:lineRule="auto"/>
              <w:jc w:val="left"/>
            </w:pPr>
            <w:r>
              <w:rPr>
                <w:sz w:val="19"/>
              </w:rPr>
              <w:t xml:space="preserve">18% vs 10%,</w:t>
            </w:r>
            <w:r>
              <w:rPr>
                <w:sz w:val="19"/>
              </w:rPr>
              <w:t xml:space="preserve"> </w:t>
            </w:r>
            <m:oMath>
              <m:r>
                <m:t>p</m:t>
              </m:r>
              <m:r>
                <m:rPr>
                  <m:sty m:val="p"/>
                </m:rPr>
                <m:t>=</m:t>
              </m:r>
              <m:r>
                <m:t>0.165</m:t>
              </m:r>
            </m:oMath>
          </w:p>
        </w:tc>
        <w:tc>
          <w:tcPr/>
          <w:p>
            <w:pPr>
              <w:pStyle w:val="Compact"/>
              <w:spacing w:line="240" w:lineRule="auto"/>
              <w:jc w:val="center"/>
            </w:pPr>
            <w:r>
              <w:rPr>
                <w:sz w:val="19"/>
              </w:rPr>
              <w:t xml:space="preserve">0.73</w:t>
            </w:r>
          </w:p>
        </w:tc>
        <w:tc>
          <w:tcPr/>
          <w:p>
            <w:pPr>
              <w:pStyle w:val="Compact"/>
              <w:spacing w:line="240" w:lineRule="auto"/>
              <w:jc w:val="left"/>
            </w:pPr>
            <w:r>
              <w:rPr>
                <w:sz w:val="19"/>
              </w:rPr>
              <w:t xml:space="preserve">Not supported</w:t>
            </w:r>
          </w:p>
        </w:tc>
      </w:tr>
      <w:tr>
        <w:tc>
          <w:tcPr/>
          <w:p>
            <w:pPr>
              <w:pStyle w:val="Compact"/>
              <w:spacing w:line="240" w:lineRule="auto"/>
              <w:jc w:val="left"/>
            </w:pPr>
            <w:r>
              <w:rPr>
                <w:sz w:val="19"/>
              </w:rPr>
              <w:t xml:space="preserve">AUC drop from 0 to 10 s (</w:t>
            </w:r>
            <m:oMath>
              <m:r>
                <m:rPr>
                  <m:sty m:val="p"/>
                </m:rPr>
                <m:t>≥</m:t>
              </m:r>
              <m:r>
                <m:t>0.10</m:t>
              </m:r>
            </m:oMath>
            <w:r>
              <w:rPr>
                <w:sz w:val="19"/>
              </w:rPr>
              <w:t xml:space="preserve">)</w:t>
            </w:r>
          </w:p>
        </w:tc>
        <w:tc>
          <w:tcPr/>
          <w:p>
            <w:pPr>
              <w:pStyle w:val="Compact"/>
              <w:spacing w:line="240" w:lineRule="auto"/>
              <w:jc w:val="left"/>
            </w:pPr>
            <w:r>
              <w:rPr>
                <w:sz w:val="19"/>
              </w:rPr>
              <w:t xml:space="preserve">0.88 to 0.87</w:t>
            </w:r>
          </w:p>
        </w:tc>
        <w:tc>
          <w:tcPr/>
          <w:p>
            <w:pPr>
              <w:pStyle w:val="Compact"/>
              <w:spacing w:line="240" w:lineRule="auto"/>
              <w:jc w:val="center"/>
            </w:pPr>
            <w:r>
              <w:rPr>
                <w:sz w:val="19"/>
              </w:rPr>
              <w:t xml:space="preserve">–</w:t>
            </w:r>
          </w:p>
        </w:tc>
        <w:tc>
          <w:tcPr/>
          <w:p>
            <w:pPr>
              <w:pStyle w:val="Compact"/>
              <w:spacing w:line="240" w:lineRule="auto"/>
              <w:jc w:val="left"/>
            </w:pPr>
            <w:r>
              <w:rPr>
                <w:sz w:val="19"/>
              </w:rPr>
              <w:t xml:space="preserve">Not supported</w:t>
            </w:r>
          </w:p>
        </w:tc>
      </w:tr>
      <w:tr>
        <w:tc>
          <w:tcPr/>
          <w:p>
            <w:pPr>
              <w:pStyle w:val="Compact"/>
              <w:spacing w:line="240" w:lineRule="auto"/>
              <w:jc w:val="left"/>
            </w:pPr>
            <w:r>
              <w:rPr>
                <w:sz w:val="19"/>
              </w:rPr>
              <w:t xml:space="preserve">Within-drone vibration (</w:t>
            </w:r>
            <m:oMath>
              <m:r>
                <m:t>p</m:t>
              </m:r>
              <m:r>
                <m:rPr>
                  <m:sty m:val="p"/>
                </m:rPr>
                <m:t>&lt;</m:t>
              </m:r>
              <m:r>
                <m:t>0.025</m:t>
              </m:r>
            </m:oMath>
            <w:r>
              <w:rPr>
                <w:sz w:val="19"/>
              </w:rPr>
              <w:t xml:space="preserve">)</w:t>
            </w:r>
          </w:p>
        </w:tc>
        <w:tc>
          <w:tcPr/>
          <w:p>
            <w:pPr>
              <w:pStyle w:val="Compact"/>
              <w:spacing w:line="240" w:lineRule="auto"/>
              <w:jc w:val="left"/>
            </w:pPr>
            <m:oMath>
              <m:acc>
                <m:accPr>
                  <m:chr m:val="‾"/>
                </m:accPr>
                <m:e>
                  <m:r>
                    <m:t>r</m:t>
                  </m:r>
                </m:e>
              </m:acc>
              <m:r>
                <m:rPr>
                  <m:sty m:val="p"/>
                </m:rPr>
                <m:t>=</m:t>
              </m:r>
              <m:r>
                <m:t>0.48</m:t>
              </m:r>
            </m:oMath>
            <w:r>
              <w:rPr>
                <w:sz w:val="19"/>
              </w:rPr>
              <w:t xml:space="preserve">,</w:t>
            </w:r>
            <w:r>
              <w:rPr>
                <w:sz w:val="19"/>
              </w:rPr>
              <w:t xml:space="preserve"> </w:t>
            </w:r>
            <m:oMath>
              <m:r>
                <m:t>p</m:t>
              </m:r>
              <m:r>
                <m:rPr>
                  <m:sty m:val="p"/>
                </m:rPr>
                <m:t>=</m:t>
              </m:r>
              <m:r>
                <m:t>0.67</m:t>
              </m:r>
            </m:oMath>
          </w:p>
        </w:tc>
        <w:tc>
          <w:tcPr/>
          <w:p>
            <w:pPr>
              <w:pStyle w:val="Compact"/>
              <w:spacing w:line="240" w:lineRule="auto"/>
              <w:jc w:val="center"/>
            </w:pPr>
            <w:r>
              <w:rPr>
                <w:sz w:val="19"/>
              </w:rPr>
              <w:t xml:space="preserve">1.00</w:t>
            </w:r>
          </w:p>
        </w:tc>
        <w:tc>
          <w:tcPr/>
          <w:p>
            <w:pPr>
              <w:pStyle w:val="Compact"/>
              <w:spacing w:line="240" w:lineRule="auto"/>
              <w:jc w:val="left"/>
            </w:pPr>
            <w:r>
              <w:rPr>
                <w:sz w:val="19"/>
              </w:rPr>
              <w:t xml:space="preserve">Not supported</w:t>
            </w:r>
          </w:p>
        </w:tc>
      </w:tr>
      <w:tr>
        <w:tc>
          <w:tcPr/>
          <w:p>
            <w:pPr>
              <w:pStyle w:val="Compact"/>
              <w:spacing w:line="240" w:lineRule="auto"/>
              <w:jc w:val="left"/>
            </w:pPr>
            <w:r>
              <w:rPr>
                <w:sz w:val="19"/>
              </w:rPr>
              <w:t xml:space="preserve">Within-drone tracking (</w:t>
            </w:r>
            <m:oMath>
              <m:r>
                <m:t>p</m:t>
              </m:r>
              <m:r>
                <m:rPr>
                  <m:sty m:val="p"/>
                </m:rPr>
                <m:t>&lt;</m:t>
              </m:r>
              <m:r>
                <m:t>0.025</m:t>
              </m:r>
            </m:oMath>
            <w:r>
              <w:rPr>
                <w:sz w:val="19"/>
              </w:rPr>
              <w:t xml:space="preserve">)</w:t>
            </w:r>
          </w:p>
        </w:tc>
        <w:tc>
          <w:tcPr/>
          <w:p>
            <w:pPr>
              <w:pStyle w:val="Compact"/>
              <w:spacing w:line="240" w:lineRule="auto"/>
              <w:jc w:val="left"/>
            </w:pPr>
            <m:oMath>
              <m:acc>
                <m:accPr>
                  <m:chr m:val="‾"/>
                </m:accPr>
                <m:e>
                  <m:r>
                    <m:t>r</m:t>
                  </m:r>
                </m:e>
              </m:acc>
              <m:r>
                <m:rPr>
                  <m:sty m:val="p"/>
                </m:rPr>
                <m:t>=</m:t>
              </m:r>
              <m:r>
                <m:t>0.50</m:t>
              </m:r>
            </m:oMath>
            <w:r>
              <w:rPr>
                <w:sz w:val="19"/>
              </w:rPr>
              <w:t xml:space="preserve">,</w:t>
            </w:r>
            <w:r>
              <w:rPr>
                <w:sz w:val="19"/>
              </w:rPr>
              <w:t xml:space="preserve"> </w:t>
            </w:r>
            <m:oMath>
              <m:r>
                <m:t>p</m:t>
              </m:r>
              <m:r>
                <m:rPr>
                  <m:sty m:val="p"/>
                </m:rPr>
                <m:t>=</m:t>
              </m:r>
              <m:r>
                <m:t>0.47</m:t>
              </m:r>
            </m:oMath>
          </w:p>
        </w:tc>
        <w:tc>
          <w:tcPr/>
          <w:p>
            <w:pPr>
              <w:pStyle w:val="Compact"/>
              <w:spacing w:line="240" w:lineRule="auto"/>
              <w:jc w:val="center"/>
            </w:pPr>
            <w:r>
              <w:rPr>
                <w:sz w:val="19"/>
              </w:rPr>
              <w:t xml:space="preserve">1.00</w:t>
            </w:r>
          </w:p>
        </w:tc>
        <w:tc>
          <w:tcPr/>
          <w:p>
            <w:pPr>
              <w:pStyle w:val="Compact"/>
              <w:spacing w:line="240" w:lineRule="auto"/>
              <w:jc w:val="left"/>
            </w:pPr>
            <w:r>
              <w:rPr>
                <w:sz w:val="19"/>
              </w:rPr>
              <w:t xml:space="preserve">Not supported</w:t>
            </w:r>
          </w:p>
        </w:tc>
      </w:tr>
      <w:tr>
        <w:tc>
          <w:tcPr/>
          <w:p>
            <w:pPr>
              <w:pStyle w:val="Compact"/>
              <w:spacing w:line="240" w:lineRule="auto"/>
              <w:jc w:val="left"/>
            </w:pPr>
            <w:r>
              <w:rPr>
                <w:sz w:val="19"/>
              </w:rPr>
              <w:t xml:space="preserve">Between-drone vibration (</w:t>
            </w:r>
            <m:oMath>
              <m:r>
                <m:t>p</m:t>
              </m:r>
              <m:r>
                <m:rPr>
                  <m:sty m:val="p"/>
                </m:rPr>
                <m:t>&lt;</m:t>
              </m:r>
              <m:r>
                <m:t>0.025</m:t>
              </m:r>
            </m:oMath>
            <w:r>
              <w:rPr>
                <w:sz w:val="19"/>
              </w:rPr>
              <w:t xml:space="preserve">)</w:t>
            </w:r>
          </w:p>
        </w:tc>
        <w:tc>
          <w:tcPr/>
          <w:p>
            <w:pPr>
              <w:pStyle w:val="Compact"/>
              <w:spacing w:line="240" w:lineRule="auto"/>
              <w:jc w:val="left"/>
            </w:pPr>
            <m:oMath>
              <m:acc>
                <m:accPr>
                  <m:chr m:val="‾"/>
                </m:accPr>
                <m:e>
                  <m:r>
                    <m:t>r</m:t>
                  </m:r>
                </m:e>
              </m:acc>
              <m:r>
                <m:rPr>
                  <m:sty m:val="p"/>
                </m:rPr>
                <m:t>=</m:t>
              </m:r>
              <m:r>
                <m:t>0.67</m:t>
              </m:r>
            </m:oMath>
            <w:r>
              <w:rPr>
                <w:sz w:val="19"/>
              </w:rPr>
              <w:t xml:space="preserve">,</w:t>
            </w:r>
            <w:r>
              <w:rPr>
                <w:sz w:val="19"/>
              </w:rPr>
              <w:t xml:space="preserve"> </w:t>
            </w:r>
            <m:oMath>
              <m:r>
                <m:t>p</m:t>
              </m:r>
              <m:r>
                <m:rPr>
                  <m:sty m:val="p"/>
                </m:rPr>
                <m:t>=</m:t>
              </m:r>
              <m:r>
                <m:t>0.0023</m:t>
              </m:r>
            </m:oMath>
            <w:r>
              <w:rPr>
                <w:sz w:val="19"/>
              </w:rPr>
              <w:t xml:space="preserve">;</w:t>
            </w:r>
            <w:r>
              <w:rPr>
                <w:sz w:val="19"/>
              </w:rPr>
              <w:t xml:space="preserve"> </w:t>
            </w:r>
            <m:oMath>
              <m:sSup>
                <m:e>
                  <m:r>
                    <m:t>​</m:t>
                  </m:r>
                </m:e>
                <m:sup>
                  <m:r>
                    <m:rPr>
                      <m:sty m:val="p"/>
                    </m:rPr>
                    <m:t>†</m:t>
                  </m:r>
                </m:sup>
              </m:sSup>
            </m:oMath>
            <w:r>
              <w:rPr>
                <w:sz w:val="19"/>
              </w:rPr>
              <w:t xml:space="preserve">clustered</w:t>
            </w:r>
            <w:r>
              <w:rPr>
                <w:sz w:val="19"/>
              </w:rPr>
              <w:t xml:space="preserve"> </w:t>
            </w:r>
            <m:oMath>
              <m:r>
                <m:t>p</m:t>
              </m:r>
              <m:r>
                <m:rPr>
                  <m:sty m:val="p"/>
                </m:rPr>
                <m:t>=</m:t>
              </m:r>
              <m:r>
                <m:t>0.012</m:t>
              </m:r>
            </m:oMath>
          </w:p>
        </w:tc>
        <w:tc>
          <w:tcPr/>
          <w:p>
            <w:pPr>
              <w:pStyle w:val="Compact"/>
              <w:spacing w:line="240" w:lineRule="auto"/>
              <w:jc w:val="center"/>
            </w:pPr>
            <w:r>
              <w:rPr>
                <w:sz w:val="19"/>
              </w:rPr>
              <w:t xml:space="preserve">0.016;</w:t>
            </w:r>
            <w:r>
              <w:rPr>
                <w:sz w:val="19"/>
              </w:rPr>
              <w:t xml:space="preserve"> </w:t>
            </w:r>
            <m:oMath>
              <m:sSup>
                <m:e>
                  <m:r>
                    <m:t>​</m:t>
                  </m:r>
                </m:e>
                <m:sup>
                  <m:r>
                    <m:rPr>
                      <m:sty m:val="p"/>
                    </m:rPr>
                    <m:t>†</m:t>
                  </m:r>
                </m:sup>
              </m:sSup>
            </m:oMath>
            <w:r>
              <w:rPr>
                <w:sz w:val="19"/>
              </w:rPr>
              <w:t xml:space="preserve">0.08</w:t>
            </w:r>
          </w:p>
        </w:tc>
        <w:tc>
          <w:tcPr/>
          <w:p>
            <w:pPr>
              <w:pStyle w:val="Compact"/>
              <w:spacing w:line="240" w:lineRule="auto"/>
              <w:jc w:val="left"/>
            </w:pPr>
            <w:r>
              <w:rPr>
                <w:sz w:val="19"/>
              </w:rPr>
              <w:t xml:space="preserve">Supported as declared; suggestive once clustered by airframe; replication inconclusive</w:t>
            </w:r>
          </w:p>
        </w:tc>
      </w:tr>
      <w:tr>
        <w:tc>
          <w:tcPr/>
          <w:p>
            <w:pPr>
              <w:pStyle w:val="Compact"/>
              <w:spacing w:line="240" w:lineRule="auto"/>
              <w:jc w:val="left"/>
            </w:pPr>
            <w:r>
              <w:rPr>
                <w:sz w:val="19"/>
              </w:rPr>
              <w:t xml:space="preserve">Between-drone tracking (</w:t>
            </w:r>
            <m:oMath>
              <m:r>
                <m:t>p</m:t>
              </m:r>
              <m:r>
                <m:rPr>
                  <m:sty m:val="p"/>
                </m:rPr>
                <m:t>&lt;</m:t>
              </m:r>
              <m:r>
                <m:t>0.025</m:t>
              </m:r>
            </m:oMath>
            <w:r>
              <w:rPr>
                <w:sz w:val="19"/>
              </w:rPr>
              <w:t xml:space="preserve">)</w:t>
            </w:r>
          </w:p>
        </w:tc>
        <w:tc>
          <w:tcPr/>
          <w:p>
            <w:pPr>
              <w:pStyle w:val="Compact"/>
              <w:spacing w:line="240" w:lineRule="auto"/>
              <w:jc w:val="left"/>
            </w:pPr>
            <m:oMath>
              <m:acc>
                <m:accPr>
                  <m:chr m:val="‾"/>
                </m:accPr>
                <m:e>
                  <m:r>
                    <m:t>r</m:t>
                  </m:r>
                </m:e>
              </m:acc>
              <m:r>
                <m:rPr>
                  <m:sty m:val="p"/>
                </m:rPr>
                <m:t>=</m:t>
              </m:r>
              <m:r>
                <m:t>0.57</m:t>
              </m:r>
            </m:oMath>
            <w:r>
              <w:rPr>
                <w:sz w:val="19"/>
              </w:rPr>
              <w:t xml:space="preserve">,</w:t>
            </w:r>
            <w:r>
              <w:rPr>
                <w:sz w:val="19"/>
              </w:rPr>
              <w:t xml:space="preserve"> </w:t>
            </w:r>
            <m:oMath>
              <m:r>
                <m:t>p</m:t>
              </m:r>
              <m:r>
                <m:rPr>
                  <m:sty m:val="p"/>
                </m:rPr>
                <m:t>=</m:t>
              </m:r>
              <m:r>
                <m:t>0.15</m:t>
              </m:r>
            </m:oMath>
          </w:p>
        </w:tc>
        <w:tc>
          <w:tcPr/>
          <w:p>
            <w:pPr>
              <w:pStyle w:val="Compact"/>
              <w:spacing w:line="240" w:lineRule="auto"/>
              <w:jc w:val="center"/>
            </w:pPr>
            <w:r>
              <w:rPr>
                <w:sz w:val="19"/>
              </w:rPr>
              <w:t xml:space="preserve">0.73</w:t>
            </w:r>
          </w:p>
        </w:tc>
        <w:tc>
          <w:tcPr/>
          <w:p>
            <w:pPr>
              <w:pStyle w:val="Compact"/>
              <w:spacing w:line="240" w:lineRule="auto"/>
              <w:jc w:val="left"/>
            </w:pPr>
            <w:r>
              <w:rPr>
                <w:sz w:val="19"/>
              </w:rPr>
              <w:t xml:space="preserve">Not supported</w:t>
            </w:r>
          </w:p>
        </w:tc>
      </w:tr>
      <w:tr>
        <w:tc>
          <w:tcPr/>
          <w:p>
            <w:pPr>
              <w:pStyle w:val="Compact"/>
              <w:spacing w:line="240" w:lineRule="auto"/>
              <w:jc w:val="left"/>
            </w:pPr>
            <w:r>
              <w:rPr>
                <w:sz w:val="19"/>
              </w:rPr>
              <w:t xml:space="preserve">Expert-fault checks,</w:t>
            </w:r>
            <w:r>
              <w:rPr>
                <w:sz w:val="19"/>
              </w:rPr>
              <w:t xml:space="preserve"> </w:t>
            </w:r>
            <m:oMath>
              <m:r>
                <m:t>m</m:t>
              </m:r>
              <m:r>
                <m:rPr>
                  <m:sty m:val="p"/>
                </m:rPr>
                <m:t>=</m:t>
              </m:r>
              <m:r>
                <m:t>10</m:t>
              </m:r>
            </m:oMath>
            <w:r>
              <w:rPr>
                <w:sz w:val="19"/>
              </w:rPr>
              <w:t xml:space="preserve"> s (</w:t>
            </w:r>
            <m:oMath>
              <m:r>
                <m:rPr>
                  <m:sty m:val="p"/>
                </m:rPr>
                <m:t>≥</m:t>
              </m:r>
              <m:r>
                <m:t>50</m:t>
              </m:r>
              <m:r>
                <m:rPr>
                  <m:sty m:val="p"/>
                </m:rPr>
                <m:t>%</m:t>
              </m:r>
            </m:oMath>
            <w:r>
              <w:rPr>
                <w:sz w:val="19"/>
              </w:rPr>
              <w:t xml:space="preserve">,</w:t>
            </w:r>
            <w:r>
              <w:rPr>
                <w:sz w:val="19"/>
              </w:rPr>
              <w:t xml:space="preserve"> </w:t>
            </w:r>
            <m:oMath>
              <m:r>
                <m:rPr>
                  <m:sty m:val="p"/>
                </m:rPr>
                <m:t>≤</m:t>
              </m:r>
              <m:r>
                <m:t>10</m:t>
              </m:r>
              <m:r>
                <m:rPr>
                  <m:sty m:val="p"/>
                </m:rPr>
                <m:t>%</m:t>
              </m:r>
            </m:oMath>
            <w:r>
              <w:rPr>
                <w:sz w:val="19"/>
              </w:rPr>
              <w:t xml:space="preserve">)</w:t>
            </w:r>
          </w:p>
        </w:tc>
        <w:tc>
          <w:tcPr/>
          <w:p>
            <w:pPr>
              <w:pStyle w:val="Compact"/>
              <w:spacing w:line="240" w:lineRule="auto"/>
              <w:jc w:val="left"/>
            </w:pPr>
            <w:r>
              <w:rPr>
                <w:sz w:val="19"/>
              </w:rPr>
              <w:t xml:space="preserve">best: vibration 3/5 vs 11%</w:t>
            </w:r>
          </w:p>
        </w:tc>
        <w:tc>
          <w:tcPr/>
          <w:p>
            <w:pPr>
              <w:pStyle w:val="Compact"/>
              <w:spacing w:line="240" w:lineRule="auto"/>
              <w:jc w:val="center"/>
            </w:pPr>
            <w:r>
              <w:rPr>
                <w:sz w:val="19"/>
              </w:rPr>
              <w:t xml:space="preserve">–</w:t>
            </w:r>
          </w:p>
        </w:tc>
        <w:tc>
          <w:tcPr/>
          <w:p>
            <w:pPr>
              <w:pStyle w:val="Compact"/>
              <w:spacing w:line="240" w:lineRule="auto"/>
              <w:jc w:val="left"/>
            </w:pPr>
            <w:r>
              <w:rPr>
                <w:sz w:val="19"/>
              </w:rPr>
              <w:t xml:space="preserve">None met</w:t>
            </w:r>
          </w:p>
        </w:tc>
      </w:tr>
    </w:tbl>
    <w:bookmarkEnd w:id="37"/>
    <w:p>
      <w:pPr>
        <w:pStyle w:val="Heading2"/>
      </w:pPr>
      <w:bookmarkStart w:id="38" w:name="_656df57dd7f44abd09b995cf6c71ccccfcfebca"/>
      <w:r>
        <w:rPr>
          <w:rStyle w:val="SectionNumber"/>
        </w:rPr>
        <w:t xml:space="preserve">5.3</w:t>
      </w:r>
      <w:r>
        <w:tab/>
      </w:r>
      <w:r>
        <w:t xml:space="preserve">The crash window (Q3a)</w:t>
      </w:r>
      <w:bookmarkEnd w:id="38"/>
    </w:p>
    <w:p>
      <w:pPr>
        <w:pStyle w:val="FirstParagraph"/>
      </w:pPr>
      <w:bookmarkStart w:id="39" w:name="_1e20f1cb57d10c86a321ab56efaae6939bfa530"/>
      <w:bookmarkEnd w:id="39"/>
      <w:r>
        <w:t xml:space="preserve"> </w:t>
      </w:r>
      <w:r>
        <w:t xml:space="preserve">In the primary declared sample, crash flights were separated from normal flights with a cross-validated AUC of 0.88</w:t>
      </w:r>
      <w:r>
        <w:t xml:space="preserve"> </w:t>
      </w:r>
      <w:r>
        <w:t xml:space="preserve">(SD 0.01) at</w:t>
      </w:r>
      <w:r>
        <w:t xml:space="preserve"> </w:t>
      </w:r>
      <m:oMath>
        <m:r>
          <m:t>m</m:t>
        </m:r>
        <m:r>
          <m:rPr>
            <m:sty m:val="p"/>
          </m:rPr>
          <m:t>=</m:t>
        </m:r>
        <m:r>
          <m:t>0</m:t>
        </m:r>
      </m:oMath>
      <w:r>
        <w:t xml:space="preserve"> s (</w:t>
      </w:r>
      <m:oMath>
        <m:r>
          <m:t>n</m:t>
        </m:r>
        <m:r>
          <m:rPr>
            <m:sty m:val="p"/>
          </m:rPr>
          <m:t>=</m:t>
        </m:r>
        <m:r>
          <m:t>148</m:t>
        </m:r>
      </m:oMath>
      <w:r>
        <w:t xml:space="preserve"> </w:t>
      </w:r>
      <w:r>
        <w:t xml:space="preserve">crashes, 139 normal flights), 0.88 at</w:t>
      </w:r>
      <w:r>
        <w:t xml:space="preserve"> </w:t>
      </w:r>
      <m:oMath>
        <m:r>
          <m:t>m</m:t>
        </m:r>
        <m:r>
          <m:rPr>
            <m:sty m:val="p"/>
          </m:rPr>
          <m:t>=</m:t>
        </m:r>
        <m:r>
          <m:t>2</m:t>
        </m:r>
      </m:oMath>
      <w:r>
        <w:t xml:space="preserve"> s (142 vs. 137), 0.88 at</w:t>
      </w:r>
      <w:r>
        <w:t xml:space="preserve"> </w:t>
      </w:r>
      <m:oMath>
        <m:r>
          <m:t>m</m:t>
        </m:r>
        <m:r>
          <m:rPr>
            <m:sty m:val="p"/>
          </m:rPr>
          <m:t>=</m:t>
        </m:r>
        <m:r>
          <m:t>5</m:t>
        </m:r>
      </m:oMath>
      <w:r>
        <w:t xml:space="preserve"> s (135 vs. 133),</w:t>
      </w:r>
      <w:r>
        <w:t xml:space="preserve"> </w:t>
      </w:r>
      <w:r>
        <w:t xml:space="preserve">0.87 (SD 0.01) at</w:t>
      </w:r>
      <w:r>
        <w:t xml:space="preserve"> </w:t>
      </w:r>
      <m:oMath>
        <m:r>
          <m:t>m</m:t>
        </m:r>
        <m:r>
          <m:rPr>
            <m:sty m:val="p"/>
          </m:rPr>
          <m:t>=</m:t>
        </m:r>
        <m:r>
          <m:t>10</m:t>
        </m:r>
      </m:oMath>
      <w:r>
        <w:t xml:space="preserve"> s (114 vs. 130), 0.86 at</w:t>
      </w:r>
      <w:r>
        <w:t xml:space="preserve"> </w:t>
      </w:r>
      <m:oMath>
        <m:r>
          <m:t>m</m:t>
        </m:r>
        <m:r>
          <m:rPr>
            <m:sty m:val="p"/>
          </m:rPr>
          <m:t>=</m:t>
        </m:r>
        <m:r>
          <m:t>20</m:t>
        </m:r>
      </m:oMath>
      <w:r>
        <w:t xml:space="preserve"> s (100 vs. 128), declining to 0.86 at</w:t>
      </w:r>
      <w:r>
        <w:t xml:space="preserve"> </w:t>
      </w:r>
      <m:oMath>
        <m:r>
          <m:t>m</m:t>
        </m:r>
        <m:r>
          <m:rPr>
            <m:sty m:val="p"/>
          </m:rPr>
          <m:t>=</m:t>
        </m:r>
        <m:r>
          <m:t>30</m:t>
        </m:r>
      </m:oMath>
      <w:r>
        <w:t xml:space="preserve"> s (89 vs. 124);</w:t>
      </w:r>
      <w:r>
        <w:t xml:space="preserve"> </w:t>
      </w:r>
      <w:r>
        <w:t xml:space="preserve">the declared drop of 0.10 was not observed (observed drop of 0.01). To evaluate whether this apparent stability was an artefact of sample attrition as shorter</w:t>
      </w:r>
      <w:r>
        <w:t xml:space="preserve"> </w:t>
      </w:r>
      <w:r>
        <w:t xml:space="preserve">flights dropped out at larger margins, we evaluated the cross-validation on the fixed constant subset of 213 flights</w:t>
      </w:r>
      <w:r>
        <w:t xml:space="preserve"> </w:t>
      </w:r>
      <w:r>
        <w:t xml:space="preserve">with duration</w:t>
      </w:r>
      <w:r>
        <w:t xml:space="preserve"> </w:t>
      </w:r>
      <m:oMath>
        <m:r>
          <m:rPr>
            <m:sty m:val="p"/>
          </m:rPr>
          <m:t>≥</m:t>
        </m:r>
        <m:r>
          <m:t>40</m:t>
        </m:r>
      </m:oMath>
      <w:r>
        <w:t xml:space="preserve"> s (89 crashes, 124 normal flights; plotted in Fig. 3) across all six margins. On this</w:t>
      </w:r>
      <w:r>
        <w:t xml:space="preserve"> </w:t>
      </w:r>
      <w:r>
        <w:t xml:space="preserve">constant sample, model AUC declined smoothly from 0.895 (SD 0.007) at</w:t>
      </w:r>
      <w:r>
        <w:t xml:space="preserve"> </w:t>
      </w:r>
      <m:oMath>
        <m:r>
          <m:t>m</m:t>
        </m:r>
        <m:r>
          <m:rPr>
            <m:sty m:val="p"/>
          </m:rPr>
          <m:t>=</m:t>
        </m:r>
        <m:r>
          <m:t>0</m:t>
        </m:r>
      </m:oMath>
      <w:r>
        <w:t xml:space="preserve"> s to 0.876 at</w:t>
      </w:r>
      <w:r>
        <w:t xml:space="preserve"> </w:t>
      </w:r>
      <m:oMath>
        <m:r>
          <m:t>m</m:t>
        </m:r>
        <m:r>
          <m:rPr>
            <m:sty m:val="p"/>
          </m:rPr>
          <m:t>=</m:t>
        </m:r>
        <m:r>
          <m:t>2</m:t>
        </m:r>
      </m:oMath>
      <w:r>
        <w:t xml:space="preserve"> s, 0.873 at</w:t>
      </w:r>
      <w:r>
        <w:t xml:space="preserve"> </w:t>
      </w:r>
      <m:oMath>
        <m:r>
          <m:t>m</m:t>
        </m:r>
        <m:r>
          <m:rPr>
            <m:sty m:val="p"/>
          </m:rPr>
          <m:t>=</m:t>
        </m:r>
        <m:r>
          <m:t>5</m:t>
        </m:r>
      </m:oMath>
      <w:r>
        <w:t xml:space="preserve"> s,</w:t>
      </w:r>
      <w:r>
        <w:t xml:space="preserve"> </w:t>
      </w:r>
      <w:r>
        <w:t xml:space="preserve">0.868 at</w:t>
      </w:r>
      <w:r>
        <w:t xml:space="preserve"> </w:t>
      </w:r>
      <m:oMath>
        <m:r>
          <m:t>m</m:t>
        </m:r>
        <m:r>
          <m:rPr>
            <m:sty m:val="p"/>
          </m:rPr>
          <m:t>=</m:t>
        </m:r>
        <m:r>
          <m:t>10</m:t>
        </m:r>
      </m:oMath>
      <w:r>
        <w:t xml:space="preserve"> s (a drop of 0.027), 0.862 at</w:t>
      </w:r>
      <w:r>
        <w:t xml:space="preserve"> </w:t>
      </w:r>
      <m:oMath>
        <m:r>
          <m:t>m</m:t>
        </m:r>
        <m:r>
          <m:rPr>
            <m:sty m:val="p"/>
          </m:rPr>
          <m:t>=</m:t>
        </m:r>
        <m:r>
          <m:t>20</m:t>
        </m:r>
      </m:oMath>
      <w:r>
        <w:t xml:space="preserve"> s, and 0.864 at</w:t>
      </w:r>
      <w:r>
        <w:t xml:space="preserve"> </w:t>
      </w:r>
      <m:oMath>
        <m:r>
          <m:t>m</m:t>
        </m:r>
        <m:r>
          <m:rPr>
            <m:sty m:val="p"/>
          </m:rPr>
          <m:t>=</m:t>
        </m:r>
        <m:r>
          <m:t>30</m:t>
        </m:r>
      </m:oMath>
      <w:r>
        <w:t xml:space="preserve"> s. The absence of a large drop in Task A AUC (0.895 to 0.868)</w:t>
      </w:r>
      <w:r>
        <w:t xml:space="preserve"> </w:t>
      </w:r>
      <w:r>
        <w:t xml:space="preserve">indicates that the cross-sectional model does not rely primarily on transient crash-impact telemetry. Instead, classification is likely</w:t>
      </w:r>
      <w:r>
        <w:t xml:space="preserve"> </w:t>
      </w:r>
      <w:r>
        <w:t xml:space="preserve">influenced by flight envelope differences and airframe characteristics that correlate with duration (Table 8).</w:t>
      </w:r>
      <w:r>
        <w:t xml:space="preserve"> </w:t>
      </w:r>
      <w:r>
        <w:t xml:space="preserve">Although flight duration was deliberately excluded from the 11 normalized model features, duration alone separates crash from normal flights</w:t>
      </w:r>
      <w:r>
        <w:t xml:space="preserve"> </w:t>
      </w:r>
      <w:r>
        <w:t xml:space="preserve">with an AUC of 0.662 at</w:t>
      </w:r>
      <w:r>
        <w:t xml:space="preserve"> </w:t>
      </w:r>
      <m:oMath>
        <m:r>
          <m:t>m</m:t>
        </m:r>
        <m:r>
          <m:rPr>
            <m:sty m:val="p"/>
          </m:rPr>
          <m:t>=</m:t>
        </m:r>
        <m:r>
          <m:t>0</m:t>
        </m:r>
      </m:oMath>
      <w:r>
        <w:t xml:space="preserve"> s (crash median 71.0 s vs. normal median 169.0 s) and 0.634 at</w:t>
      </w:r>
      <w:r>
        <w:t xml:space="preserve"> </w:t>
      </w:r>
      <m:oMath>
        <m:r>
          <m:t>m</m:t>
        </m:r>
        <m:r>
          <m:rPr>
            <m:sty m:val="p"/>
          </m:rPr>
          <m:t>=</m:t>
        </m:r>
        <m:r>
          <m:t>10</m:t>
        </m:r>
      </m:oMath>
      <w:r>
        <w:t xml:space="preserve"> s, and correlates significantly with</w:t>
      </w:r>
      <w:r>
        <w:t xml:space="preserve"> </w:t>
      </w:r>
      <w:r>
        <w:t xml:space="preserve">several normalized features: longer flights exhibit larger 95th-percentile tilt (</w:t>
      </w:r>
      <m:oMath>
        <m:r>
          <m:t>ρ</m:t>
        </m:r>
        <m:r>
          <m:rPr>
            <m:sty m:val="p"/>
          </m:rPr>
          <m:t>=</m:t>
        </m:r>
        <m:r>
          <m:rPr>
            <m:sty m:val="p"/>
          </m:rPr>
          <m:t>+</m:t>
        </m:r>
        <m:r>
          <m:t>0.470</m:t>
        </m:r>
      </m:oMath>
      <w:r>
        <w:t xml:space="preserve"> </w:t>
      </w:r>
      <w:r>
        <w:t xml:space="preserve">at</w:t>
      </w:r>
      <w:r>
        <w:t xml:space="preserve"> </w:t>
      </w:r>
      <m:oMath>
        <m:r>
          <m:t>m</m:t>
        </m:r>
        <m:r>
          <m:rPr>
            <m:sty m:val="p"/>
          </m:rPr>
          <m:t>=</m:t>
        </m:r>
        <m:r>
          <m:t>0</m:t>
        </m:r>
      </m:oMath>
      <w:r>
        <w:t xml:space="preserve"> s,</w:t>
      </w:r>
      <w:r>
        <w:t xml:space="preserve"> </w:t>
      </w:r>
      <m:oMath>
        <m:r>
          <m:rPr>
            <m:sty m:val="p"/>
          </m:rPr>
          <m:t>+</m:t>
        </m:r>
        <m:r>
          <m:t>0.484</m:t>
        </m:r>
      </m:oMath>
      <w:r>
        <w:t xml:space="preserve"> </w:t>
      </w:r>
      <w:r>
        <w:t xml:space="preserve">at</w:t>
      </w:r>
      <w:r>
        <w:t xml:space="preserve"> </w:t>
      </w:r>
      <m:oMath>
        <m:r>
          <m:t>m</m:t>
        </m:r>
        <m:r>
          <m:rPr>
            <m:sty m:val="p"/>
          </m:rPr>
          <m:t>=</m:t>
        </m:r>
        <m:r>
          <m:t>10</m:t>
        </m:r>
      </m:oMath>
      <w:r>
        <w:t xml:space="preserve"> s), greater</w:t>
      </w:r>
      <w:r>
        <w:t xml:space="preserve"> </w:t>
      </w:r>
      <w:r>
        <w:t xml:space="preserve">voltage sag (</w:t>
      </w:r>
      <m:oMath>
        <m:r>
          <m:t>ρ</m:t>
        </m:r>
        <m:r>
          <m:rPr>
            <m:sty m:val="p"/>
          </m:rPr>
          <m:t>=</m:t>
        </m:r>
        <m:r>
          <m:rPr>
            <m:sty m:val="p"/>
          </m:rPr>
          <m:t>+</m:t>
        </m:r>
        <m:r>
          <m:t>0.321</m:t>
        </m:r>
      </m:oMath>
      <w:r>
        <w:t xml:space="preserve"> </w:t>
      </w:r>
      <w:r>
        <w:t xml:space="preserve">and</w:t>
      </w:r>
      <w:r>
        <w:t xml:space="preserve"> </w:t>
      </w:r>
      <m:oMath>
        <m:r>
          <m:rPr>
            <m:sty m:val="p"/>
          </m:rPr>
          <m:t>+</m:t>
        </m:r>
        <m:r>
          <m:t>0.357</m:t>
        </m:r>
      </m:oMath>
      <w:r>
        <w:t xml:space="preserve">), and larger stick deflections (</w:t>
      </w:r>
      <m:oMath>
        <m:r>
          <m:t>ρ</m:t>
        </m:r>
        <m:r>
          <m:rPr>
            <m:sty m:val="p"/>
          </m:rPr>
          <m:t>=</m:t>
        </m:r>
        <m:r>
          <m:rPr>
            <m:sty m:val="p"/>
          </m:rPr>
          <m:t>+</m:t>
        </m:r>
        <m:r>
          <m:t>0.363</m:t>
        </m:r>
      </m:oMath>
      <w:r>
        <w:t xml:space="preserve"> </w:t>
      </w:r>
      <w:r>
        <w:t xml:space="preserve">and</w:t>
      </w:r>
      <w:r>
        <w:t xml:space="preserve"> </w:t>
      </w:r>
      <m:oMath>
        <m:r>
          <m:rPr>
            <m:sty m:val="p"/>
          </m:rPr>
          <m:t>+</m:t>
        </m:r>
        <m:r>
          <m:t>0.233</m:t>
        </m:r>
      </m:oMath>
      <w:r>
        <w:t xml:space="preserve">), while shorter flights show higher rate-tracking</w:t>
      </w:r>
      <w:r>
        <w:t xml:space="preserve"> </w:t>
      </w:r>
      <w:r>
        <w:t xml:space="preserve">errors (</w:t>
      </w:r>
      <m:oMath>
        <m:r>
          <m:t>ρ</m:t>
        </m:r>
        <m:r>
          <m:rPr>
            <m:sty m:val="p"/>
          </m:rPr>
          <m:t>=</m:t>
        </m:r>
        <m:r>
          <m:rPr>
            <m:sty m:val="p"/>
          </m:rPr>
          <m:t>−</m:t>
        </m:r>
        <m:r>
          <m:t>0.248</m:t>
        </m:r>
      </m:oMath>
      <w:r>
        <w:t xml:space="preserve"> </w:t>
      </w:r>
      <w:r>
        <w:t xml:space="preserve">at</w:t>
      </w:r>
      <w:r>
        <w:t xml:space="preserve"> </w:t>
      </w:r>
      <m:oMath>
        <m:r>
          <m:t>m</m:t>
        </m:r>
        <m:r>
          <m:rPr>
            <m:sty m:val="p"/>
          </m:rPr>
          <m:t>=</m:t>
        </m:r>
        <m:r>
          <m:t>0</m:t>
        </m:r>
      </m:oMath>
      <w:r>
        <w:t xml:space="preserve"> s). The absence of a large collapse holds on identical flights, confirming that changing sample composition</w:t>
      </w:r>
      <w:r>
        <w:t xml:space="preserve"> </w:t>
      </w:r>
      <w:r>
        <w:t xml:space="preserve">across cut-offs did not mask a collapse.</w:t>
      </w:r>
    </w:p>
    <w:p>
      <w:pPr>
        <w:pStyle w:val="BodyText"/>
      </w:pPr>
      <w:r>
        <w:t xml:space="preserve">Leakage was nevertheless present for individual physical checks. The rate-tracking feature alone fell from an AUC of 0.81</w:t>
      </w:r>
      <w:r>
        <w:t xml:space="preserve"> </w:t>
      </w:r>
      <w:r>
        <w:t xml:space="preserve">to 0.69 as the crash was excluded, while vibration stayed between 0.72 and 0.77 (Table 8). Evaluating sign firing rates across margins on 148 crashes and 139 normal flights illustrates the physical mechanism: accelerometer clipping in crashes fell from 26.4% (</w:t>
      </w:r>
      <m:oMath>
        <m:r>
          <m:t>m</m:t>
        </m:r>
        <m:r>
          <m:rPr>
            <m:sty m:val="p"/>
          </m:rPr>
          <m:t>=</m:t>
        </m:r>
        <m:r>
          <m:t>0</m:t>
        </m:r>
      </m:oMath>
      <w:r>
        <w:t xml:space="preserve"> s) to 16.7% (</w:t>
      </w:r>
      <m:oMath>
        <m:r>
          <m:t>m</m:t>
        </m:r>
        <m:r>
          <m:rPr>
            <m:sty m:val="p"/>
          </m:rPr>
          <m:t>=</m:t>
        </m:r>
        <m:r>
          <m:t>10</m:t>
        </m:r>
      </m:oMath>
      <w:r>
        <w:t xml:space="preserve"> s, a 37% relative drop), while in normal flights it remained baseline at 4.3%</w:t>
      </w:r>
      <w:r>
        <w:t xml:space="preserve"> </w:t>
      </w:r>
      <m:oMath>
        <m:r>
          <m:rPr>
            <m:sty m:val="p"/>
          </m:rPr>
          <m:t>→</m:t>
        </m:r>
      </m:oMath>
      <w:r>
        <w:t xml:space="preserve"> </w:t>
      </w:r>
      <w:r>
        <w:t xml:space="preserve">3.8% (sign: more than 50 clipping counts before</w:t>
      </w:r>
      <w:r>
        <w:t xml:space="preserve"> </w:t>
      </w:r>
      <m:oMath>
        <m:sSub>
          <m:e>
            <m:r>
              <m:t>t</m:t>
            </m:r>
          </m:e>
          <m:sub>
            <m:r>
              <m:t>c</m:t>
            </m:r>
          </m:sub>
        </m:sSub>
      </m:oMath>
      <w:r>
        <w:t xml:space="preserve">; denominator: all 139 normal flights. Fig. 2 uses the held-out sample with only logs that record clipping in the denominator, 7 of 48 normal flights, 15%). Failsafe activation in crashes dropped from 13.5% to 8.8% at</w:t>
      </w:r>
      <w:r>
        <w:t xml:space="preserve"> </w:t>
      </w:r>
      <m:oMath>
        <m:r>
          <m:t>m</m:t>
        </m:r>
        <m:r>
          <m:rPr>
            <m:sty m:val="p"/>
          </m:rPr>
          <m:t>=</m:t>
        </m:r>
        <m:r>
          <m:t>10</m:t>
        </m:r>
      </m:oMath>
      <w:r>
        <w:t xml:space="preserve"> s and 6.0% at</w:t>
      </w:r>
      <w:r>
        <w:t xml:space="preserve"> </w:t>
      </w:r>
      <m:oMath>
        <m:r>
          <m:t>m</m:t>
        </m:r>
        <m:r>
          <m:rPr>
            <m:sty m:val="p"/>
          </m:rPr>
          <m:t>=</m:t>
        </m:r>
        <m:r>
          <m:t>20</m:t>
        </m:r>
      </m:oMath>
      <w:r>
        <w:t xml:space="preserve"> s, while in normal flights it remained steady at</w:t>
      </w:r>
      <w:r>
        <w:t xml:space="preserve"> </w:t>
      </w:r>
      <m:oMath>
        <m:r>
          <m:rPr>
            <m:sty m:val="p"/>
          </m:rPr>
          <m:t>∼</m:t>
        </m:r>
        <m:r>
          <m:t>13</m:t>
        </m:r>
      </m:oMath>
      <w:r>
        <w:t xml:space="preserve">–14% (standard return-to-land and disarm triggers). Motor saturation in crashes declined from 45.9% to 41.2% (and in normal flights from 18.7% to 14.6%), reflecting exposure window truncation alongside impact saturation. A fixed tuning check that found 10 of 12</w:t>
      </w:r>
      <w:r>
        <w:t xml:space="preserve"> </w:t>
      </w:r>
      <w:r>
        <w:t xml:space="preserve">candidate expert-diagnosed tuning faults (7 of 9 on paired surviving logs) with the crash included found only 1 of 9 once</w:t>
      </w:r>
      <w:r>
        <w:t xml:space="preserve"> </w:t>
      </w:r>
      <w:r>
        <w:t xml:space="preserve">the last 10 s were removed (Section 5.7).</w:t>
      </w:r>
    </w:p>
    <w:p>
      <w:pPr>
        <w:pStyle w:val="BodyText"/>
      </w:pPr>
      <w:r>
        <w:t xml:space="preserve">Crucially, the high cross-sectional model separation (AUC 0.88) does not demonstrate unconfounded anticipation of an</w:t>
      </w:r>
      <w:r>
        <w:t xml:space="preserve"> </w:t>
      </w:r>
      <w:r>
        <w:t xml:space="preserve">impending crash: crash and normal flights differ fundamentally in duration (median 54 s against 388 s in the broader archive;</w:t>
      </w:r>
      <w:r>
        <w:t xml:space="preserve"> </w:t>
      </w:r>
      <w:r>
        <w:t xml:space="preserve">71 s vs. 169 s in the complete-case sample), firmware era distribution, and operational flight envelope. Table 8</w:t>
      </w:r>
      <w:r>
        <w:t xml:space="preserve"> </w:t>
      </w:r>
      <w:r>
        <w:t xml:space="preserve">gives the single-feature AUCs. Values below 0.5 indicate features that are lower in crash flights: crash flights reached lower tilt</w:t>
      </w:r>
      <w:r>
        <w:t xml:space="preserve"> </w:t>
      </w:r>
      <w:r>
        <w:t xml:space="preserve">and smaller stick deflections over the whole flight than normal flights, consistent with short, aborted or cautious testing flights.</w:t>
      </w:r>
      <w:r>
        <w:t xml:space="preserve"> </w:t>
      </w:r>
      <w:r>
        <w:t xml:space="preserve">Table 7 reports a step-by-step decomposition, regenerated with fixed seeds</w:t>
      </w:r>
      <m:oMath>
        <m:sSup>
          <m:e>
            <m:r>
              <m:t>​</m:t>
            </m:r>
          </m:e>
          <m:sup>
            <m:r>
              <m:rPr>
                <m:sty m:val="p"/>
              </m:rPr>
              <m:t>†</m:t>
            </m:r>
          </m:sup>
        </m:sSup>
      </m:oMath>
      <w:r>
        <w:t xml:space="preserve">. In this sample crash and normal flights never share a vehicle (the 39 normal flights removed in the factorial audit share vehicles with the separate within-drone crashes, not with these 148), but 185 of the 287 flights come from 34 vehicles with several flights each (one contributes 39), so ungrouped folds let the model recognise individual vehicles within a class. Grouping folds by vehicle (Step 1) lowers the AUC from 0.882 to 0.826; an earlier version reported 0.884 for this step, which we could not reproduce with vehicle identifiers. On the constant cohort of 213 flights, grouped folds give 0.833 at</w:t>
      </w:r>
      <w:r>
        <w:t xml:space="preserve"> </w:t>
      </w:r>
      <m:oMath>
        <m:r>
          <m:t>m</m:t>
        </m:r>
        <m:r>
          <m:rPr>
            <m:sty m:val="p"/>
          </m:rPr>
          <m:t>=</m:t>
        </m:r>
        <m:r>
          <m:t>0</m:t>
        </m:r>
      </m:oMath>
      <w:r>
        <w:t xml:space="preserve"> s (Step 1b), so removing the final 10 s or 30 s (Steps 2 and 3) lowers AUC only to 0.799 and 0.791; with grouped folds at all six cut-offs on this cohort the drop from</w:t>
      </w:r>
      <w:r>
        <w:t xml:space="preserve"> </w:t>
      </w:r>
      <m:oMath>
        <m:r>
          <m:t>m</m:t>
        </m:r>
        <m:r>
          <m:rPr>
            <m:sty m:val="p"/>
          </m:rPr>
          <m:t>=</m:t>
        </m:r>
        <m:r>
          <m:t>0</m:t>
        </m:r>
      </m:oMath>
      <w:r>
        <w:t xml:space="preserve"> </w:t>
      </w:r>
      <w:r>
        <w:t xml:space="preserve">to 10 s is 0.035, so the declared leak criterion still fails (Section 5.3). while removing tilt and stick features (Step 4) lowers the AUC to 0.738. An earlier exploratory step scored the 67 multi-flight crashes against other-aircraft normals and reported AUC 0.522 [0.413, 0.615]; that comparison mixed feature extractors and cut-offs between crash and control flights and is superseded by the factorial audit below, where the same crashes against matched other-aircraft flights under one extractor give 0.623 [0.523, 0.716] (Table 7, Step 4b). The 67 within-drone crashes are not a subset of the 103 multi-history crashes: only 10 of the 67 are in the 148-crash sample. To test whether the 0.88 cross-sectional separation was an artifact carried solely by single-history crashes (vehicles with no earlier flights in the archive: maiden flights, bench tests), we scored single-history crashes (</w:t>
      </w:r>
      <m:oMath>
        <m:r>
          <m:t>n</m:t>
        </m:r>
        <m:r>
          <m:rPr>
            <m:sty m:val="p"/>
          </m:rPr>
          <m:t>=</m:t>
        </m:r>
        <m:r>
          <m:t>45</m:t>
        </m:r>
      </m:oMath>
      <w:r>
        <w:t xml:space="preserve">) and multi-history crashes (</w:t>
      </w:r>
      <m:oMath>
        <m:r>
          <m:t>n</m:t>
        </m:r>
        <m:r>
          <m:rPr>
            <m:sty m:val="p"/>
          </m:rPr>
          <m:t>=</m:t>
        </m:r>
        <m:r>
          <m:t>103</m:t>
        </m:r>
      </m:oMath>
      <w:r>
        <w:t xml:space="preserve">) from the Step 0 sample separately against the 139 normal flights. Both subsets yielded high cross-sectional separation: single-history crashes reached AUC</w:t>
      </w:r>
      <w:r>
        <w:t xml:space="preserve"> </w:t>
      </w:r>
      <m:oMath>
        <m:r>
          <m:t>0.835</m:t>
        </m:r>
        <m:r>
          <m:rPr>
            <m:sty m:val="p"/>
          </m:rPr>
          <m:t>±</m:t>
        </m:r>
        <m:r>
          <m:t>0.010</m:t>
        </m:r>
      </m:oMath>
      <w:r>
        <w:t xml:space="preserve"> </w:t>
      </w:r>
      <w:r>
        <w:t xml:space="preserve">(</w:t>
      </w:r>
      <m:oMath>
        <m:r>
          <m:rPr>
            <m:sty m:val="p"/>
          </m:rPr>
          <m:t>±</m:t>
        </m:r>
      </m:oMath>
      <w:r>
        <w:t xml:space="preserve"> </w:t>
      </w:r>
      <w:r>
        <w:t xml:space="preserve">is the SD over five CV repeats here and below) at</w:t>
      </w:r>
      <w:r>
        <w:t xml:space="preserve"> </w:t>
      </w:r>
      <m:oMath>
        <m:r>
          <m:t>m</m:t>
        </m:r>
        <m:r>
          <m:rPr>
            <m:sty m:val="p"/>
          </m:rPr>
          <m:t>=</m:t>
        </m:r>
        <m:r>
          <m:t>0</m:t>
        </m:r>
      </m:oMath>
      <w:r>
        <w:t xml:space="preserve"> s (</w:t>
      </w:r>
      <m:oMath>
        <m:r>
          <m:t>0.801</m:t>
        </m:r>
        <m:r>
          <m:rPr>
            <m:sty m:val="p"/>
          </m:rPr>
          <m:t>±</m:t>
        </m:r>
        <m:r>
          <m:t>0.020</m:t>
        </m:r>
      </m:oMath>
      <w:r>
        <w:t xml:space="preserve"> </w:t>
      </w:r>
      <w:r>
        <w:t xml:space="preserve">at</w:t>
      </w:r>
      <w:r>
        <w:t xml:space="preserve"> </w:t>
      </w:r>
      <m:oMath>
        <m:r>
          <m:t>m</m:t>
        </m:r>
        <m:r>
          <m:rPr>
            <m:sty m:val="p"/>
          </m:rPr>
          <m:t>=</m:t>
        </m:r>
        <m:r>
          <m:t>10</m:t>
        </m:r>
      </m:oMath>
      <w:r>
        <w:t xml:space="preserve"> s), while multi-history crashes reached AUC</w:t>
      </w:r>
      <w:r>
        <w:t xml:space="preserve"> </w:t>
      </w:r>
      <m:oMath>
        <m:r>
          <m:t>0.891</m:t>
        </m:r>
        <m:r>
          <m:rPr>
            <m:sty m:val="p"/>
          </m:rPr>
          <m:t>±</m:t>
        </m:r>
        <m:r>
          <m:t>0.007</m:t>
        </m:r>
      </m:oMath>
      <w:r>
        <w:t xml:space="preserve"> </w:t>
      </w:r>
      <w:r>
        <w:t xml:space="preserve">(</w:t>
      </w:r>
      <m:oMath>
        <m:r>
          <m:t>0.884</m:t>
        </m:r>
        <m:r>
          <m:rPr>
            <m:sty m:val="p"/>
          </m:rPr>
          <m:t>±</m:t>
        </m:r>
        <m:r>
          <m:t>0.010</m:t>
        </m:r>
      </m:oMath>
      <w:r>
        <w:t xml:space="preserve"> </w:t>
      </w:r>
      <w:r>
        <w:t xml:space="preserve">at</w:t>
      </w:r>
      <w:r>
        <w:t xml:space="preserve"> </w:t>
      </w:r>
      <m:oMath>
        <m:r>
          <m:t>m</m:t>
        </m:r>
        <m:r>
          <m:rPr>
            <m:sty m:val="p"/>
          </m:rPr>
          <m:t>=</m:t>
        </m:r>
        <m:r>
          <m:t>10</m:t>
        </m:r>
      </m:oMath>
      <w:r>
        <w:t xml:space="preserve"> s). This indicates that the 0.88 headline AUC is not an artifact confined to maiden flights; rather, cross-sectional separation may reflect duration and flight-envelope differences across the archive (window duration alone gives AUC 0.662).</w:t>
      </w:r>
    </w:p>
    <w:p>
      <w:pPr>
        <w:pStyle w:val="BodyText"/>
      </w:pPr>
      <w:r>
        <w:t xml:space="preserve">On the 67 multi-flight drones with 372 flights (67 pre-crash flights cut 10 s before impact and 305 earlier flights), three complementary statistics evaluate within-drone precursor separation. Evaluated across flights, stratified folds give 0.546 [0.485, 0.605] (Step 5) and folds grouped by drone 0.559 [0.512, 0.617] (Step 6), regenerated with fixed seeds; an earlier, non-reproducible run gave 0.569 with a cluster interval of [0.500, 0.643].</w:t>
      </w:r>
      <w:r>
        <w:t xml:space="preserve"> </w:t>
      </w:r>
      <m:oMath>
        <m:sSup>
          <m:e>
            <m:r>
              <m:t>​</m:t>
            </m:r>
          </m:e>
          <m:sup>
            <m:r>
              <m:rPr>
                <m:sty m:val="p"/>
              </m:rPr>
              <m:t>†</m:t>
            </m:r>
          </m:sup>
        </m:sSup>
      </m:oMath>
      <w:r>
        <w:t xml:space="preserve">After removing the 85 earlier flights that GPS time shows were flown after the crash (Section 5.5; declared audit</w:t>
      </w:r>
      <w:r>
        <w:t xml:space="preserve"> </w:t>
      </w:r>
      <w:r>
        <w:rPr>
          <w:rStyle w:val="VerbatimChar"/>
        </w:rPr>
        <w:t xml:space="preserve">0d38f5d</w:t>
      </w:r>
      <w:r>
        <w:t xml:space="preserve">), Step 6 gives 0.582 [0.524, 0.658] on 57 drones (Step 6b). The same comparison on recomputed features (the factorial audit’s same-aircraft cell) gives 0.507 [0.436, 0.582]. We therefore describe the within-drone model result as at most a weak signal that depends on the feature pipeline. The mean within-drone pairwise AUC (0.592 [0.516, 0.692]) evaluates ranking solely within each drone’s flight history; its confidence interval extends down to near-chance (0.516), consistent with the non-parametric within-drone rank test on individual physical features (</w:t>
      </w:r>
      <m:oMath>
        <m:acc>
          <m:accPr>
            <m:chr m:val="‾"/>
          </m:accPr>
          <m:e>
            <m:r>
              <m:t>r</m:t>
            </m:r>
          </m:e>
        </m:acc>
        <m:r>
          <m:rPr>
            <m:sty m:val="p"/>
          </m:rPr>
          <m:t>=</m:t>
        </m:r>
        <m:r>
          <m:t>0.48</m:t>
        </m:r>
        <m:r>
          <m:rPr>
            <m:sty m:val="p"/>
          </m:rPr>
          <m:t>,</m:t>
        </m:r>
        <m:r>
          <m:t>p</m:t>
        </m:r>
        <m:r>
          <m:rPr>
            <m:sty m:val="p"/>
          </m:rPr>
          <m:t>=</m:t>
        </m:r>
        <m:r>
          <m:t>0.67</m:t>
        </m:r>
      </m:oMath>
      <w:r>
        <w:t xml:space="preserve"> </w:t>
      </w:r>
      <w:r>
        <w:t xml:space="preserve">for vibration;</w:t>
      </w:r>
      <w:r>
        <w:t xml:space="preserve"> </w:t>
      </w:r>
      <m:oMath>
        <m:acc>
          <m:accPr>
            <m:chr m:val="‾"/>
          </m:accPr>
          <m:e>
            <m:r>
              <m:t>r</m:t>
            </m:r>
          </m:e>
        </m:acc>
        <m:r>
          <m:rPr>
            <m:sty m:val="p"/>
          </m:rPr>
          <m:t>=</m:t>
        </m:r>
        <m:r>
          <m:t>0.50</m:t>
        </m:r>
        <m:r>
          <m:rPr>
            <m:sty m:val="p"/>
          </m:rPr>
          <m:t>,</m:t>
        </m:r>
        <m:r>
          <m:t>p</m:t>
        </m:r>
        <m:r>
          <m:rPr>
            <m:sty m:val="p"/>
          </m:rPr>
          <m:t>=</m:t>
        </m:r>
        <m:r>
          <m:t>0.47</m:t>
        </m:r>
      </m:oMath>
      <w:r>
        <w:t xml:space="preserve"> </w:t>
      </w:r>
      <w:r>
        <w:t xml:space="preserve">for tracking error), neither of which exceeds chance (0.50). Furthermore, feature-window duration (take-off to</w:t>
      </w:r>
      <w:r>
        <w:t xml:space="preserve"> </w:t>
      </w:r>
      <m:oMath>
        <m:sSub>
          <m:e>
            <m:r>
              <m:t>t</m:t>
            </m:r>
          </m:e>
          <m:sub>
            <m:r>
              <m:t>c</m:t>
            </m:r>
          </m:sub>
        </m:sSub>
        <m:r>
          <m:rPr>
            <m:sty m:val="p"/>
          </m:rPr>
          <m:t>−</m:t>
        </m:r>
        <m:r>
          <m:t>10</m:t>
        </m:r>
      </m:oMath>
      <w:r>
        <w:t xml:space="preserve"> s for crashes; take-off to</w:t>
      </w:r>
      <w:r>
        <w:t xml:space="preserve"> </w:t>
      </w:r>
      <m:oMath>
        <m:sSub>
          <m:e>
            <m:r>
              <m:t>t</m:t>
            </m:r>
          </m:e>
          <m:sub>
            <m:r>
              <m:rPr>
                <m:nor/>
              </m:rPr>
              <m:t>end</m:t>
            </m:r>
          </m:sub>
        </m:sSub>
        <m:r>
          <m:rPr>
            <m:sty m:val="p"/>
          </m:rPr>
          <m:t>−</m:t>
        </m:r>
        <m:r>
          <m:t>10</m:t>
        </m:r>
      </m:oMath>
      <w:r>
        <w:t xml:space="preserve"> s for earlier flights) alone separates earlier from crash flights with an effective AUC of 0.682 [0.634, 0.729] because earlier flights had an index requirement of</w:t>
      </w:r>
      <w:r>
        <w:t xml:space="preserve"> </w:t>
      </w:r>
      <m:oMath>
        <m:r>
          <m:rPr>
            <m:sty m:val="p"/>
          </m:rPr>
          <m:t>≥</m:t>
        </m:r>
        <m:r>
          <m:t>30</m:t>
        </m:r>
      </m:oMath>
      <w:r>
        <w:t xml:space="preserve"> s while crash flights were included if</w:t>
      </w:r>
      <w:r>
        <w:t xml:space="preserve"> </w:t>
      </w:r>
      <m:oMath>
        <m:r>
          <m:rPr>
            <m:sty m:val="p"/>
          </m:rPr>
          <m:t>≥</m:t>
        </m:r>
        <m:r>
          <m:t>5</m:t>
        </m:r>
      </m:oMath>
      <w:r>
        <w:t xml:space="preserve"> s. Evaluating within-drone Group-CV across calipers (</w:t>
      </w:r>
      <m:oMath>
        <m:r>
          <m:t>ϵ</m:t>
        </m:r>
        <m:r>
          <m:rPr>
            <m:sty m:val="p"/>
          </m:rPr>
          <m:t>=</m:t>
        </m:r>
        <m:r>
          <m:rPr>
            <m:sty m:val="p"/>
          </m:rPr>
          <m:t>|</m:t>
        </m:r>
        <m:r>
          <m:rPr>
            <m:sty m:val="p"/>
          </m:rPr>
          <m:t>Δ</m:t>
        </m:r>
        <m:r>
          <m:rPr>
            <m:sty m:val="p"/>
          </m:rPr>
          <m:t>ln</m:t>
        </m:r>
        <m:r>
          <m:rPr>
            <m:sty m:val="p"/>
          </m:rPr>
          <m:t>(</m:t>
        </m:r>
        <m:r>
          <m:rPr>
            <m:nor/>
          </m:rPr>
          <m:t>duration</m:t>
        </m:r>
        <m:r>
          <m:rPr>
            <m:sty m:val="p"/>
          </m:rPr>
          <m:t>)</m:t>
        </m:r>
        <m:r>
          <m:rPr>
            <m:sty m:val="p"/>
          </m:rPr>
          <m:t>|</m:t>
        </m:r>
        <m:r>
          <m:rPr>
            <m:sty m:val="p"/>
          </m:rPr>
          <m:t>∈</m:t>
        </m:r>
        <m:r>
          <m:rPr>
            <m:sty m:val="p"/>
          </m:rPr>
          <m:t>[</m:t>
        </m:r>
        <m:r>
          <m:t>0.10</m:t>
        </m:r>
        <m:r>
          <m:rPr>
            <m:sty m:val="p"/>
          </m:rPr>
          <m:t>,</m:t>
        </m:r>
        <m:r>
          <m:t>1.00</m:t>
        </m:r>
        <m:r>
          <m:rPr>
            <m:sty m:val="p"/>
          </m:rPr>
          <m:t>]</m:t>
        </m:r>
      </m:oMath>
      <w:r>
        <w:t xml:space="preserve">) reveals a smooth gradient: at</w:t>
      </w:r>
      <w:r>
        <w:t xml:space="preserve"> </w:t>
      </w:r>
      <m:oMath>
        <m:r>
          <m:t>ϵ</m:t>
        </m:r>
        <m:r>
          <m:rPr>
            <m:sty m:val="p"/>
          </m:rPr>
          <m:t>=</m:t>
        </m:r>
        <m:r>
          <m:t>0.10</m:t>
        </m:r>
      </m:oMath>
      <w:r>
        <w:t xml:space="preserve"> </w:t>
      </w:r>
      <w:r>
        <w:t xml:space="preserve">(</w:t>
      </w:r>
      <m:oMath>
        <m:r>
          <m:t>n</m:t>
        </m:r>
        <m:r>
          <m:rPr>
            <m:sty m:val="p"/>
          </m:rPr>
          <m:t>=</m:t>
        </m:r>
        <m:r>
          <m:t>27</m:t>
        </m:r>
      </m:oMath>
      <w:r>
        <w:t xml:space="preserve"> </w:t>
      </w:r>
      <w:r>
        <w:t xml:space="preserve">airframes), matched AUC is 0.580; at</w:t>
      </w:r>
      <w:r>
        <w:t xml:space="preserve"> </w:t>
      </w:r>
      <m:oMath>
        <m:r>
          <m:t>ϵ</m:t>
        </m:r>
        <m:r>
          <m:rPr>
            <m:sty m:val="p"/>
          </m:rPr>
          <m:t>=</m:t>
        </m:r>
        <m:r>
          <m:t>0.20</m:t>
        </m:r>
      </m:oMath>
      <w:r>
        <w:t xml:space="preserve"> </w:t>
      </w:r>
      <w:r>
        <w:t xml:space="preserve">(</w:t>
      </w:r>
      <m:oMath>
        <m:r>
          <m:t>n</m:t>
        </m:r>
        <m:r>
          <m:rPr>
            <m:sty m:val="p"/>
          </m:rPr>
          <m:t>=</m:t>
        </m:r>
        <m:r>
          <m:t>34</m:t>
        </m:r>
      </m:oMath>
      <w:r>
        <w:t xml:space="preserve">), 0.590; at</w:t>
      </w:r>
      <w:r>
        <w:t xml:space="preserve"> </w:t>
      </w:r>
      <m:oMath>
        <m:r>
          <m:t>ϵ</m:t>
        </m:r>
        <m:r>
          <m:rPr>
            <m:sty m:val="p"/>
          </m:rPr>
          <m:t>=</m:t>
        </m:r>
        <m:r>
          <m:t>0.25</m:t>
        </m:r>
      </m:oMath>
      <w:r>
        <w:t xml:space="preserve"> </w:t>
      </w:r>
      <w:r>
        <w:t xml:space="preserve">(</w:t>
      </w:r>
      <m:oMath>
        <m:r>
          <m:t>n</m:t>
        </m:r>
        <m:r>
          <m:rPr>
            <m:sty m:val="p"/>
          </m:rPr>
          <m:t>=</m:t>
        </m:r>
        <m:r>
          <m:t>36</m:t>
        </m:r>
      </m:oMath>
      <w:r>
        <w:t xml:space="preserve">), 0.604 (5-seed average 0.642 vs. 0.532 unmatched, lift</w:t>
      </w:r>
      <w:r>
        <w:t xml:space="preserve"> </w:t>
      </w:r>
      <m:oMath>
        <m:r>
          <m:rPr>
            <m:sty m:val="p"/>
          </m:rPr>
          <m:t>Δ</m:t>
        </m:r>
        <m:r>
          <m:rPr>
            <m:sty m:val="p"/>
          </m:rPr>
          <m:t>=</m:t>
        </m:r>
        <m:r>
          <m:rPr>
            <m:sty m:val="p"/>
          </m:rPr>
          <m:t>+</m:t>
        </m:r>
        <m:r>
          <m:t>0.110</m:t>
        </m:r>
      </m:oMath>
      <w:r>
        <w:t xml:space="preserve">;</w:t>
      </w:r>
      <w:r>
        <w:t xml:space="preserve"> </w:t>
      </w:r>
      <m:oMath>
        <m:sSup>
          <m:e>
            <m:r>
              <m:t>​</m:t>
            </m:r>
          </m:e>
          <m:sup>
            <m:r>
              <m:rPr>
                <m:sty m:val="p"/>
              </m:rPr>
              <m:t>†</m:t>
            </m:r>
          </m:sup>
        </m:sSup>
      </m:oMath>
      <w:r>
        <w:t xml:space="preserve">a declared rerun with reproducible folds gave 0.636 vs. 0.526, lift</w:t>
      </w:r>
      <w:r>
        <w:t xml:space="preserve"> </w:t>
      </w:r>
      <m:oMath>
        <m:r>
          <m:rPr>
            <m:sty m:val="p"/>
          </m:rPr>
          <m:t>+</m:t>
        </m:r>
        <m:r>
          <m:t>0.110</m:t>
        </m:r>
      </m:oMath>
      <w:r>
        <w:t xml:space="preserve">, paired cluster bootstrap 95% CI [+0.028, +0.205], replacing an earlier interval of [+0.074, +0.238] computed on a fold draw that cannot be reproduced); at</w:t>
      </w:r>
      <w:r>
        <w:t xml:space="preserve"> </w:t>
      </w:r>
      <m:oMath>
        <m:r>
          <m:t>ϵ</m:t>
        </m:r>
        <m:r>
          <m:rPr>
            <m:sty m:val="p"/>
          </m:rPr>
          <m:t>=</m:t>
        </m:r>
        <m:r>
          <m:t>0.50</m:t>
        </m:r>
      </m:oMath>
      <w:r>
        <w:t xml:space="preserve"> </w:t>
      </w:r>
      <w:r>
        <w:t xml:space="preserve">(</w:t>
      </w:r>
      <m:oMath>
        <m:r>
          <m:t>n</m:t>
        </m:r>
        <m:r>
          <m:rPr>
            <m:sty m:val="p"/>
          </m:rPr>
          <m:t>=</m:t>
        </m:r>
        <m:r>
          <m:t>45</m:t>
        </m:r>
      </m:oMath>
      <w:r>
        <w:t xml:space="preserve">), 0.596; rising to parity with unmatched at</w:t>
      </w:r>
      <w:r>
        <w:t xml:space="preserve"> </w:t>
      </w:r>
      <m:oMath>
        <m:r>
          <m:t>ϵ</m:t>
        </m:r>
        <m:r>
          <m:rPr>
            <m:sty m:val="p"/>
          </m:rPr>
          <m:t>=</m:t>
        </m:r>
        <m:r>
          <m:t>1.00</m:t>
        </m:r>
      </m:oMath>
      <w:r>
        <w:t xml:space="preserve"> </w:t>
      </w:r>
      <w:r>
        <w:t xml:space="preserve">(0.568 vs. 0.564). Univariate feature evaluation on the 36 airframes showed that the caliper gain is carried primarily by accelerometer clipping (</w:t>
      </w:r>
      <m:oMath>
        <m:r>
          <m:rPr>
            <m:sty m:val="p"/>
          </m:rPr>
          <m:t>+</m:t>
        </m:r>
        <m:r>
          <m:t>0.068</m:t>
        </m:r>
      </m:oMath>
      <w:r>
        <w:t xml:space="preserve">), tilt envelope (</w:t>
      </w:r>
      <m:oMath>
        <m:r>
          <m:rPr>
            <m:sty m:val="p"/>
          </m:rPr>
          <m:t>+</m:t>
        </m:r>
        <m:r>
          <m:t>0.037</m:t>
        </m:r>
      </m:oMath>
      <w:r>
        <w:t xml:space="preserve">), and voltage sag (</w:t>
      </w:r>
      <m:oMath>
        <m:r>
          <m:rPr>
            <m:sty m:val="p"/>
          </m:rPr>
          <m:t>+</m:t>
        </m:r>
        <m:r>
          <m:t>0.031</m:t>
        </m:r>
      </m:oMath>
      <w:r>
        <w:t xml:space="preserve">).</w:t>
      </w:r>
      <w:r>
        <w:t xml:space="preserve"> </w:t>
      </w:r>
      <m:oMath>
        <m:sSup>
          <m:e>
            <m:r>
              <m:t>​</m:t>
            </m:r>
          </m:e>
          <m:sup>
            <m:r>
              <m:rPr>
                <m:sty m:val="p"/>
              </m:rPr>
              <m:t>†</m:t>
            </m:r>
          </m:sup>
        </m:sSup>
      </m:oMath>
      <w:r>
        <w:t xml:space="preserve">Without these three features the lift is</w:t>
      </w:r>
      <w:r>
        <w:t xml:space="preserve"> </w:t>
      </w:r>
      <m:oMath>
        <m:r>
          <m:rPr>
            <m:sty m:val="p"/>
          </m:rPr>
          <m:t>+</m:t>
        </m:r>
        <m:r>
          <m:t>0.077</m:t>
        </m:r>
      </m:oMath>
      <w:r>
        <w:t xml:space="preserve"> </w:t>
      </w:r>
      <w:r>
        <w:t xml:space="preserve">[+0.013, +0.204] (5 seeds; seed 42 alone</w:t>
      </w:r>
      <w:r>
        <w:t xml:space="preserve"> </w:t>
      </w:r>
      <m:oMath>
        <m:r>
          <m:rPr>
            <m:sty m:val="p"/>
          </m:rPr>
          <m:t>+</m:t>
        </m:r>
        <m:r>
          <m:t>0.062</m:t>
        </m:r>
      </m:oMath>
      <w:r>
        <w:t xml:space="preserve"> </w:t>
      </w:r>
      <w:r>
        <w:t xml:space="preserve">[</w:t>
      </w:r>
      <m:oMath>
        <m:r>
          <m:rPr>
            <m:sty m:val="p"/>
          </m:rPr>
          <m:t>−</m:t>
        </m:r>
        <m:r>
          <m:t>0.008</m:t>
        </m:r>
      </m:oMath>
      <w:r>
        <w:t xml:space="preserve">, +0.132]) and the matched within-drone AUC is 0.573. This meets the declared criterion for the reading that duration differences mask within-drone precursors (lift</w:t>
      </w:r>
      <w:r>
        <w:t xml:space="preserve"> </w:t>
      </w:r>
      <m:oMath>
        <m:r>
          <m:rPr>
            <m:sty m:val="p"/>
          </m:rPr>
          <m:t>≥</m:t>
        </m:r>
        <m:r>
          <m:t>0.05</m:t>
        </m:r>
      </m:oMath>
      <w:r>
        <w:t xml:space="preserve">, interval excluding zero), but the lift is smaller and less stable than with all features, and a fixed 30 s window did not reproduce it (§5.4).</w:t>
      </w:r>
      <w:r>
        <w:t xml:space="preserve"> </w:t>
      </w:r>
      <m:oMath>
        <m:sSup>
          <m:e>
            <m:r>
              <m:t>​</m:t>
            </m:r>
          </m:e>
          <m:sup>
            <m:r>
              <m:rPr>
                <m:sty m:val="p"/>
              </m:rPr>
              <m:t>†</m:t>
            </m:r>
          </m:sup>
        </m:sSup>
      </m:oMath>
      <w:r>
        <w:t xml:space="preserve">The caliper sample also contained flights flown after the crash. Without them 24 airframes remain, and the lift is</w:t>
      </w:r>
      <w:r>
        <w:t xml:space="preserve"> </w:t>
      </w:r>
      <m:oMath>
        <m:r>
          <m:rPr>
            <m:sty m:val="p"/>
          </m:rPr>
          <m:t>+</m:t>
        </m:r>
        <m:r>
          <m:t>0.086</m:t>
        </m:r>
      </m:oMath>
      <w:r>
        <w:t xml:space="preserve"> </w:t>
      </w:r>
      <w:r>
        <w:t xml:space="preserve">[</w:t>
      </w:r>
      <m:oMath>
        <m:r>
          <m:rPr>
            <m:sty m:val="p"/>
          </m:rPr>
          <m:t>−</m:t>
        </m:r>
        <m:r>
          <m:t>0.064</m:t>
        </m:r>
      </m:oMath>
      <w:r>
        <w:t xml:space="preserve">, +0.184] with all features and</w:t>
      </w:r>
      <w:r>
        <w:t xml:space="preserve"> </w:t>
      </w:r>
      <m:oMath>
        <m:r>
          <m:rPr>
            <m:sty m:val="p"/>
          </m:rPr>
          <m:t>+</m:t>
        </m:r>
        <m:r>
          <m:t>0.063</m:t>
        </m:r>
      </m:oMath>
      <w:r>
        <w:t xml:space="preserve"> </w:t>
      </w:r>
      <w:r>
        <w:t xml:space="preserve">[</w:t>
      </w:r>
      <m:oMath>
        <m:r>
          <m:rPr>
            <m:sty m:val="p"/>
          </m:rPr>
          <m:t>−</m:t>
        </m:r>
        <m:r>
          <m:t>0.087</m:t>
        </m:r>
      </m:oMath>
      <w:r>
        <w:t xml:space="preserve">, +0.159] without the three duration-linked features. Under its declared criterion the masking reading loses support. The lift is no longer clearly distinguishable from zero (</w:t>
      </w:r>
      <m:oMath>
        <m:r>
          <m:rPr>
            <m:sty m:val="p"/>
          </m:rPr>
          <m:t>+</m:t>
        </m:r>
        <m:r>
          <m:t>0.086</m:t>
        </m:r>
      </m:oMath>
      <w:r>
        <w:t xml:space="preserve"> </w:t>
      </w:r>
      <w:r>
        <w:t xml:space="preserve">[</w:t>
      </w:r>
      <m:oMath>
        <m:r>
          <m:rPr>
            <m:sty m:val="p"/>
          </m:rPr>
          <m:t>−</m:t>
        </m:r>
        <m:r>
          <m:t>0.064</m:t>
        </m:r>
      </m:oMath>
      <w:r>
        <w:t xml:space="preserve">, +0.184], 24 airframes); the interval still includes the earlier estimate, and with 24 airframes only a lift of about 0.18 could be detected, so the result is inconclusive rather than null. We withdraw the claim that duration differences mask precursors.</w:t>
      </w:r>
    </w:p>
    <w:bookmarkStart w:id="40" w:name="_5384c23fe540f64e7f70d79e466547294e389bd"/>
    <w:p>
      <w:pPr>
        <w:pStyle w:val="TableCaption"/>
      </w:pPr>
      <w:r>
        <w:t xml:space="preserve">Table 7. Decomposition of model separation between crash and normal flights.</w:t>
      </w:r>
      <w:r>
        <w:t xml:space="preserve"> </w:t>
      </w:r>
      <m:oMath>
        <m:sSup>
          <m:e>
            <m:r>
              <m:t>​</m:t>
            </m:r>
          </m:e>
          <m:sup>
            <m:r>
              <m:rPr>
                <m:sty m:val="p"/>
              </m:rPr>
              <m:t>†</m:t>
            </m:r>
          </m:sup>
        </m:sSup>
      </m:oMath>
      <w:r>
        <w:t xml:space="preserve">All values regenerated from committed scripts with fixed seeds (second robustness audit,</w:t>
      </w:r>
      <w:r>
        <w:t xml:space="preserve"> </w:t>
      </w:r>
      <w:r>
        <w:rPr>
          <w:rStyle w:val="VerbatimChar"/>
        </w:rPr>
        <w:t xml:space="preserve">6fff27d</w:t>
      </w:r>
      <w:r>
        <w:t xml:space="preserve">: seeds 42–46, clusters sorted before fold assignment, 95% cluster bootstrap over vehicles with 2,000 resamples; Step 4b from the factorial audit). Earlier, not reproducible values were 0.883, 0.884, 0.860, 0.874, 0.831, 0.529 and 0.569 for Steps 0–6.</w:t>
      </w:r>
    </w:p>
    <w:tbl>
      <w:tblPr>
        <w:tblStyle w:val="Table"/>
        <w:tblW w:type="pct" w:w="5000"/>
        <w:tblLook w:firstRow="1" w:lastRow="0" w:firstColumn="0" w:lastColumn="0" w:noHBand="0" w:noVBand="0" w:val="0020"/>
        <w:tblCaption w:val="Table 7. Decomposition of model separation between crash and normal flights. ^\daggerAll values regenerated from committed scripts with fixed seeds (second robustness audit, 6fff27d: seeds 42–46, clusters sorted before fold assignment, 95% cluster bootstrap over vehicles with 2,000 resamples; Step 4b from the factorial audit). Earlier, not reproducible values were 0.883, 0.884, 0.860, 0.874, 0.831, 0.529 and 0.569 for Steps 0–6."/>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spacing w:line="240" w:lineRule="auto"/>
              <w:jc w:val="left"/>
            </w:pPr>
            <w:r>
              <w:rPr>
                <w:sz w:val="19"/>
              </w:rPr>
              <w:t xml:space="preserve">Step</w:t>
            </w:r>
          </w:p>
        </w:tc>
        <w:tc>
          <w:tcPr/>
          <w:p>
            <w:pPr>
              <w:pStyle w:val="Compact"/>
              <w:spacing w:line="240" w:lineRule="auto"/>
              <w:jc w:val="left"/>
            </w:pPr>
            <w:r>
              <w:rPr>
                <w:sz w:val="19"/>
              </w:rPr>
              <w:t xml:space="preserve">Evaluation protocol specification</w:t>
            </w:r>
          </w:p>
        </w:tc>
        <w:tc>
          <w:tcPr/>
          <w:p>
            <w:pPr>
              <w:pStyle w:val="Compact"/>
              <w:spacing w:line="240" w:lineRule="auto"/>
              <w:jc w:val="center"/>
            </w:pPr>
            <w:r>
              <w:rPr>
                <w:sz w:val="19"/>
              </w:rPr>
              <w:t xml:space="preserve">Sample flights</w:t>
            </w:r>
          </w:p>
        </w:tc>
        <w:tc>
          <w:tcPr/>
          <w:p>
            <w:pPr>
              <w:pStyle w:val="Compact"/>
              <w:spacing w:line="240" w:lineRule="auto"/>
              <w:jc w:val="center"/>
            </w:pPr>
            <w:r>
              <w:rPr>
                <w:sz w:val="19"/>
              </w:rPr>
              <w:t xml:space="preserve">ROC AUC [95% CI]</w:t>
            </w:r>
          </w:p>
        </w:tc>
      </w:tr>
      <w:tr>
        <w:tc>
          <w:tcPr/>
          <w:p>
            <w:pPr>
              <w:pStyle w:val="Compact"/>
              <w:spacing w:line="240" w:lineRule="auto"/>
              <w:jc w:val="left"/>
            </w:pPr>
            <w:r>
              <w:rPr>
                <w:sz w:val="19"/>
              </w:rPr>
              <w:t xml:space="preserve">0</w:t>
            </w:r>
          </w:p>
        </w:tc>
        <w:tc>
          <w:tcPr/>
          <w:p>
            <w:pPr>
              <w:pStyle w:val="Compact"/>
              <w:spacing w:line="240" w:lineRule="auto"/>
              <w:jc w:val="left"/>
            </w:pPr>
            <w:r>
              <w:rPr>
                <w:sz w:val="19"/>
              </w:rPr>
              <w:t xml:space="preserve">Cross-sectional: stratified 5-fold CV (</w:t>
            </w:r>
            <m:oMath>
              <m:r>
                <m:t>m</m:t>
              </m:r>
              <m:r>
                <m:rPr>
                  <m:sty m:val="p"/>
                </m:rPr>
                <m:t>=</m:t>
              </m:r>
              <m:r>
                <m:t>0</m:t>
              </m:r>
            </m:oMath>
            <w:r>
              <w:rPr>
                <w:sz w:val="19"/>
              </w:rPr>
              <w:t xml:space="preserve"> s)</w:t>
            </w:r>
          </w:p>
        </w:tc>
        <w:tc>
          <w:tcPr/>
          <w:p>
            <w:pPr>
              <w:pStyle w:val="Compact"/>
              <w:spacing w:line="240" w:lineRule="auto"/>
              <w:jc w:val="center"/>
            </w:pPr>
            <w:r>
              <w:rPr>
                <w:sz w:val="19"/>
              </w:rPr>
              <w:t xml:space="preserve">148 crash, 139 normal</w:t>
            </w:r>
          </w:p>
        </w:tc>
        <w:tc>
          <w:tcPr/>
          <w:p>
            <w:pPr>
              <w:pStyle w:val="Compact"/>
              <w:spacing w:line="240" w:lineRule="auto"/>
              <w:jc w:val="center"/>
            </w:pPr>
            <w:r>
              <w:rPr>
                <w:sz w:val="19"/>
              </w:rPr>
              <w:t xml:space="preserve">0.882 [0.776, 0.935]</w:t>
            </w:r>
          </w:p>
        </w:tc>
      </w:tr>
      <w:tr>
        <w:tc>
          <w:tcPr/>
          <w:p>
            <w:pPr>
              <w:pStyle w:val="Compact"/>
              <w:spacing w:line="240" w:lineRule="auto"/>
              <w:jc w:val="left"/>
            </w:pPr>
            <w:r>
              <w:rPr>
                <w:sz w:val="19"/>
              </w:rPr>
              <w:t xml:space="preserve">1</w:t>
            </w:r>
          </w:p>
        </w:tc>
        <w:tc>
          <w:tcPr/>
          <w:p>
            <w:pPr>
              <w:pStyle w:val="Compact"/>
              <w:spacing w:line="240" w:lineRule="auto"/>
              <w:jc w:val="left"/>
            </w:pPr>
            <w:r>
              <w:rPr>
                <w:sz w:val="19"/>
              </w:rPr>
              <w:t xml:space="preserve">Folds grouped by vehicle</w:t>
            </w:r>
          </w:p>
        </w:tc>
        <w:tc>
          <w:tcPr/>
          <w:p>
            <w:pPr>
              <w:pStyle w:val="Compact"/>
              <w:spacing w:line="240" w:lineRule="auto"/>
              <w:jc w:val="center"/>
            </w:pPr>
            <w:r>
              <w:rPr>
                <w:sz w:val="19"/>
              </w:rPr>
              <w:t xml:space="preserve">148 crash, 139 normal</w:t>
            </w:r>
          </w:p>
        </w:tc>
        <w:tc>
          <w:tcPr/>
          <w:p>
            <w:pPr>
              <w:pStyle w:val="Compact"/>
              <w:spacing w:line="240" w:lineRule="auto"/>
              <w:jc w:val="center"/>
            </w:pPr>
            <w:r>
              <w:rPr>
                <w:sz w:val="19"/>
              </w:rPr>
              <w:t xml:space="preserve">0.826 [0.726, 0.895]</w:t>
            </w:r>
          </w:p>
        </w:tc>
      </w:tr>
      <w:tr>
        <w:tc>
          <w:tcPr/>
          <w:p>
            <w:pPr>
              <w:pStyle w:val="Compact"/>
              <w:spacing w:line="240" w:lineRule="auto"/>
              <w:jc w:val="left"/>
            </w:pPr>
            <w:r>
              <w:rPr>
                <w:sz w:val="19"/>
              </w:rPr>
              <w:t xml:space="preserve">1b</w:t>
            </w:r>
          </w:p>
        </w:tc>
        <w:tc>
          <w:tcPr/>
          <w:p>
            <w:pPr>
              <w:pStyle w:val="Compact"/>
              <w:spacing w:line="240" w:lineRule="auto"/>
              <w:jc w:val="left"/>
            </w:pPr>
            <w:r>
              <w:rPr>
                <w:sz w:val="19"/>
              </w:rPr>
              <w:t xml:space="preserve">Same, constant cohort (</w:t>
            </w:r>
            <m:oMath>
              <m:r>
                <m:t>m</m:t>
              </m:r>
              <m:r>
                <m:rPr>
                  <m:sty m:val="p"/>
                </m:rPr>
                <m:t>=</m:t>
              </m:r>
              <m:r>
                <m:t>0</m:t>
              </m:r>
            </m:oMath>
            <w:r>
              <w:rPr>
                <w:sz w:val="19"/>
              </w:rPr>
              <w:t xml:space="preserve"> s)</w:t>
            </w:r>
            <m:oMath>
              <m:sSup>
                <m:e>
                  <m:r>
                    <m:t>​</m:t>
                  </m:r>
                </m:e>
                <m:sup>
                  <m:r>
                    <m:rPr>
                      <m:sty m:val="p"/>
                    </m:rPr>
                    <m:t>†</m:t>
                  </m:r>
                </m:sup>
              </m:sSup>
            </m:oMath>
          </w:p>
        </w:tc>
        <w:tc>
          <w:tcPr/>
          <w:p>
            <w:pPr>
              <w:pStyle w:val="Compact"/>
              <w:spacing w:line="240" w:lineRule="auto"/>
              <w:jc w:val="center"/>
            </w:pPr>
            <w:r>
              <w:rPr>
                <w:sz w:val="19"/>
              </w:rPr>
              <w:t xml:space="preserve">89 crash, 124 normal</w:t>
            </w:r>
          </w:p>
        </w:tc>
        <w:tc>
          <w:tcPr/>
          <w:p>
            <w:pPr>
              <w:pStyle w:val="Compact"/>
              <w:spacing w:line="240" w:lineRule="auto"/>
              <w:jc w:val="center"/>
            </w:pPr>
            <w:r>
              <w:rPr>
                <w:sz w:val="19"/>
              </w:rPr>
              <w:t xml:space="preserve">0.833 [0.730, 0.914]</w:t>
            </w:r>
          </w:p>
        </w:tc>
      </w:tr>
      <w:tr>
        <w:tc>
          <w:tcPr/>
          <w:p>
            <w:pPr>
              <w:pStyle w:val="Compact"/>
              <w:spacing w:line="240" w:lineRule="auto"/>
              <w:jc w:val="left"/>
            </w:pPr>
            <w:r>
              <w:rPr>
                <w:sz w:val="19"/>
              </w:rPr>
              <w:t xml:space="preserve">2</w:t>
            </w:r>
          </w:p>
        </w:tc>
        <w:tc>
          <w:tcPr/>
          <w:p>
            <w:pPr>
              <w:pStyle w:val="Compact"/>
              <w:spacing w:line="240" w:lineRule="auto"/>
              <w:jc w:val="left"/>
            </w:pPr>
            <w:r>
              <w:rPr>
                <w:sz w:val="19"/>
              </w:rPr>
              <w:t xml:space="preserve">Crash window removed (</w:t>
            </w:r>
            <m:oMath>
              <m:r>
                <m:t>m</m:t>
              </m:r>
              <m:r>
                <m:rPr>
                  <m:sty m:val="p"/>
                </m:rPr>
                <m:t>=</m:t>
              </m:r>
              <m:r>
                <m:t>10</m:t>
              </m:r>
            </m:oMath>
            <w:r>
              <w:rPr>
                <w:sz w:val="19"/>
              </w:rPr>
              <w:t xml:space="preserve"> s), constant cohort, grouped</w:t>
            </w:r>
          </w:p>
        </w:tc>
        <w:tc>
          <w:tcPr/>
          <w:p>
            <w:pPr>
              <w:pStyle w:val="Compact"/>
              <w:spacing w:line="240" w:lineRule="auto"/>
              <w:jc w:val="center"/>
            </w:pPr>
            <w:r>
              <w:rPr>
                <w:sz w:val="19"/>
              </w:rPr>
              <w:t xml:space="preserve">89 crash, 124 normal</w:t>
            </w:r>
          </w:p>
        </w:tc>
        <w:tc>
          <w:tcPr/>
          <w:p>
            <w:pPr>
              <w:pStyle w:val="Compact"/>
              <w:spacing w:line="240" w:lineRule="auto"/>
              <w:jc w:val="center"/>
            </w:pPr>
            <w:r>
              <w:rPr>
                <w:sz w:val="19"/>
              </w:rPr>
              <w:t xml:space="preserve">0.799 [0.668, 0.891]</w:t>
            </w:r>
          </w:p>
        </w:tc>
      </w:tr>
      <w:tr>
        <w:tc>
          <w:tcPr/>
          <w:p>
            <w:pPr>
              <w:pStyle w:val="Compact"/>
              <w:spacing w:line="240" w:lineRule="auto"/>
              <w:jc w:val="left"/>
            </w:pPr>
            <w:r>
              <w:rPr>
                <w:sz w:val="19"/>
              </w:rPr>
              <w:t xml:space="preserve">3</w:t>
            </w:r>
          </w:p>
        </w:tc>
        <w:tc>
          <w:tcPr/>
          <w:p>
            <w:pPr>
              <w:pStyle w:val="Compact"/>
              <w:spacing w:line="240" w:lineRule="auto"/>
              <w:jc w:val="left"/>
            </w:pPr>
            <w:r>
              <w:rPr>
                <w:sz w:val="19"/>
              </w:rPr>
              <w:t xml:space="preserve">Late window removed (</w:t>
            </w:r>
            <m:oMath>
              <m:r>
                <m:t>m</m:t>
              </m:r>
              <m:r>
                <m:rPr>
                  <m:sty m:val="p"/>
                </m:rPr>
                <m:t>=</m:t>
              </m:r>
              <m:r>
                <m:t>30</m:t>
              </m:r>
            </m:oMath>
            <w:r>
              <w:rPr>
                <w:sz w:val="19"/>
              </w:rPr>
              <w:t xml:space="preserve"> s), constant cohort, grouped</w:t>
            </w:r>
          </w:p>
        </w:tc>
        <w:tc>
          <w:tcPr/>
          <w:p>
            <w:pPr>
              <w:pStyle w:val="Compact"/>
              <w:spacing w:line="240" w:lineRule="auto"/>
              <w:jc w:val="center"/>
            </w:pPr>
            <w:r>
              <w:rPr>
                <w:sz w:val="19"/>
              </w:rPr>
              <w:t xml:space="preserve">89 crash, 124 normal</w:t>
            </w:r>
          </w:p>
        </w:tc>
        <w:tc>
          <w:tcPr/>
          <w:p>
            <w:pPr>
              <w:pStyle w:val="Compact"/>
              <w:spacing w:line="240" w:lineRule="auto"/>
              <w:jc w:val="center"/>
            </w:pPr>
            <w:r>
              <w:rPr>
                <w:sz w:val="19"/>
              </w:rPr>
              <w:t xml:space="preserve">0.791 [0.662, 0.889]</w:t>
            </w:r>
          </w:p>
        </w:tc>
      </w:tr>
      <w:tr>
        <w:tc>
          <w:tcPr/>
          <w:p>
            <w:pPr>
              <w:pStyle w:val="Compact"/>
              <w:spacing w:line="240" w:lineRule="auto"/>
              <w:jc w:val="left"/>
            </w:pPr>
            <w:r>
              <w:rPr>
                <w:sz w:val="19"/>
              </w:rPr>
              <w:t xml:space="preserve">4</w:t>
            </w:r>
          </w:p>
        </w:tc>
        <w:tc>
          <w:tcPr/>
          <w:p>
            <w:pPr>
              <w:pStyle w:val="Compact"/>
              <w:spacing w:line="240" w:lineRule="auto"/>
              <w:jc w:val="left"/>
            </w:pPr>
            <w:r>
              <w:rPr>
                <w:sz w:val="19"/>
              </w:rPr>
              <w:t xml:space="preserve">Without tilt and stick features (</w:t>
            </w:r>
            <m:oMath>
              <m:r>
                <m:t>m</m:t>
              </m:r>
              <m:r>
                <m:rPr>
                  <m:sty m:val="p"/>
                </m:rPr>
                <m:t>=</m:t>
              </m:r>
              <m:r>
                <m:t>0</m:t>
              </m:r>
            </m:oMath>
            <w:r>
              <w:rPr>
                <w:sz w:val="19"/>
              </w:rPr>
              <w:t xml:space="preserve"> s), grouped</w:t>
            </w:r>
          </w:p>
        </w:tc>
        <w:tc>
          <w:tcPr/>
          <w:p>
            <w:pPr>
              <w:pStyle w:val="Compact"/>
              <w:spacing w:line="240" w:lineRule="auto"/>
              <w:jc w:val="center"/>
            </w:pPr>
            <w:r>
              <w:rPr>
                <w:sz w:val="19"/>
              </w:rPr>
              <w:t xml:space="preserve">148 crash, 139 normal</w:t>
            </w:r>
          </w:p>
        </w:tc>
        <w:tc>
          <w:tcPr/>
          <w:p>
            <w:pPr>
              <w:pStyle w:val="Compact"/>
              <w:spacing w:line="240" w:lineRule="auto"/>
              <w:jc w:val="center"/>
            </w:pPr>
            <w:r>
              <w:rPr>
                <w:sz w:val="19"/>
              </w:rPr>
              <w:t xml:space="preserve">0.738 [0.648, 0.827]</w:t>
            </w:r>
          </w:p>
        </w:tc>
      </w:tr>
      <w:tr>
        <w:tc>
          <w:tcPr/>
          <w:p>
            <w:pPr>
              <w:pStyle w:val="Compact"/>
              <w:spacing w:line="240" w:lineRule="auto"/>
              <w:jc w:val="left"/>
            </w:pPr>
            <w:r>
              <w:rPr>
                <w:sz w:val="19"/>
              </w:rPr>
              <w:t xml:space="preserve">4b</w:t>
            </w:r>
          </w:p>
        </w:tc>
        <w:tc>
          <w:tcPr/>
          <w:p>
            <w:pPr>
              <w:pStyle w:val="Compact"/>
              <w:spacing w:line="240" w:lineRule="auto"/>
              <w:jc w:val="left"/>
            </w:pPr>
            <w:r>
              <w:rPr>
                <w:sz w:val="19"/>
              </w:rPr>
              <w:t xml:space="preserve">67 within-drone crashes vs. matched other-aircraft flights, one extractor (</w:t>
            </w:r>
            <m:oMath>
              <m:r>
                <m:t>m</m:t>
              </m:r>
              <m:r>
                <m:rPr>
                  <m:sty m:val="p"/>
                </m:rPr>
                <m:t>=</m:t>
              </m:r>
              <m:r>
                <m:t>10</m:t>
              </m:r>
            </m:oMath>
            <w:r>
              <w:rPr>
                <w:sz w:val="19"/>
              </w:rPr>
              <w:t xml:space="preserve"> s, grouped)</w:t>
            </w:r>
          </w:p>
        </w:tc>
        <w:tc>
          <w:tcPr/>
          <w:p>
            <w:pPr>
              <w:pStyle w:val="Compact"/>
              <w:spacing w:line="240" w:lineRule="auto"/>
              <w:jc w:val="center"/>
            </w:pPr>
            <w:r>
              <w:rPr>
                <w:sz w:val="19"/>
              </w:rPr>
              <w:t xml:space="preserve">67 crash, 311 normal</w:t>
            </w:r>
          </w:p>
        </w:tc>
        <w:tc>
          <w:tcPr/>
          <w:p>
            <w:pPr>
              <w:pStyle w:val="Compact"/>
              <w:spacing w:line="240" w:lineRule="auto"/>
              <w:jc w:val="center"/>
            </w:pPr>
            <w:r>
              <w:rPr>
                <w:sz w:val="19"/>
              </w:rPr>
              <w:t xml:space="preserve">0.623 [0.523, 0.716]</w:t>
            </w:r>
          </w:p>
        </w:tc>
      </w:tr>
      <w:tr>
        <w:tc>
          <w:tcPr/>
          <w:p>
            <w:pPr>
              <w:pStyle w:val="Compact"/>
              <w:spacing w:line="240" w:lineRule="auto"/>
              <w:jc w:val="left"/>
            </w:pPr>
            <w:r>
              <w:rPr>
                <w:sz w:val="19"/>
              </w:rPr>
              <w:t xml:space="preserve">5</w:t>
            </w:r>
          </w:p>
        </w:tc>
        <w:tc>
          <w:tcPr/>
          <w:p>
            <w:pPr>
              <w:pStyle w:val="Compact"/>
              <w:spacing w:line="240" w:lineRule="auto"/>
              <w:jc w:val="left"/>
            </w:pPr>
            <w:r>
              <w:rPr>
                <w:sz w:val="19"/>
              </w:rPr>
              <w:t xml:space="preserve">67 within-drone crashes vs. own earlier flights, stratified</w:t>
            </w:r>
          </w:p>
        </w:tc>
        <w:tc>
          <w:tcPr/>
          <w:p>
            <w:pPr>
              <w:pStyle w:val="Compact"/>
              <w:spacing w:line="240" w:lineRule="auto"/>
              <w:jc w:val="center"/>
            </w:pPr>
            <w:r>
              <w:rPr>
                <w:sz w:val="19"/>
              </w:rPr>
              <w:t xml:space="preserve">67 crash, 305 earlier</w:t>
            </w:r>
          </w:p>
        </w:tc>
        <w:tc>
          <w:tcPr/>
          <w:p>
            <w:pPr>
              <w:pStyle w:val="Compact"/>
              <w:spacing w:line="240" w:lineRule="auto"/>
              <w:jc w:val="center"/>
            </w:pPr>
            <w:r>
              <w:rPr>
                <w:sz w:val="19"/>
              </w:rPr>
              <w:t xml:space="preserve">0.546 [0.485, 0.605]</w:t>
            </w:r>
          </w:p>
        </w:tc>
      </w:tr>
      <w:tr>
        <w:tc>
          <w:tcPr/>
          <w:p>
            <w:pPr>
              <w:pStyle w:val="Compact"/>
              <w:spacing w:line="240" w:lineRule="auto"/>
              <w:jc w:val="left"/>
            </w:pPr>
            <w:r>
              <w:rPr>
                <w:sz w:val="19"/>
              </w:rPr>
              <w:t xml:space="preserve">6</w:t>
            </w:r>
          </w:p>
        </w:tc>
        <w:tc>
          <w:tcPr/>
          <w:p>
            <w:pPr>
              <w:pStyle w:val="Compact"/>
              <w:spacing w:line="240" w:lineRule="auto"/>
              <w:jc w:val="left"/>
            </w:pPr>
            <w:r>
              <w:rPr>
                <w:sz w:val="19"/>
              </w:rPr>
              <w:t xml:space="preserve">Same, folds grouped by drone</w:t>
            </w:r>
          </w:p>
        </w:tc>
        <w:tc>
          <w:tcPr/>
          <w:p>
            <w:pPr>
              <w:pStyle w:val="Compact"/>
              <w:spacing w:line="240" w:lineRule="auto"/>
              <w:jc w:val="center"/>
            </w:pPr>
            <w:r>
              <w:rPr>
                <w:sz w:val="19"/>
              </w:rPr>
              <w:t xml:space="preserve">67 crash, 305 earlier</w:t>
            </w:r>
          </w:p>
        </w:tc>
        <w:tc>
          <w:tcPr/>
          <w:p>
            <w:pPr>
              <w:pStyle w:val="Compact"/>
              <w:spacing w:line="240" w:lineRule="auto"/>
              <w:jc w:val="center"/>
            </w:pPr>
            <w:r>
              <w:rPr>
                <w:sz w:val="19"/>
              </w:rPr>
              <w:t xml:space="preserve">0.559 [0.512, 0.617]</w:t>
            </w:r>
          </w:p>
        </w:tc>
      </w:tr>
      <w:tr>
        <w:tc>
          <w:tcPr/>
          <w:p>
            <w:pPr>
              <w:pStyle w:val="Compact"/>
              <w:spacing w:line="240" w:lineRule="auto"/>
              <w:jc w:val="left"/>
            </w:pPr>
            <w:r>
              <w:rPr>
                <w:sz w:val="19"/>
              </w:rPr>
              <w:t xml:space="preserve">6b</w:t>
            </w:r>
          </w:p>
        </w:tc>
        <w:tc>
          <w:tcPr/>
          <w:p>
            <w:pPr>
              <w:pStyle w:val="Compact"/>
              <w:spacing w:line="240" w:lineRule="auto"/>
              <w:jc w:val="left"/>
            </w:pPr>
            <w:r>
              <w:rPr>
                <w:sz w:val="19"/>
              </w:rPr>
              <w:t xml:space="preserve">Step 6 without earlier flights flown after the crash (GPS time)</w:t>
            </w:r>
          </w:p>
        </w:tc>
        <w:tc>
          <w:tcPr/>
          <w:p>
            <w:pPr>
              <w:pStyle w:val="Compact"/>
              <w:spacing w:line="240" w:lineRule="auto"/>
              <w:jc w:val="center"/>
            </w:pPr>
            <w:r>
              <w:rPr>
                <w:sz w:val="19"/>
              </w:rPr>
              <w:t xml:space="preserve">57 crash, 227 earlier</w:t>
            </w:r>
          </w:p>
        </w:tc>
        <w:tc>
          <w:tcPr/>
          <w:p>
            <w:pPr>
              <w:pStyle w:val="Compact"/>
              <w:spacing w:line="240" w:lineRule="auto"/>
              <w:jc w:val="center"/>
            </w:pPr>
            <w:r>
              <w:rPr>
                <w:sz w:val="19"/>
              </w:rPr>
              <w:t xml:space="preserve">0.582 [0.524, 0.658]</w:t>
            </w:r>
          </w:p>
        </w:tc>
      </w:tr>
    </w:tbl>
    <w:bookmarkEnd w:id="40"/>
    <w:p>
      <w:pPr>
        <w:pStyle w:val="FirstParagraph"/>
      </w:pPr>
      <w:r>
        <w:t xml:space="preserve">Step 4b supersedes an earlier value of 0.522 that mixed feature extractors between crash and control flights. The paired comparison of other-aircraft and own earlier flights uses one pipeline (recomputed features,</w:t>
      </w:r>
      <w:r>
        <w:t xml:space="preserve"> </w:t>
      </w:r>
      <m:oMath>
        <m:r>
          <m:t>m</m:t>
        </m:r>
        <m:r>
          <m:rPr>
            <m:sty m:val="p"/>
          </m:rPr>
          <m:t>=</m:t>
        </m:r>
        <m:r>
          <m:t>10</m:t>
        </m:r>
      </m:oMath>
      <w:r>
        <w:t xml:space="preserve"> s, full window, grouped) on the same 67 crashes: Step 4b’s 0.623 against 0.539 for own earlier flights (not Step 6’s 0.559, which uses stored features) gives</w:t>
      </w:r>
      <w:r>
        <w:t xml:space="preserve"> </w:t>
      </w:r>
      <m:oMath>
        <m:r>
          <m:rPr>
            <m:sty m:val="p"/>
          </m:rPr>
          <m:t>+</m:t>
        </m:r>
        <m:r>
          <m:t>0.083</m:t>
        </m:r>
      </m:oMath>
      <w:r>
        <w:t xml:space="preserve"> </w:t>
      </w:r>
      <w:r>
        <w:t xml:space="preserve">[</w:t>
      </w:r>
      <m:oMath>
        <m:r>
          <m:rPr>
            <m:sty m:val="p"/>
          </m:rPr>
          <m:t>−</m:t>
        </m:r>
        <m:r>
          <m:t>0.007</m:t>
        </m:r>
      </m:oMath>
      <w:r>
        <w:t xml:space="preserve">, 0.166]; without post-crash flights the own-flight cell is 0.510 and the difference</w:t>
      </w:r>
      <w:r>
        <w:t xml:space="preserve"> </w:t>
      </w:r>
      <m:oMath>
        <m:r>
          <m:rPr>
            <m:sty m:val="p"/>
          </m:rPr>
          <m:t>+</m:t>
        </m:r>
        <m:r>
          <m:t>0.113</m:t>
        </m:r>
      </m:oMath>
      <w:r>
        <w:t xml:space="preserve"> </w:t>
      </w:r>
      <w:r>
        <w:t xml:space="preserve">[0.029, 0.212]. The 0.507 quoted elsewhere is the same comparison on the factorial audit’s constant subset (Section 5.4).</w:t>
      </w:r>
    </w:p>
    <w:bookmarkStart w:id="41" w:name="_332204dfa69e2fa6bf2a39cf9288ea52d0052a5"/>
    <w:p>
      <w:pPr>
        <w:pStyle w:val="TableCaption"/>
      </w:pPr>
      <w:r>
        <w:t xml:space="preserve">Table 8. Single-feature AUC for separating crash from normal flights at three cut-offs (no fitting; 0.5 is chance;</w:t>
      </w:r>
      <w:r>
        <w:t xml:space="preserve"> </w:t>
      </w:r>
      <w:r>
        <w:t xml:space="preserve">values below 0.5 mean lower in crash flights).</w:t>
      </w:r>
    </w:p>
    <w:tbl>
      <w:tblPr>
        <w:tblStyle w:val="Table"/>
        <w:tblW w:type="pct" w:w="5000"/>
        <w:tblLook w:firstRow="1" w:lastRow="0" w:firstColumn="0" w:lastColumn="0" w:noHBand="0" w:noVBand="0" w:val="0020"/>
        <w:tblCaption w:val="Table 8. Single-feature AUC for separating crash from normal flights at three cut-offs (no fitting; 0.5 is chance; values below 0.5 mean lower in crash flights)."/>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spacing w:line="240" w:lineRule="auto"/>
              <w:jc w:val="left"/>
            </w:pPr>
            <w:r>
              <w:rPr>
                <w:sz w:val="19"/>
              </w:rPr>
              <w:t xml:space="preserve">Feature</w:t>
            </w:r>
          </w:p>
        </w:tc>
        <w:tc>
          <w:tcPr/>
          <w:p>
            <w:pPr>
              <w:pStyle w:val="Compact"/>
              <w:spacing w:line="240" w:lineRule="auto"/>
              <w:jc w:val="center"/>
            </w:pPr>
            <m:oMath>
              <m:r>
                <m:t>m</m:t>
              </m:r>
              <m:r>
                <m:rPr>
                  <m:sty m:val="p"/>
                </m:rPr>
                <m:t>=</m:t>
              </m:r>
              <m:r>
                <m:t>0</m:t>
              </m:r>
            </m:oMath>
            <w:r>
              <w:rPr>
                <w:sz w:val="19"/>
              </w:rPr>
              <w:t xml:space="preserve"> s</w:t>
            </w:r>
          </w:p>
        </w:tc>
        <w:tc>
          <w:tcPr/>
          <w:p>
            <w:pPr>
              <w:pStyle w:val="Compact"/>
              <w:spacing w:line="240" w:lineRule="auto"/>
              <w:jc w:val="center"/>
            </w:pPr>
            <m:oMath>
              <m:r>
                <m:t>m</m:t>
              </m:r>
              <m:r>
                <m:rPr>
                  <m:sty m:val="p"/>
                </m:rPr>
                <m:t>=</m:t>
              </m:r>
              <m:r>
                <m:t>10</m:t>
              </m:r>
            </m:oMath>
            <w:r>
              <w:rPr>
                <w:sz w:val="19"/>
              </w:rPr>
              <w:t xml:space="preserve"> s</w:t>
            </w:r>
          </w:p>
        </w:tc>
        <w:tc>
          <w:tcPr/>
          <w:p>
            <w:pPr>
              <w:pStyle w:val="Compact"/>
              <w:spacing w:line="240" w:lineRule="auto"/>
              <w:jc w:val="center"/>
            </w:pPr>
            <m:oMath>
              <m:r>
                <m:t>m</m:t>
              </m:r>
              <m:r>
                <m:rPr>
                  <m:sty m:val="p"/>
                </m:rPr>
                <m:t>=</m:t>
              </m:r>
              <m:r>
                <m:t>30</m:t>
              </m:r>
            </m:oMath>
            <w:r>
              <w:rPr>
                <w:sz w:val="19"/>
              </w:rPr>
              <w:t xml:space="preserve"> s</w:t>
            </w:r>
          </w:p>
        </w:tc>
      </w:tr>
      <w:tr>
        <w:tc>
          <w:tcPr/>
          <w:p>
            <w:pPr>
              <w:pStyle w:val="Compact"/>
              <w:spacing w:line="240" w:lineRule="auto"/>
              <w:jc w:val="left"/>
            </w:pPr>
            <w:r>
              <w:rPr>
                <w:sz w:val="19"/>
              </w:rPr>
              <w:t xml:space="preserve">Rate-tracking error</w:t>
            </w:r>
          </w:p>
        </w:tc>
        <w:tc>
          <w:tcPr/>
          <w:p>
            <w:pPr>
              <w:pStyle w:val="Compact"/>
              <w:spacing w:line="240" w:lineRule="auto"/>
              <w:jc w:val="center"/>
            </w:pPr>
            <w:r>
              <w:rPr>
                <w:sz w:val="19"/>
              </w:rPr>
              <w:t xml:space="preserve">0.81</w:t>
            </w:r>
          </w:p>
        </w:tc>
        <w:tc>
          <w:tcPr/>
          <w:p>
            <w:pPr>
              <w:pStyle w:val="Compact"/>
              <w:spacing w:line="240" w:lineRule="auto"/>
              <w:jc w:val="center"/>
            </w:pPr>
            <w:r>
              <w:rPr>
                <w:sz w:val="19"/>
              </w:rPr>
              <w:t xml:space="preserve">0.72</w:t>
            </w:r>
          </w:p>
        </w:tc>
        <w:tc>
          <w:tcPr/>
          <w:p>
            <w:pPr>
              <w:pStyle w:val="Compact"/>
              <w:spacing w:line="240" w:lineRule="auto"/>
              <w:jc w:val="center"/>
            </w:pPr>
            <w:r>
              <w:rPr>
                <w:sz w:val="19"/>
              </w:rPr>
              <w:t xml:space="preserve">0.69</w:t>
            </w:r>
          </w:p>
        </w:tc>
      </w:tr>
      <w:tr>
        <w:tc>
          <w:tcPr/>
          <w:p>
            <w:pPr>
              <w:pStyle w:val="Compact"/>
              <w:spacing w:line="240" w:lineRule="auto"/>
              <w:jc w:val="left"/>
            </w:pPr>
            <w:r>
              <w:rPr>
                <w:sz w:val="19"/>
              </w:rPr>
              <w:t xml:space="preserve">Vibration (p95)</w:t>
            </w:r>
          </w:p>
        </w:tc>
        <w:tc>
          <w:tcPr/>
          <w:p>
            <w:pPr>
              <w:pStyle w:val="Compact"/>
              <w:spacing w:line="240" w:lineRule="auto"/>
              <w:jc w:val="center"/>
            </w:pPr>
            <w:r>
              <w:rPr>
                <w:sz w:val="19"/>
              </w:rPr>
              <w:t xml:space="preserve">0.74</w:t>
            </w:r>
          </w:p>
        </w:tc>
        <w:tc>
          <w:tcPr/>
          <w:p>
            <w:pPr>
              <w:pStyle w:val="Compact"/>
              <w:spacing w:line="240" w:lineRule="auto"/>
              <w:jc w:val="center"/>
            </w:pPr>
            <w:r>
              <w:rPr>
                <w:sz w:val="19"/>
              </w:rPr>
              <w:t xml:space="preserve">0.72</w:t>
            </w:r>
          </w:p>
        </w:tc>
        <w:tc>
          <w:tcPr/>
          <w:p>
            <w:pPr>
              <w:pStyle w:val="Compact"/>
              <w:spacing w:line="240" w:lineRule="auto"/>
              <w:jc w:val="center"/>
            </w:pPr>
            <w:r>
              <w:rPr>
                <w:sz w:val="19"/>
              </w:rPr>
              <w:t xml:space="preserve">0.77</w:t>
            </w:r>
          </w:p>
        </w:tc>
      </w:tr>
      <w:tr>
        <w:tc>
          <w:tcPr/>
          <w:p>
            <w:pPr>
              <w:pStyle w:val="Compact"/>
              <w:spacing w:line="240" w:lineRule="auto"/>
              <w:jc w:val="left"/>
            </w:pPr>
            <w:r>
              <w:rPr>
                <w:sz w:val="19"/>
              </w:rPr>
              <w:t xml:space="preserve">Manual share</w:t>
            </w:r>
          </w:p>
        </w:tc>
        <w:tc>
          <w:tcPr/>
          <w:p>
            <w:pPr>
              <w:pStyle w:val="Compact"/>
              <w:spacing w:line="240" w:lineRule="auto"/>
              <w:jc w:val="center"/>
            </w:pPr>
            <w:r>
              <w:rPr>
                <w:sz w:val="19"/>
              </w:rPr>
              <w:t xml:space="preserve">0.67</w:t>
            </w:r>
          </w:p>
        </w:tc>
        <w:tc>
          <w:tcPr/>
          <w:p>
            <w:pPr>
              <w:pStyle w:val="Compact"/>
              <w:spacing w:line="240" w:lineRule="auto"/>
              <w:jc w:val="center"/>
            </w:pPr>
            <w:r>
              <w:rPr>
                <w:sz w:val="19"/>
              </w:rPr>
              <w:t xml:space="preserve">0.68</w:t>
            </w:r>
          </w:p>
        </w:tc>
        <w:tc>
          <w:tcPr/>
          <w:p>
            <w:pPr>
              <w:pStyle w:val="Compact"/>
              <w:spacing w:line="240" w:lineRule="auto"/>
              <w:jc w:val="center"/>
            </w:pPr>
            <w:r>
              <w:rPr>
                <w:sz w:val="19"/>
              </w:rPr>
              <w:t xml:space="preserve">0.69</w:t>
            </w:r>
          </w:p>
        </w:tc>
      </w:tr>
      <w:tr>
        <w:tc>
          <w:tcPr/>
          <w:p>
            <w:pPr>
              <w:pStyle w:val="Compact"/>
              <w:spacing w:line="240" w:lineRule="auto"/>
              <w:jc w:val="left"/>
            </w:pPr>
            <w:r>
              <w:rPr>
                <w:sz w:val="19"/>
              </w:rPr>
              <w:t xml:space="preserve">Motor saturation</w:t>
            </w:r>
          </w:p>
        </w:tc>
        <w:tc>
          <w:tcPr/>
          <w:p>
            <w:pPr>
              <w:pStyle w:val="Compact"/>
              <w:spacing w:line="240" w:lineRule="auto"/>
              <w:jc w:val="center"/>
            </w:pPr>
            <w:r>
              <w:rPr>
                <w:sz w:val="19"/>
              </w:rPr>
              <w:t xml:space="preserve">0.67</w:t>
            </w:r>
          </w:p>
        </w:tc>
        <w:tc>
          <w:tcPr/>
          <w:p>
            <w:pPr>
              <w:pStyle w:val="Compact"/>
              <w:spacing w:line="240" w:lineRule="auto"/>
              <w:jc w:val="center"/>
            </w:pPr>
            <w:r>
              <w:rPr>
                <w:sz w:val="19"/>
              </w:rPr>
              <w:t xml:space="preserve">0.66</w:t>
            </w:r>
          </w:p>
        </w:tc>
        <w:tc>
          <w:tcPr/>
          <w:p>
            <w:pPr>
              <w:pStyle w:val="Compact"/>
              <w:spacing w:line="240" w:lineRule="auto"/>
              <w:jc w:val="center"/>
            </w:pPr>
            <w:r>
              <w:rPr>
                <w:sz w:val="19"/>
              </w:rPr>
              <w:t xml:space="preserve">0.65</w:t>
            </w:r>
          </w:p>
        </w:tc>
      </w:tr>
      <w:tr>
        <w:tc>
          <w:tcPr/>
          <w:p>
            <w:pPr>
              <w:pStyle w:val="Compact"/>
              <w:spacing w:line="240" w:lineRule="auto"/>
              <w:jc w:val="left"/>
            </w:pPr>
            <w:r>
              <w:rPr>
                <w:sz w:val="19"/>
              </w:rPr>
              <w:t xml:space="preserve">Clipping rate</w:t>
            </w:r>
          </w:p>
        </w:tc>
        <w:tc>
          <w:tcPr/>
          <w:p>
            <w:pPr>
              <w:pStyle w:val="Compact"/>
              <w:spacing w:line="240" w:lineRule="auto"/>
              <w:jc w:val="center"/>
            </w:pPr>
            <w:r>
              <w:rPr>
                <w:sz w:val="19"/>
              </w:rPr>
              <w:t xml:space="preserve">0.59</w:t>
            </w:r>
          </w:p>
        </w:tc>
        <w:tc>
          <w:tcPr/>
          <w:p>
            <w:pPr>
              <w:pStyle w:val="Compact"/>
              <w:spacing w:line="240" w:lineRule="auto"/>
              <w:jc w:val="center"/>
            </w:pPr>
            <w:r>
              <w:rPr>
                <w:sz w:val="19"/>
              </w:rPr>
              <w:t xml:space="preserve">0.54</w:t>
            </w:r>
          </w:p>
        </w:tc>
        <w:tc>
          <w:tcPr/>
          <w:p>
            <w:pPr>
              <w:pStyle w:val="Compact"/>
              <w:spacing w:line="240" w:lineRule="auto"/>
              <w:jc w:val="center"/>
            </w:pPr>
            <w:r>
              <w:rPr>
                <w:sz w:val="19"/>
              </w:rPr>
              <w:t xml:space="preserve">0.55</w:t>
            </w:r>
          </w:p>
        </w:tc>
      </w:tr>
      <w:tr>
        <w:tc>
          <w:tcPr/>
          <w:p>
            <w:pPr>
              <w:pStyle w:val="Compact"/>
              <w:spacing w:line="240" w:lineRule="auto"/>
              <w:jc w:val="left"/>
            </w:pPr>
            <w:r>
              <w:rPr>
                <w:sz w:val="19"/>
              </w:rPr>
              <w:t xml:space="preserve">Voltage sag</w:t>
            </w:r>
          </w:p>
        </w:tc>
        <w:tc>
          <w:tcPr/>
          <w:p>
            <w:pPr>
              <w:pStyle w:val="Compact"/>
              <w:spacing w:line="240" w:lineRule="auto"/>
              <w:jc w:val="center"/>
            </w:pPr>
            <w:r>
              <w:rPr>
                <w:sz w:val="19"/>
              </w:rPr>
              <w:t xml:space="preserve">0.55</w:t>
            </w:r>
          </w:p>
        </w:tc>
        <w:tc>
          <w:tcPr/>
          <w:p>
            <w:pPr>
              <w:pStyle w:val="Compact"/>
              <w:spacing w:line="240" w:lineRule="auto"/>
              <w:jc w:val="center"/>
            </w:pPr>
            <w:r>
              <w:rPr>
                <w:sz w:val="19"/>
              </w:rPr>
              <w:t xml:space="preserve">0.53</w:t>
            </w:r>
          </w:p>
        </w:tc>
        <w:tc>
          <w:tcPr/>
          <w:p>
            <w:pPr>
              <w:pStyle w:val="Compact"/>
              <w:spacing w:line="240" w:lineRule="auto"/>
              <w:jc w:val="center"/>
            </w:pPr>
            <w:r>
              <w:rPr>
                <w:sz w:val="19"/>
              </w:rPr>
              <w:t xml:space="preserve">0.48</w:t>
            </w:r>
          </w:p>
        </w:tc>
      </w:tr>
      <w:tr>
        <w:tc>
          <w:tcPr/>
          <w:p>
            <w:pPr>
              <w:pStyle w:val="Compact"/>
              <w:spacing w:line="240" w:lineRule="auto"/>
              <w:jc w:val="left"/>
            </w:pPr>
            <w:r>
              <w:rPr>
                <w:sz w:val="19"/>
              </w:rPr>
              <w:t xml:space="preserve">Poor GPS</w:t>
            </w:r>
          </w:p>
        </w:tc>
        <w:tc>
          <w:tcPr/>
          <w:p>
            <w:pPr>
              <w:pStyle w:val="Compact"/>
              <w:spacing w:line="240" w:lineRule="auto"/>
              <w:jc w:val="center"/>
            </w:pPr>
            <w:r>
              <w:rPr>
                <w:sz w:val="19"/>
              </w:rPr>
              <w:t xml:space="preserve">0.53</w:t>
            </w:r>
          </w:p>
        </w:tc>
        <w:tc>
          <w:tcPr/>
          <w:p>
            <w:pPr>
              <w:pStyle w:val="Compact"/>
              <w:spacing w:line="240" w:lineRule="auto"/>
              <w:jc w:val="center"/>
            </w:pPr>
            <w:r>
              <w:rPr>
                <w:sz w:val="19"/>
              </w:rPr>
              <w:t xml:space="preserve">0.55</w:t>
            </w:r>
          </w:p>
        </w:tc>
        <w:tc>
          <w:tcPr/>
          <w:p>
            <w:pPr>
              <w:pStyle w:val="Compact"/>
              <w:spacing w:line="240" w:lineRule="auto"/>
              <w:jc w:val="center"/>
            </w:pPr>
            <w:r>
              <w:rPr>
                <w:sz w:val="19"/>
              </w:rPr>
              <w:t xml:space="preserve">0.54</w:t>
            </w:r>
          </w:p>
        </w:tc>
      </w:tr>
      <w:tr>
        <w:tc>
          <w:tcPr/>
          <w:p>
            <w:pPr>
              <w:pStyle w:val="Compact"/>
              <w:spacing w:line="240" w:lineRule="auto"/>
              <w:jc w:val="left"/>
            </w:pPr>
            <w:r>
              <w:rPr>
                <w:sz w:val="19"/>
              </w:rPr>
              <w:t xml:space="preserve">Failsafe</w:t>
            </w:r>
          </w:p>
        </w:tc>
        <w:tc>
          <w:tcPr/>
          <w:p>
            <w:pPr>
              <w:pStyle w:val="Compact"/>
              <w:spacing w:line="240" w:lineRule="auto"/>
              <w:jc w:val="center"/>
            </w:pPr>
            <w:r>
              <w:rPr>
                <w:sz w:val="19"/>
              </w:rPr>
              <w:t xml:space="preserve">0.50</w:t>
            </w:r>
          </w:p>
        </w:tc>
        <w:tc>
          <w:tcPr/>
          <w:p>
            <w:pPr>
              <w:pStyle w:val="Compact"/>
              <w:spacing w:line="240" w:lineRule="auto"/>
              <w:jc w:val="center"/>
            </w:pPr>
            <w:r>
              <w:rPr>
                <w:sz w:val="19"/>
              </w:rPr>
              <w:t xml:space="preserve">0.47</w:t>
            </w:r>
          </w:p>
        </w:tc>
        <w:tc>
          <w:tcPr/>
          <w:p>
            <w:pPr>
              <w:pStyle w:val="Compact"/>
              <w:spacing w:line="240" w:lineRule="auto"/>
              <w:jc w:val="center"/>
            </w:pPr>
            <w:r>
              <w:rPr>
                <w:sz w:val="19"/>
              </w:rPr>
              <w:t xml:space="preserve">0.47</w:t>
            </w:r>
          </w:p>
        </w:tc>
      </w:tr>
      <w:tr>
        <w:tc>
          <w:tcPr/>
          <w:p>
            <w:pPr>
              <w:pStyle w:val="Compact"/>
              <w:spacing w:line="240" w:lineRule="auto"/>
              <w:jc w:val="left"/>
            </w:pPr>
            <w:r>
              <w:rPr>
                <w:sz w:val="19"/>
              </w:rPr>
              <w:t xml:space="preserve">Battery minimum</w:t>
            </w:r>
          </w:p>
        </w:tc>
        <w:tc>
          <w:tcPr/>
          <w:p>
            <w:pPr>
              <w:pStyle w:val="Compact"/>
              <w:spacing w:line="240" w:lineRule="auto"/>
              <w:jc w:val="center"/>
            </w:pPr>
            <w:r>
              <w:rPr>
                <w:sz w:val="19"/>
              </w:rPr>
              <w:t xml:space="preserve">0.42</w:t>
            </w:r>
          </w:p>
        </w:tc>
        <w:tc>
          <w:tcPr/>
          <w:p>
            <w:pPr>
              <w:pStyle w:val="Compact"/>
              <w:spacing w:line="240" w:lineRule="auto"/>
              <w:jc w:val="center"/>
            </w:pPr>
            <w:r>
              <w:rPr>
                <w:sz w:val="19"/>
              </w:rPr>
              <w:t xml:space="preserve">0.40</w:t>
            </w:r>
          </w:p>
        </w:tc>
        <w:tc>
          <w:tcPr/>
          <w:p>
            <w:pPr>
              <w:pStyle w:val="Compact"/>
              <w:spacing w:line="240" w:lineRule="auto"/>
              <w:jc w:val="center"/>
            </w:pPr>
            <w:r>
              <w:rPr>
                <w:sz w:val="19"/>
              </w:rPr>
              <w:t xml:space="preserve">0.38</w:t>
            </w:r>
          </w:p>
        </w:tc>
      </w:tr>
      <w:tr>
        <w:tc>
          <w:tcPr/>
          <w:p>
            <w:pPr>
              <w:pStyle w:val="Compact"/>
              <w:spacing w:line="240" w:lineRule="auto"/>
              <w:jc w:val="left"/>
            </w:pPr>
            <w:r>
              <w:rPr>
                <w:sz w:val="19"/>
              </w:rPr>
              <w:t xml:space="preserve">Tilt (p95)</w:t>
            </w:r>
          </w:p>
        </w:tc>
        <w:tc>
          <w:tcPr/>
          <w:p>
            <w:pPr>
              <w:pStyle w:val="Compact"/>
              <w:spacing w:line="240" w:lineRule="auto"/>
              <w:jc w:val="center"/>
            </w:pPr>
            <w:r>
              <w:rPr>
                <w:sz w:val="19"/>
              </w:rPr>
              <w:t xml:space="preserve">0.41</w:t>
            </w:r>
          </w:p>
        </w:tc>
        <w:tc>
          <w:tcPr/>
          <w:p>
            <w:pPr>
              <w:pStyle w:val="Compact"/>
              <w:spacing w:line="240" w:lineRule="auto"/>
              <w:jc w:val="center"/>
            </w:pPr>
            <w:r>
              <w:rPr>
                <w:sz w:val="19"/>
              </w:rPr>
              <w:t xml:space="preserve">0.36</w:t>
            </w:r>
          </w:p>
        </w:tc>
        <w:tc>
          <w:tcPr/>
          <w:p>
            <w:pPr>
              <w:pStyle w:val="Compact"/>
              <w:spacing w:line="240" w:lineRule="auto"/>
              <w:jc w:val="center"/>
            </w:pPr>
            <w:r>
              <w:rPr>
                <w:sz w:val="19"/>
              </w:rPr>
              <w:t xml:space="preserve">0.33</w:t>
            </w:r>
          </w:p>
        </w:tc>
      </w:tr>
      <w:tr>
        <w:tc>
          <w:tcPr/>
          <w:p>
            <w:pPr>
              <w:pStyle w:val="Compact"/>
              <w:spacing w:line="240" w:lineRule="auto"/>
              <w:jc w:val="left"/>
            </w:pPr>
            <w:r>
              <w:rPr>
                <w:sz w:val="19"/>
              </w:rPr>
              <w:t xml:space="preserve">Stick deflection (p95)</w:t>
            </w:r>
          </w:p>
        </w:tc>
        <w:tc>
          <w:tcPr/>
          <w:p>
            <w:pPr>
              <w:pStyle w:val="Compact"/>
              <w:spacing w:line="240" w:lineRule="auto"/>
              <w:jc w:val="center"/>
            </w:pPr>
            <w:r>
              <w:rPr>
                <w:sz w:val="19"/>
              </w:rPr>
              <w:t xml:space="preserve">0.32</w:t>
            </w:r>
          </w:p>
        </w:tc>
        <w:tc>
          <w:tcPr/>
          <w:p>
            <w:pPr>
              <w:pStyle w:val="Compact"/>
              <w:spacing w:line="240" w:lineRule="auto"/>
              <w:jc w:val="center"/>
            </w:pPr>
            <w:r>
              <w:rPr>
                <w:sz w:val="19"/>
              </w:rPr>
              <w:t xml:space="preserve">0.33</w:t>
            </w:r>
          </w:p>
        </w:tc>
        <w:tc>
          <w:tcPr/>
          <w:p>
            <w:pPr>
              <w:pStyle w:val="Compact"/>
              <w:spacing w:line="240" w:lineRule="auto"/>
              <w:jc w:val="center"/>
            </w:pPr>
            <w:r>
              <w:rPr>
                <w:sz w:val="19"/>
              </w:rPr>
              <w:t xml:space="preserve">0.35</w:t>
            </w:r>
          </w:p>
        </w:tc>
      </w:tr>
    </w:tbl>
    <w:bookmarkEnd w:id="41"/>
    <w:bookmarkStart w:id="45" w:name="_179740080c2f044957e517342c2187737980646"/>
    <w:p>
      <w:pPr>
        <w:pStyle w:val="CaptionedFigure"/>
        <w:jc w:val="center"/>
      </w:pPr>
      <w:r>
        <w:drawing>
          <wp:inline>
            <wp:extent cx="3840479" cy="2497053"/>
            <wp:effectExtent b="0" l="0" r="0" t="0"/>
            <wp:docPr descr="" title="" id="43" name="Picture"/>
            <a:graphic>
              <a:graphicData uri="http://schemas.openxmlformats.org/drawingml/2006/picture">
                <pic:pic>
                  <pic:nvPicPr>
                    <pic:cNvPr descr="fig_leak_curve.png" id="44" name="Picture"/>
                    <pic:cNvPicPr>
                      <a:picLocks noChangeArrowheads="1" noChangeAspect="1"/>
                    </pic:cNvPicPr>
                  </pic:nvPicPr>
                  <pic:blipFill>
                    <a:blip r:embed="rId42"/>
                    <a:stretch>
                      <a:fillRect/>
                    </a:stretch>
                  </pic:blipFill>
                  <pic:spPr bwMode="auto">
                    <a:xfrm>
                      <a:off x="0" y="0"/>
                      <a:ext cx="3840479" cy="2497053"/>
                    </a:xfrm>
                    <a:prstGeom prst="rect">
                      <a:avLst/>
                    </a:prstGeom>
                    <a:noFill/>
                    <a:ln w="9525">
                      <a:noFill/>
                      <a:headEnd/>
                      <a:tailEnd/>
                    </a:ln>
                  </pic:spPr>
                </pic:pic>
              </a:graphicData>
            </a:graphic>
          </wp:inline>
        </w:drawing>
      </w:r>
    </w:p>
    <w:p>
      <w:pPr>
        <w:pStyle w:val="ImageCaption"/>
      </w:pPr>
      <w:r>
        <w:t xml:space="preserve">Figure 3. Cross-validated AUC on the constant subset (</w:t>
      </w:r>
      <m:oMath>
        <m:r>
          <m:t>n</m:t>
        </m:r>
        <m:r>
          <m:rPr>
            <m:sty m:val="p"/>
          </m:rPr>
          <m:t>=</m:t>
        </m:r>
        <m:r>
          <m:t>213</m:t>
        </m:r>
      </m:oMath>
      <w:r>
        <w:t xml:space="preserve"> </w:t>
      </w:r>
      <w:r>
        <w:t xml:space="preserve">for crash vs. normal,</w:t>
      </w:r>
      <w:r>
        <w:t xml:space="preserve"> </w:t>
      </w:r>
      <m:oMath>
        <m:r>
          <m:t>n</m:t>
        </m:r>
        <m:r>
          <m:rPr>
            <m:sty m:val="p"/>
          </m:rPr>
          <m:t>=</m:t>
        </m:r>
        <m:r>
          <m:t>89</m:t>
        </m:r>
      </m:oMath>
      <w:r>
        <w:t xml:space="preserve"> </w:t>
      </w:r>
      <w:r>
        <w:t xml:space="preserve">for pilot vs. aircraft) as the end of the analysis window moves away from the crash moment. Bars: 95% bootstrap confidence intervals.</w:t>
      </w:r>
    </w:p>
    <w:bookmarkEnd w:id="45"/>
    <w:p>
      <w:pPr>
        <w:pStyle w:val="FirstParagraph"/>
      </w:pPr>
      <w:r>
        <w:rPr>
          <w:b/>
          <w:bCs/>
        </w:rPr>
        <w:t xml:space="preserve">Crashes with a confirmed crash moment</w:t>
      </w:r>
      <m:oMath>
        <m:sSup>
          <m:e>
            <m:r>
              <m:t>​</m:t>
            </m:r>
          </m:e>
          <m:sup>
            <m:r>
              <m:rPr>
                <m:sty m:val="p"/>
              </m:rPr>
              <m:t>†</m:t>
            </m:r>
          </m:sup>
        </m:sSup>
      </m:oMath>
      <w:r>
        <w:rPr>
          <w:b/>
          <w:bCs/>
        </w:rPr>
        <w:t xml:space="preserve">.</w:t>
      </w:r>
      <w:r>
        <w:t xml:space="preserve"> </w:t>
      </w:r>
      <w:bookmarkStart w:id="46" w:name="_461c90a52efe577a4784756b99ffab33b5e8b99"/>
      <w:bookmarkEnd w:id="46"/>
      <w:r>
        <w:t xml:space="preserve"> </w:t>
      </w:r>
      <w:r>
        <w:t xml:space="preserve">The crash moment</w:t>
      </w:r>
      <w:r>
        <w:t xml:space="preserve"> </w:t>
      </w:r>
      <m:oMath>
        <m:sSub>
          <m:e>
            <m:r>
              <m:t>t</m:t>
            </m:r>
          </m:e>
          <m:sub>
            <m:r>
              <m:t>c</m:t>
            </m:r>
          </m:sub>
        </m:sSub>
      </m:oMath>
      <w:r>
        <w:t xml:space="preserve"> </w:t>
      </w:r>
      <w:r>
        <w:t xml:space="preserve">is defined by tilt above</w:t>
      </w:r>
      <w:r>
        <w:t xml:space="preserve"> </w:t>
      </w:r>
      <m:oMath>
        <m:sSup>
          <m:e>
            <m:r>
              <m:t>60</m:t>
            </m:r>
          </m:e>
          <m:sup>
            <m:r>
              <m:rPr>
                <m:sty m:val="p"/>
              </m:rPr>
              <m:t>∘</m:t>
            </m:r>
          </m:sup>
        </m:sSup>
      </m:oMath>
      <w:r>
        <w:t xml:space="preserve">; we call a crash confirmed when that tilt is also followed within 10 s by disarming or a landed or ground-contact flag. Only 40 of the 148 modelled crash logs are confirmed; 32 have the tilt without that follow-up, and in 76 tilt never exceeds</w:t>
      </w:r>
      <w:r>
        <w:t xml:space="preserve"> </w:t>
      </w:r>
      <m:oMath>
        <m:sSup>
          <m:e>
            <m:r>
              <m:t>60</m:t>
            </m:r>
          </m:e>
          <m:sup>
            <m:r>
              <m:rPr>
                <m:sty m:val="p"/>
              </m:rPr>
              <m:t>∘</m:t>
            </m:r>
          </m:sup>
        </m:sSup>
      </m:oMath>
      <w:r>
        <w:t xml:space="preserve">, so</w:t>
      </w:r>
      <w:r>
        <w:t xml:space="preserve"> </w:t>
      </w:r>
      <m:oMath>
        <m:sSub>
          <m:e>
            <m:r>
              <m:t>t</m:t>
            </m:r>
          </m:e>
          <m:sub>
            <m:r>
              <m:t>c</m:t>
            </m:r>
          </m:sub>
        </m:sSub>
      </m:oMath>
      <w:r>
        <w:t xml:space="preserve"> </w:t>
      </w:r>
      <w:r>
        <w:t xml:space="preserve">falls back to the end of the armed period (of the 101 within-drone crashes, 18 are confirmed). Every window analysis is therefore dominated by crashes whose crash moment is uncertain. On the constant cohort with folds grouped by vehicle (89 crashes, 124 normal flights), removing the last 10 s lowered AUC by 0.035 (0.833 to 0.799), so the declared leak criterion (</w:t>
      </w:r>
      <m:oMath>
        <m:r>
          <m:rPr>
            <m:sty m:val="p"/>
          </m:rPr>
          <m:t>≥</m:t>
        </m:r>
        <m:r>
          <m:t>0.10</m:t>
        </m:r>
      </m:oMath>
      <w:r>
        <w:t xml:space="preserve">) still fails. Restricted to the 25 confirmed crashes in that cohort, the drop was 0.103 (0.867 to 0.764), which meets the criterion; in the factorial pipeline the window effect was 0.056 [</w:t>
      </w:r>
      <m:oMath>
        <m:r>
          <m:rPr>
            <m:sty m:val="p"/>
          </m:rPr>
          <m:t>−</m:t>
        </m:r>
        <m:r>
          <m:t>0.010</m:t>
        </m:r>
      </m:oMath>
      <w:r>
        <w:t xml:space="preserve">, 0.139] for confirmed crashes against 0.014 [</w:t>
      </w:r>
      <m:oMath>
        <m:r>
          <m:rPr>
            <m:sty m:val="p"/>
          </m:rPr>
          <m:t>−</m:t>
        </m:r>
        <m:r>
          <m:t>0.027</m:t>
        </m:r>
      </m:oMath>
      <w:r>
        <w:t xml:space="preserve">, 0.038] for all, below the declared materiality rule (third robustness audit,</w:t>
      </w:r>
      <w:r>
        <w:t xml:space="preserve"> </w:t>
      </w:r>
      <w:r>
        <w:rPr>
          <w:rStyle w:val="VerbatimChar"/>
        </w:rPr>
        <w:t xml:space="preserve">48c2fa7</w:t>
      </w:r>
      <w:r>
        <w:t xml:space="preserve">). Crash-window leakage may therefore matter for clear crashes; the small overall effect partly reflects how few logs have a clear crash. Within-drone tests on confirmed crashes have only 8–9 drones and are uninformative (rank 0.43, model 0.52).</w:t>
      </w:r>
      <w:r>
        <w:t xml:space="preserve"> </w:t>
      </w:r>
      <m:oMath>
        <m:sSup>
          <m:e>
            <m:r>
              <m:t>​</m:t>
            </m:r>
          </m:e>
          <m:sup>
            <m:r>
              <m:rPr>
                <m:sty m:val="p"/>
              </m:rPr>
              <m:t>†</m:t>
            </m:r>
          </m:sup>
        </m:sSup>
      </m:oMath>
      <w:r>
        <w:t xml:space="preserve">Two authors then judged, by eye, the traces of 50 randomly drawn crash logs (tilt and altitude around</w:t>
      </w:r>
      <w:r>
        <w:t xml:space="preserve"> </w:t>
      </w:r>
      <m:oMath>
        <m:sSub>
          <m:e>
            <m:r>
              <m:t>t</m:t>
            </m:r>
          </m:e>
          <m:sub>
            <m:r>
              <m:t>c</m:t>
            </m:r>
          </m:sub>
        </m:sSub>
      </m:oMath>
      <w:r>
        <w:t xml:space="preserve">). The first labelled a sheet that showed the automatic verdict (declared check</w:t>
      </w:r>
      <w:r>
        <w:t xml:space="preserve"> </w:t>
      </w:r>
      <w:r>
        <w:rPr>
          <w:rStyle w:val="VerbatimChar"/>
        </w:rPr>
        <w:t xml:space="preserve">97974ad</w:t>
      </w:r>
      <w:r>
        <w:t xml:space="preserve">); the second labelled the same logs on a blind sheet, in a new order without identifiers or verdicts (</w:t>
      </w:r>
      <w:r>
        <w:rPr>
          <w:rStyle w:val="VerbatimChar"/>
        </w:rPr>
        <w:t xml:space="preserve">59c8212</w:t>
      </w:r>
      <w:r>
        <w:t xml:space="preserve">). They agreed on whether the computed crash moment was right in 40 of 47 decidable logs (85%, Cohen’s</w:t>
      </w:r>
      <w:r>
        <w:t xml:space="preserve"> </w:t>
      </w:r>
      <m:oMath>
        <m:r>
          <m:t>κ</m:t>
        </m:r>
        <m:r>
          <m:rPr>
            <m:sty m:val="p"/>
          </m:rPr>
          <m:t>=</m:t>
        </m:r>
        <m:r>
          <m:t>0.70</m:t>
        </m:r>
      </m:oMath>
      <w:r>
        <w:t xml:space="preserve">). Of the 26 tilt-defined crash moments, the reviewers judged 21 and 24 correct, including 11 and 12 of the 12 confirmed ones; of the 24 fallback crash moments, only 2 and 6. The confirmed rule is therefore precise but misses many real crashes, and the fallback crash moment is usually wrong. Whether fallback logs contain the crash elsewhere was disputed (</w:t>
      </w:r>
      <m:oMath>
        <m:r>
          <m:t>κ</m:t>
        </m:r>
        <m:r>
          <m:rPr>
            <m:sty m:val="p"/>
          </m:rPr>
          <m:t>=</m:t>
        </m:r>
        <m:r>
          <m:t>0.32</m:t>
        </m:r>
      </m:oMath>
      <w:r>
        <w:t xml:space="preserve">): the first reviewer saw no crash in 18 of 24, while the blind reviewer saw a crash before the computed moment in most of them, a crash that never crossed</w:t>
      </w:r>
      <w:r>
        <w:t xml:space="preserve"> </w:t>
      </w:r>
      <m:oMath>
        <m:sSup>
          <m:e>
            <m:r>
              <m:t>60</m:t>
            </m:r>
          </m:e>
          <m:sup>
            <m:r>
              <m:rPr>
                <m:sty m:val="p"/>
              </m:rPr>
              <m:t>∘</m:t>
            </m:r>
          </m:sup>
        </m:sSup>
      </m:oMath>
      <w:r>
        <w:t xml:space="preserve"> </w:t>
      </w:r>
      <w:r>
        <w:t xml:space="preserve">tilt.</w:t>
      </w:r>
    </w:p>
    <w:p>
      <w:pPr>
        <w:pStyle w:val="BodyText"/>
      </w:pPr>
      <w:r>
        <w:rPr>
          <w:b/>
          <w:bCs/>
        </w:rPr>
        <w:t xml:space="preserve">How many crash-rated logs contain the crash</w:t>
      </w:r>
      <m:oMath>
        <m:sSup>
          <m:e>
            <m:r>
              <m:t>​</m:t>
            </m:r>
          </m:e>
          <m:sup>
            <m:r>
              <m:rPr>
                <m:sty m:val="p"/>
              </m:rPr>
              <m:t>†</m:t>
            </m:r>
          </m:sup>
        </m:sSup>
      </m:oMath>
      <w:r>
        <w:rPr>
          <w:b/>
          <w:bCs/>
        </w:rPr>
        <w:t xml:space="preserve">.</w:t>
      </w:r>
      <w:r>
        <w:t xml:space="preserve"> </w:t>
      </w:r>
      <w:bookmarkStart w:id="47" w:name="_1f0871c64d70200babf328009e7fac579ec90db"/>
      <w:bookmarkEnd w:id="47"/>
      <w:r>
        <w:t xml:space="preserve"> </w:t>
      </w:r>
      <w:r>
        <w:t xml:space="preserve">To see whether this holds beyond our samples, we downloaded all 520 crash-rated logs from real hardware in the archive (declared audit</w:t>
      </w:r>
      <w:r>
        <w:t xml:space="preserve"> </w:t>
      </w:r>
      <w:r>
        <w:rPr>
          <w:rStyle w:val="VerbatimChar"/>
        </w:rPr>
        <w:t xml:space="preserve">09cf99c</w:t>
      </w:r>
      <w:r>
        <w:t xml:space="preserve">, amended in</w:t>
      </w:r>
      <w:r>
        <w:t xml:space="preserve"> </w:t>
      </w:r>
      <w:r>
        <w:rPr>
          <w:rStyle w:val="VerbatimChar"/>
        </w:rPr>
        <w:t xml:space="preserve">18b0eff</w:t>
      </w:r>
      <w:r>
        <w:t xml:space="preserve"> </w:t>
      </w:r>
      <w:r>
        <w:t xml:space="preserve">to define multicopters by the index vehicle type, because older logs lack the rotary-wing flag). Of the 381 multicopter logs, 40 could not be read. Of the remaining 341, 132 (39%) show tilt above</w:t>
      </w:r>
      <w:r>
        <w:t xml:space="preserve"> </w:t>
      </w:r>
      <m:oMath>
        <m:sSup>
          <m:e>
            <m:r>
              <m:t>60</m:t>
            </m:r>
          </m:e>
          <m:sup>
            <m:r>
              <m:rPr>
                <m:sty m:val="p"/>
              </m:rPr>
              <m:t>∘</m:t>
            </m:r>
          </m:sup>
        </m:sSup>
      </m:oMath>
      <w:r>
        <w:t xml:space="preserve"> </w:t>
      </w:r>
      <w:r>
        <w:t xml:space="preserve">(91 confirmed) and 209 do not. So in 61% of the archive’s crash-rated multicopter logs the standard tilt rule finds no crash, and the computed crash moment there is usually wrong. How many of those logs contain the crash at all depends on the reviewer: combining the archive shares with each reviewer’s labels gives 50% [40–62%] of crash-rated multicopter logs containing the crash for the first reviewer and 86% [75–97%] for the blind reviewer (66% [47–86%] on the logs where they agree), so we do not claim a single figure. The share differs by label: 110 of 247 aircraft-rated logs (45%) but 22 of 94 pilot-rated logs (23%) show a tilt event (two-sided Fisher exact</w:t>
      </w:r>
      <w:r>
        <w:t xml:space="preserve"> </w:t>
      </w:r>
      <m:oMath>
        <m:r>
          <m:t>p</m:t>
        </m:r>
        <m:r>
          <m:rPr>
            <m:sty m:val="p"/>
          </m:rPr>
          <m:t>=</m:t>
        </m:r>
        <m:r>
          <m:t>0.0003</m:t>
        </m:r>
      </m:oMath>
      <w:r>
        <w:t xml:space="preserve">), and it is lower in recent logs (43% up to 2019, 44% in 2020–2022, 23% from 2023). Our modelled sample matches the rest of the archive (38% against 39%,</w:t>
      </w:r>
      <w:r>
        <w:t xml:space="preserve"> </w:t>
      </w:r>
      <m:oMath>
        <m:r>
          <m:t>p</m:t>
        </m:r>
        <m:r>
          <m:rPr>
            <m:sty m:val="p"/>
          </m:rPr>
          <m:t>=</m:t>
        </m:r>
        <m:r>
          <m:t>0.91</m:t>
        </m:r>
      </m:oMath>
      <w:r>
        <w:t xml:space="preserve">). The uploader’s label therefore partly encodes whether the recording reached the crash, so a classifier could appear to separate pilot-caused from aircraft-caused crashes in this archive by detecting that alone.</w:t>
      </w:r>
    </w:p>
    <w:p>
      <w:pPr>
        <w:pStyle w:val="Heading2"/>
      </w:pPr>
      <w:bookmarkStart w:id="48" w:name="_0c9e7e04e6c31fefd3494b28729aa56a3255cc6"/>
      <w:r>
        <w:rPr>
          <w:rStyle w:val="SectionNumber"/>
        </w:rPr>
        <w:t xml:space="preserve">5.4</w:t>
      </w:r>
      <w:r>
        <w:tab/>
      </w:r>
      <w:r>
        <w:t xml:space="preserve">Factorial optimism audit (exploratory)</w:t>
      </w:r>
      <w:bookmarkEnd w:id="48"/>
    </w:p>
    <w:p>
      <w:pPr>
        <w:pStyle w:val="FirstParagraph"/>
      </w:pPr>
      <m:oMath>
        <m:sSup>
          <m:e>
            <m:r>
              <m:t>​</m:t>
            </m:r>
          </m:e>
          <m:sup>
            <m:r>
              <m:rPr>
                <m:sty m:val="p"/>
              </m:rPr>
              <m:t>†</m:t>
            </m:r>
          </m:sup>
        </m:sSup>
      </m:oMath>
      <w:r>
        <w:t xml:space="preserve">The steps of Table 7 change several things at once, and their samples were built with different feature extractors. To find what the crash-vs-normal AUC depends on, we declared a factorial audit after the main analyses (commit</w:t>
      </w:r>
      <w:r>
        <w:t xml:space="preserve"> </w:t>
      </w:r>
      <w:r>
        <w:rPr>
          <w:rStyle w:val="VerbatimChar"/>
        </w:rPr>
        <w:t xml:space="preserve">3c34530</w:t>
      </w:r>
      <w:r>
        <w:t xml:space="preserve">; amended</w:t>
      </w:r>
      <w:r>
        <w:t xml:space="preserve"> </w:t>
      </w:r>
      <w:r>
        <w:rPr>
          <w:rStyle w:val="VerbatimChar"/>
        </w:rPr>
        <w:t xml:space="preserve">f6ba424</w:t>
      </w:r>
      <w:r>
        <w:t xml:space="preserve"> </w:t>
      </w:r>
      <w:r>
        <w:t xml:space="preserve">to a float32 tolerance after its extractor check aborted on rounding differences; run 27 October 2026). Every flight was re-extracted from the raw log by one extractor, and five two-level factors were crossed: crash set (103 multi-history crashes vs. the 67 within-drone crashes), comparison flights (uploader-rated good/great normals vs. unrated flights from drones with no crash-rated log, matched to the within-drone cases on hardware, PX4 version and vehicle type), crash-window cut (</w:t>
      </w:r>
      <m:oMath>
        <m:r>
          <m:t>m</m:t>
        </m:r>
        <m:r>
          <m:rPr>
            <m:sty m:val="p"/>
          </m:rPr>
          <m:t>=</m:t>
        </m:r>
        <m:r>
          <m:t>0</m:t>
        </m:r>
      </m:oMath>
      <w:r>
        <w:t xml:space="preserve"> </w:t>
      </w:r>
      <w:r>
        <w:t xml:space="preserve">vs. 10 s), fold scheme (stratified by flight vs. grouped by vehicle) and window (full flight vs. first 30 s airborne). Normal flights from any crashed vehicle were removed (39 of the 139). Intervals come from one paired two-stage cluster bootstrap (2,000 resamples over crash and control vehicles, models not refitted); a factor was declared material if its share was</w:t>
      </w:r>
      <w:r>
        <w:t xml:space="preserve"> </w:t>
      </w:r>
      <m:oMath>
        <m:r>
          <m:rPr>
            <m:sty m:val="p"/>
          </m:rPr>
          <m:t>≥</m:t>
        </m:r>
        <m:r>
          <m:t>0.05</m:t>
        </m:r>
      </m:oMath>
      <w:r>
        <w:t xml:space="preserve"> </w:t>
      </w:r>
      <w:r>
        <w:t xml:space="preserve">with a 95% interval excluding zero. The declaration passed all abort checks (anchors 0.891 and 0.559; extractor agreement 374/374; label-permutation mean 0.495).</w:t>
      </w:r>
    </w:p>
    <w:p>
      <w:pPr>
        <w:pStyle w:val="BodyText"/>
      </w:pPr>
      <w:r>
        <w:t xml:space="preserve">The declared primary</w:t>
      </w:r>
      <w:r>
        <w:t xml:space="preserve"> </w:t>
      </w:r>
      <m:oMath>
        <m:r>
          <m:t>2</m:t>
        </m:r>
        <m:r>
          <m:rPr>
            <m:sty m:val="p"/>
          </m:rPr>
          <m:t>×</m:t>
        </m:r>
        <m:r>
          <m:t>2</m:t>
        </m:r>
      </m:oMath>
      <w:r>
        <w:t xml:space="preserve"> </w:t>
      </w:r>
      <w:r>
        <w:t xml:space="preserve">(</w:t>
      </w:r>
      <m:oMath>
        <m:r>
          <m:t>m</m:t>
        </m:r>
        <m:r>
          <m:rPr>
            <m:sty m:val="p"/>
          </m:rPr>
          <m:t>=</m:t>
        </m:r>
        <m:r>
          <m:t>10</m:t>
        </m:r>
      </m:oMath>
      <w:r>
        <w:t xml:space="preserve"> s, grouped folds, full window) did not isolate a cause (Table 9): changing the normal flights lowered AUC by 0.094 [</w:t>
      </w:r>
      <m:oMath>
        <m:r>
          <m:rPr>
            <m:sty m:val="p"/>
          </m:rPr>
          <m:t>−</m:t>
        </m:r>
        <m:r>
          <m:t>0.014</m:t>
        </m:r>
      </m:oMath>
      <w:r>
        <w:t xml:space="preserve">, 0.197] and changing the crash set by 0.108 [</w:t>
      </w:r>
      <m:oMath>
        <m:r>
          <m:rPr>
            <m:sty m:val="p"/>
          </m:rPr>
          <m:t>−</m:t>
        </m:r>
        <m:r>
          <m:t>0.037</m:t>
        </m:r>
      </m:oMath>
      <w:r>
        <w:t xml:space="preserve">, 0.224]. Following the pre-declared wording, the AUC depends on the comparison set; the cause is not isolated. On the constant subset (63 and 60 crashes), AUC fell from 0.878 at the most optimistic setting to 0.666 at the most conservative, a drop of 0.212 [0.062, 0.335]. An exact Shapley split assigned 0.062 [0.034, 0.087] of it to vehicle-grouped folds, the only material factor; the effect was concentrated where comparison drones contribute several flights (interaction with comparison set</w:t>
      </w:r>
      <w:r>
        <w:t xml:space="preserve"> </w:t>
      </w:r>
      <m:oMath>
        <m:r>
          <m:rPr>
            <m:sty m:val="p"/>
          </m:rPr>
          <m:t>+</m:t>
        </m:r>
        <m:r>
          <m:t>0.082</m:t>
        </m:r>
      </m:oMath>
      <w:r>
        <w:t xml:space="preserve"> </w:t>
      </w:r>
      <w:r>
        <w:t xml:space="preserve">[0.006, 0.122]), consistent with the regenerated Step 1 of Table 7, where grouping by vehicle lowered the AUC from 0.882 to 0.826. The crash-window cut carried a small but non-zero 0.014 [0.007, 0.023], and the fixed 30 s window carried 0.001. Separation against other aircraft persisted at the most conservative setting (0.666 [0.557, 0.770]); replacing other-aircraft flights by the same drones’ earlier flights at the same settings (first 30 s window,</w:t>
      </w:r>
      <w:r>
        <w:t xml:space="preserve"> </w:t>
      </w:r>
      <m:oMath>
        <m:r>
          <m:t>m</m:t>
        </m:r>
        <m:r>
          <m:rPr>
            <m:sty m:val="p"/>
          </m:rPr>
          <m:t>=</m:t>
        </m:r>
        <m:r>
          <m:t>10</m:t>
        </m:r>
      </m:oMath>
      <w:r>
        <w:t xml:space="preserve"> s, grouped folds) lowered AUC by a further 0.21, from 0.666 to 0.455.</w:t>
      </w:r>
      <w:r>
        <w:t xml:space="preserve"> </w:t>
      </w:r>
      <m:oMath>
        <m:sSup>
          <m:e>
            <m:r>
              <m:t>​</m:t>
            </m:r>
          </m:e>
          <m:sup>
            <m:r>
              <m:rPr>
                <m:sty m:val="p"/>
              </m:rPr>
              <m:t>†</m:t>
            </m:r>
          </m:sup>
        </m:sSup>
      </m:oMath>
      <w:r>
        <w:t xml:space="preserve">On all 67 within-drone crashes with the full window, the paired difference between other-aircraft and own earlier flights is</w:t>
      </w:r>
      <w:r>
        <w:t xml:space="preserve"> </w:t>
      </w:r>
      <m:oMath>
        <m:r>
          <m:rPr>
            <m:sty m:val="p"/>
          </m:rPr>
          <m:t>+</m:t>
        </m:r>
        <m:r>
          <m:t>0.083</m:t>
        </m:r>
      </m:oMath>
      <w:r>
        <w:t xml:space="preserve"> </w:t>
      </w:r>
      <w:r>
        <w:t xml:space="preserve">[</w:t>
      </w:r>
      <m:oMath>
        <m:r>
          <m:rPr>
            <m:sty m:val="p"/>
          </m:rPr>
          <m:t>−</m:t>
        </m:r>
        <m:r>
          <m:t>0.007</m:t>
        </m:r>
      </m:oMath>
      <w:r>
        <w:t xml:space="preserve">, 0.166] (0.623 against 0.539), and</w:t>
      </w:r>
      <w:r>
        <w:t xml:space="preserve"> </w:t>
      </w:r>
      <m:oMath>
        <m:r>
          <m:rPr>
            <m:sty m:val="p"/>
          </m:rPr>
          <m:t>+</m:t>
        </m:r>
        <m:r>
          <m:t>0.113</m:t>
        </m:r>
      </m:oMath>
      <w:r>
        <w:t xml:space="preserve"> </w:t>
      </w:r>
      <w:r>
        <w:t xml:space="preserve">[0.029, 0.212] once earlier flights flown after the crash are removed (0.623 against 0.510, both from the factorial pipeline’s same-aircraft cell; second robustness audit). A fixed 30 s window also did not reproduce the caliper lift within drones (Group-CV 0.455 [0.377, 0.507]); because that window also removes proximity to the crash, it is not a clean test of the masking explanation. One same-drone cell with flight-stratified folds fell below chance (0.393), which we attribute to splitting one drone’s flights across folds and do not interpret.</w:t>
      </w:r>
    </w:p>
    <w:bookmarkStart w:id="49" w:name="_9a7638f5da02df7bc1e91f3d04aa4fe62b352e5"/>
    <w:p>
      <w:pPr>
        <w:pStyle w:val="TableCaption"/>
      </w:pPr>
      <w:r>
        <w:t xml:space="preserve">Table 9.</w:t>
      </w:r>
      <w:r>
        <w:t xml:space="preserve"> </w:t>
      </w:r>
      <m:oMath>
        <m:sSup>
          <m:e>
            <m:r>
              <m:t>​</m:t>
            </m:r>
          </m:e>
          <m:sup>
            <m:r>
              <m:rPr>
                <m:sty m:val="p"/>
              </m:rPr>
              <m:t>†</m:t>
            </m:r>
          </m:sup>
        </m:sSup>
      </m:oMath>
      <w:r>
        <w:t xml:space="preserve">Factorial optimism audit. Top: declared primary</w:t>
      </w:r>
      <w:r>
        <w:t xml:space="preserve"> </w:t>
      </w:r>
      <m:oMath>
        <m:r>
          <m:t>2</m:t>
        </m:r>
        <m:r>
          <m:rPr>
            <m:sty m:val="p"/>
          </m:rPr>
          <m:t>×</m:t>
        </m:r>
        <m:r>
          <m:t>2</m:t>
        </m:r>
      </m:oMath>
      <w:r>
        <w:t xml:space="preserve"> </w:t>
      </w:r>
      <w:r>
        <w:t xml:space="preserve">(103 multi-history and 67 within-drone crashes) (</w:t>
      </w:r>
      <m:oMath>
        <m:r>
          <m:t>m</m:t>
        </m:r>
        <m:r>
          <m:rPr>
            <m:sty m:val="p"/>
          </m:rPr>
          <m:t>=</m:t>
        </m:r>
        <m:r>
          <m:t>10</m:t>
        </m:r>
      </m:oMath>
      <w:r>
        <w:t xml:space="preserve"> s, vehicle-grouped folds, full window). Bottom: exact Shapley split of the 0.212 [0.062, 0.335] AUC drop from the most optimistic to the most conservative other-aircraft setting (constant subset, 63/60 crashes). 95% intervals from a paired two-stage cluster bootstrap.</w:t>
      </w:r>
    </w:p>
    <w:tbl>
      <w:tblPr>
        <w:tblStyle w:val="Table"/>
        <w:tblW w:type="pct" w:w="5000"/>
        <w:tblLook w:firstRow="1" w:lastRow="0" w:firstColumn="0" w:lastColumn="0" w:noHBand="0" w:noVBand="0" w:val="0020"/>
        <w:tblCaption w:val="Table 9. ^\daggerFactorial optimism audit. Top: declared primary 2\times2 (103 multi-history and 67 within-drone crashes) (m=10 s, vehicle-grouped folds, full window). Bottom: exact Shapley split of the 0.212 [0.062, 0.335] AUC drop from the most optimistic to the most conservative other-aircraft setting (constant subset, 63/60 crashes). 95% intervals from a paired two-stage cluster bootstrap."/>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spacing w:line="240" w:lineRule="auto"/>
              <w:jc w:val="left"/>
            </w:pPr>
            <w:r>
              <w:rPr>
                <w:sz w:val="19"/>
              </w:rPr>
              <w:t xml:space="preserve">Crashes vs. comparison flights</w:t>
            </w:r>
          </w:p>
        </w:tc>
        <w:tc>
          <w:tcPr/>
          <w:p>
            <w:pPr>
              <w:pStyle w:val="Compact"/>
              <w:spacing w:line="240" w:lineRule="auto"/>
              <w:jc w:val="center"/>
            </w:pPr>
            <w:r>
              <w:rPr>
                <w:sz w:val="19"/>
              </w:rPr>
              <w:t xml:space="preserve">Crashes</w:t>
            </w:r>
          </w:p>
        </w:tc>
        <w:tc>
          <w:tcPr/>
          <w:p>
            <w:pPr>
              <w:pStyle w:val="Compact"/>
              <w:spacing w:line="240" w:lineRule="auto"/>
              <w:jc w:val="center"/>
            </w:pPr>
            <w:r>
              <w:rPr>
                <w:sz w:val="19"/>
              </w:rPr>
              <w:t xml:space="preserve">Comparison</w:t>
            </w:r>
          </w:p>
        </w:tc>
        <w:tc>
          <w:tcPr/>
          <w:p>
            <w:pPr>
              <w:pStyle w:val="Compact"/>
              <w:spacing w:line="240" w:lineRule="auto"/>
              <w:jc w:val="center"/>
            </w:pPr>
            <w:r>
              <w:rPr>
                <w:sz w:val="19"/>
              </w:rPr>
              <w:t xml:space="preserve">AUC [95% CI]</w:t>
            </w:r>
          </w:p>
        </w:tc>
      </w:tr>
      <w:tr>
        <w:tc>
          <w:tcPr/>
          <w:p>
            <w:pPr>
              <w:pStyle w:val="Compact"/>
              <w:spacing w:line="240" w:lineRule="auto"/>
              <w:jc w:val="left"/>
            </w:pPr>
            <w:r>
              <w:rPr>
                <w:sz w:val="19"/>
              </w:rPr>
              <w:t xml:space="preserve">103 vs. rated normals</w:t>
            </w:r>
          </w:p>
        </w:tc>
        <w:tc>
          <w:tcPr/>
          <w:p>
            <w:pPr>
              <w:pStyle w:val="Compact"/>
              <w:spacing w:line="240" w:lineRule="auto"/>
              <w:jc w:val="center"/>
            </w:pPr>
            <w:r>
              <w:rPr>
                <w:sz w:val="19"/>
              </w:rPr>
              <w:t xml:space="preserve">78</w:t>
            </w:r>
          </w:p>
        </w:tc>
        <w:tc>
          <w:tcPr/>
          <w:p>
            <w:pPr>
              <w:pStyle w:val="Compact"/>
              <w:spacing w:line="240" w:lineRule="auto"/>
              <w:jc w:val="center"/>
            </w:pPr>
            <w:r>
              <w:rPr>
                <w:sz w:val="19"/>
              </w:rPr>
              <w:t xml:space="preserve">91</w:t>
            </w:r>
          </w:p>
        </w:tc>
        <w:tc>
          <w:tcPr/>
          <w:p>
            <w:pPr>
              <w:pStyle w:val="Compact"/>
              <w:spacing w:line="240" w:lineRule="auto"/>
              <w:jc w:val="center"/>
            </w:pPr>
            <w:r>
              <w:rPr>
                <w:sz w:val="19"/>
              </w:rPr>
              <w:t xml:space="preserve">0.825 [0.699, 0.908]</w:t>
            </w:r>
          </w:p>
        </w:tc>
      </w:tr>
      <w:tr>
        <w:tc>
          <w:tcPr/>
          <w:p>
            <w:pPr>
              <w:pStyle w:val="Compact"/>
              <w:spacing w:line="240" w:lineRule="auto"/>
              <w:jc w:val="left"/>
            </w:pPr>
            <w:r>
              <w:rPr>
                <w:sz w:val="19"/>
              </w:rPr>
              <w:t xml:space="preserve">103 vs. matched unrated</w:t>
            </w:r>
          </w:p>
        </w:tc>
        <w:tc>
          <w:tcPr/>
          <w:p>
            <w:pPr>
              <w:pStyle w:val="Compact"/>
              <w:spacing w:line="240" w:lineRule="auto"/>
              <w:jc w:val="center"/>
            </w:pPr>
            <w:r>
              <w:rPr>
                <w:sz w:val="19"/>
              </w:rPr>
              <w:t xml:space="preserve">78</w:t>
            </w:r>
          </w:p>
        </w:tc>
        <w:tc>
          <w:tcPr/>
          <w:p>
            <w:pPr>
              <w:pStyle w:val="Compact"/>
              <w:spacing w:line="240" w:lineRule="auto"/>
              <w:jc w:val="center"/>
            </w:pPr>
            <w:r>
              <w:rPr>
                <w:sz w:val="19"/>
              </w:rPr>
              <w:t xml:space="preserve">311</w:t>
            </w:r>
          </w:p>
        </w:tc>
        <w:tc>
          <w:tcPr/>
          <w:p>
            <w:pPr>
              <w:pStyle w:val="Compact"/>
              <w:spacing w:line="240" w:lineRule="auto"/>
              <w:jc w:val="center"/>
            </w:pPr>
            <w:r>
              <w:rPr>
                <w:sz w:val="19"/>
              </w:rPr>
              <w:t xml:space="preserve">0.686 [0.591, 0.777]</w:t>
            </w:r>
          </w:p>
        </w:tc>
      </w:tr>
      <w:tr>
        <w:tc>
          <w:tcPr/>
          <w:p>
            <w:pPr>
              <w:pStyle w:val="Compact"/>
              <w:spacing w:line="240" w:lineRule="auto"/>
              <w:jc w:val="left"/>
            </w:pPr>
            <w:r>
              <w:rPr>
                <w:sz w:val="19"/>
              </w:rPr>
              <w:t xml:space="preserve">67 vs. rated normals</w:t>
            </w:r>
          </w:p>
        </w:tc>
        <w:tc>
          <w:tcPr/>
          <w:p>
            <w:pPr>
              <w:pStyle w:val="Compact"/>
              <w:spacing w:line="240" w:lineRule="auto"/>
              <w:jc w:val="center"/>
            </w:pPr>
            <w:r>
              <w:rPr>
                <w:sz w:val="19"/>
              </w:rPr>
              <w:t xml:space="preserve">67</w:t>
            </w:r>
          </w:p>
        </w:tc>
        <w:tc>
          <w:tcPr/>
          <w:p>
            <w:pPr>
              <w:pStyle w:val="Compact"/>
              <w:spacing w:line="240" w:lineRule="auto"/>
              <w:jc w:val="center"/>
            </w:pPr>
            <w:r>
              <w:rPr>
                <w:sz w:val="19"/>
              </w:rPr>
              <w:t xml:space="preserve">91</w:t>
            </w:r>
          </w:p>
        </w:tc>
        <w:tc>
          <w:tcPr/>
          <w:p>
            <w:pPr>
              <w:pStyle w:val="Compact"/>
              <w:spacing w:line="240" w:lineRule="auto"/>
              <w:jc w:val="center"/>
            </w:pPr>
            <w:r>
              <w:rPr>
                <w:sz w:val="19"/>
              </w:rPr>
              <w:t xml:space="preserve">0.673 [0.540, 0.838]</w:t>
            </w:r>
          </w:p>
        </w:tc>
      </w:tr>
      <w:tr>
        <w:tc>
          <w:tcPr/>
          <w:p>
            <w:pPr>
              <w:pStyle w:val="Compact"/>
              <w:spacing w:line="240" w:lineRule="auto"/>
              <w:jc w:val="left"/>
            </w:pPr>
            <w:r>
              <w:rPr>
                <w:sz w:val="19"/>
              </w:rPr>
              <w:t xml:space="preserve">67 vs. matched unrated</w:t>
            </w:r>
          </w:p>
        </w:tc>
        <w:tc>
          <w:tcPr/>
          <w:p>
            <w:pPr>
              <w:pStyle w:val="Compact"/>
              <w:spacing w:line="240" w:lineRule="auto"/>
              <w:jc w:val="center"/>
            </w:pPr>
            <w:r>
              <w:rPr>
                <w:sz w:val="19"/>
              </w:rPr>
              <w:t xml:space="preserve">67</w:t>
            </w:r>
          </w:p>
        </w:tc>
        <w:tc>
          <w:tcPr/>
          <w:p>
            <w:pPr>
              <w:pStyle w:val="Compact"/>
              <w:spacing w:line="240" w:lineRule="auto"/>
              <w:jc w:val="center"/>
            </w:pPr>
            <w:r>
              <w:rPr>
                <w:sz w:val="19"/>
              </w:rPr>
              <w:t xml:space="preserve">311</w:t>
            </w:r>
          </w:p>
        </w:tc>
        <w:tc>
          <w:tcPr/>
          <w:p>
            <w:pPr>
              <w:pStyle w:val="Compact"/>
              <w:spacing w:line="240" w:lineRule="auto"/>
              <w:jc w:val="center"/>
            </w:pPr>
            <w:r>
              <w:rPr>
                <w:sz w:val="19"/>
              </w:rPr>
              <w:t xml:space="preserve">0.623 [0.523, 0.716]</w:t>
            </w:r>
          </w:p>
        </w:tc>
      </w:tr>
      <w:tr>
        <w:tc>
          <w:tcPr/>
          <w:p>
            <w:pPr>
              <w:pStyle w:val="Compact"/>
              <w:spacing w:line="240" w:lineRule="auto"/>
              <w:jc w:val="left"/>
            </w:pPr>
            <w:r>
              <w:rPr>
                <w:sz w:val="19"/>
              </w:rPr>
              <w:t xml:space="preserve">Factor (optimistic</w:t>
            </w:r>
            <w:r>
              <w:rPr>
                <w:sz w:val="19"/>
              </w:rPr>
              <w:t xml:space="preserve"> </w:t>
            </w:r>
            <m:oMath>
              <m:r>
                <m:rPr>
                  <m:sty m:val="p"/>
                </m:rPr>
                <m:t>→</m:t>
              </m:r>
            </m:oMath>
            <w:r>
              <w:rPr>
                <w:sz w:val="19"/>
              </w:rPr>
              <w:t xml:space="preserve"> </w:t>
            </w:r>
            <w:r>
              <w:rPr>
                <w:sz w:val="19"/>
              </w:rPr>
              <w:t xml:space="preserve">conservative)</w:t>
            </w:r>
          </w:p>
        </w:tc>
        <w:tc>
          <w:tcPr>
            <w:gridSpan w:val="2"/>
          </w:tcPr>
          <w:p>
            <w:pPr>
              <w:pStyle w:val="Compact"/>
              <w:spacing w:line="240" w:lineRule="auto"/>
              <w:jc w:val="center"/>
            </w:pPr>
            <w:r>
              <w:rPr>
                <w:sz w:val="19"/>
              </w:rPr>
              <w:t xml:space="preserve">Shapley share of drop</w:t>
            </w:r>
          </w:p>
        </w:tc>
        <w:tc>
          <w:tcPr/>
          <w:p>
            <w:pPr>
              <w:pStyle w:val="Compact"/>
              <w:spacing w:line="240" w:lineRule="auto"/>
              <w:jc w:val="center"/>
            </w:pPr>
            <w:r>
              <w:rPr>
                <w:sz w:val="19"/>
              </w:rPr>
              <w:t xml:space="preserve">Material</w:t>
            </w:r>
          </w:p>
        </w:tc>
      </w:tr>
      <w:tr>
        <w:tc>
          <w:tcPr/>
          <w:p>
            <w:pPr>
              <w:pStyle w:val="Compact"/>
              <w:spacing w:line="240" w:lineRule="auto"/>
              <w:jc w:val="left"/>
            </w:pPr>
            <w:r>
              <w:rPr>
                <w:sz w:val="19"/>
              </w:rPr>
              <w:t xml:space="preserve">Folds: stratified</w:t>
            </w:r>
            <w:r>
              <w:rPr>
                <w:sz w:val="19"/>
              </w:rPr>
              <w:t xml:space="preserve"> </w:t>
            </w:r>
            <m:oMath>
              <m:r>
                <m:rPr>
                  <m:sty m:val="p"/>
                </m:rPr>
                <m:t>→</m:t>
              </m:r>
            </m:oMath>
            <w:r>
              <w:rPr>
                <w:sz w:val="19"/>
              </w:rPr>
              <w:t xml:space="preserve"> </w:t>
            </w:r>
            <w:r>
              <w:rPr>
                <w:sz w:val="19"/>
              </w:rPr>
              <w:t xml:space="preserve">by vehicle</w:t>
            </w:r>
          </w:p>
        </w:tc>
        <w:tc>
          <w:tcPr>
            <w:gridSpan w:val="2"/>
          </w:tcPr>
          <w:p>
            <w:pPr>
              <w:pStyle w:val="Compact"/>
              <w:spacing w:line="240" w:lineRule="auto"/>
              <w:jc w:val="center"/>
            </w:pPr>
            <w:r>
              <w:rPr>
                <w:sz w:val="19"/>
              </w:rPr>
              <w:t xml:space="preserve">0.062 [0.034, 0.087]</w:t>
            </w:r>
          </w:p>
        </w:tc>
        <w:tc>
          <w:tcPr/>
          <w:p>
            <w:pPr>
              <w:pStyle w:val="Compact"/>
              <w:spacing w:line="240" w:lineRule="auto"/>
              <w:jc w:val="center"/>
            </w:pPr>
            <w:r>
              <w:rPr>
                <w:sz w:val="19"/>
              </w:rPr>
              <w:t xml:space="preserve">Yes</w:t>
            </w:r>
          </w:p>
        </w:tc>
      </w:tr>
      <w:tr>
        <w:tc>
          <w:tcPr/>
          <w:p>
            <w:pPr>
              <w:pStyle w:val="Compact"/>
              <w:spacing w:line="240" w:lineRule="auto"/>
              <w:jc w:val="left"/>
            </w:pPr>
            <w:r>
              <w:rPr>
                <w:sz w:val="19"/>
              </w:rPr>
              <w:t xml:space="preserve">Comparison: rated</w:t>
            </w:r>
            <w:r>
              <w:rPr>
                <w:sz w:val="19"/>
              </w:rPr>
              <w:t xml:space="preserve"> </w:t>
            </w:r>
            <m:oMath>
              <m:r>
                <m:rPr>
                  <m:sty m:val="p"/>
                </m:rPr>
                <m:t>→</m:t>
              </m:r>
            </m:oMath>
            <w:r>
              <w:rPr>
                <w:sz w:val="19"/>
              </w:rPr>
              <w:t xml:space="preserve"> </w:t>
            </w:r>
            <w:r>
              <w:rPr>
                <w:sz w:val="19"/>
              </w:rPr>
              <w:t xml:space="preserve">unrated</w:t>
            </w:r>
          </w:p>
        </w:tc>
        <w:tc>
          <w:tcPr>
            <w:gridSpan w:val="2"/>
          </w:tcPr>
          <w:p>
            <w:pPr>
              <w:pStyle w:val="Compact"/>
              <w:spacing w:line="240" w:lineRule="auto"/>
              <w:jc w:val="center"/>
            </w:pPr>
            <w:r>
              <w:rPr>
                <w:sz w:val="19"/>
              </w:rPr>
              <w:t xml:space="preserve">0.070 [</w:t>
            </w:r>
            <m:oMath>
              <m:r>
                <m:rPr>
                  <m:sty m:val="p"/>
                </m:rPr>
                <m:t>−</m:t>
              </m:r>
              <m:r>
                <m:t>0.033</m:t>
              </m:r>
            </m:oMath>
            <w:r>
              <w:rPr>
                <w:sz w:val="19"/>
              </w:rPr>
              <w:t xml:space="preserve">, 0.157]</w:t>
            </w:r>
          </w:p>
        </w:tc>
        <w:tc>
          <w:tcPr/>
          <w:p>
            <w:pPr>
              <w:pStyle w:val="Compact"/>
              <w:spacing w:line="240" w:lineRule="auto"/>
              <w:jc w:val="center"/>
            </w:pPr>
            <w:r>
              <w:rPr>
                <w:sz w:val="19"/>
              </w:rPr>
              <w:t xml:space="preserve">No</w:t>
            </w:r>
          </w:p>
        </w:tc>
      </w:tr>
      <w:tr>
        <w:tc>
          <w:tcPr/>
          <w:p>
            <w:pPr>
              <w:pStyle w:val="Compact"/>
              <w:spacing w:line="240" w:lineRule="auto"/>
              <w:jc w:val="left"/>
            </w:pPr>
            <w:r>
              <w:rPr>
                <w:sz w:val="19"/>
              </w:rPr>
              <w:t xml:space="preserve">Crash set: 103</w:t>
            </w:r>
            <w:r>
              <w:rPr>
                <w:sz w:val="19"/>
              </w:rPr>
              <w:t xml:space="preserve"> </w:t>
            </w:r>
            <m:oMath>
              <m:r>
                <m:rPr>
                  <m:sty m:val="p"/>
                </m:rPr>
                <m:t>→</m:t>
              </m:r>
            </m:oMath>
            <w:r>
              <w:rPr>
                <w:sz w:val="19"/>
              </w:rPr>
              <w:t xml:space="preserve"> </w:t>
            </w:r>
            <w:r>
              <w:rPr>
                <w:sz w:val="19"/>
              </w:rPr>
              <w:t xml:space="preserve">67</w:t>
            </w:r>
          </w:p>
        </w:tc>
        <w:tc>
          <w:tcPr>
            <w:gridSpan w:val="2"/>
          </w:tcPr>
          <w:p>
            <w:pPr>
              <w:pStyle w:val="Compact"/>
              <w:spacing w:line="240" w:lineRule="auto"/>
              <w:jc w:val="center"/>
            </w:pPr>
            <w:r>
              <w:rPr>
                <w:sz w:val="19"/>
              </w:rPr>
              <w:t xml:space="preserve">0.064 [</w:t>
            </w:r>
            <m:oMath>
              <m:r>
                <m:rPr>
                  <m:sty m:val="p"/>
                </m:rPr>
                <m:t>−</m:t>
              </m:r>
              <m:r>
                <m:t>0.062</m:t>
              </m:r>
            </m:oMath>
            <w:r>
              <w:rPr>
                <w:sz w:val="19"/>
              </w:rPr>
              <w:t xml:space="preserve">, 0.186]</w:t>
            </w:r>
          </w:p>
        </w:tc>
        <w:tc>
          <w:tcPr/>
          <w:p>
            <w:pPr>
              <w:pStyle w:val="Compact"/>
              <w:spacing w:line="240" w:lineRule="auto"/>
              <w:jc w:val="center"/>
            </w:pPr>
            <w:r>
              <w:rPr>
                <w:sz w:val="19"/>
              </w:rPr>
              <w:t xml:space="preserve">No</w:t>
            </w:r>
          </w:p>
        </w:tc>
      </w:tr>
      <w:tr>
        <w:tc>
          <w:tcPr/>
          <w:p>
            <w:pPr>
              <w:pStyle w:val="Compact"/>
              <w:spacing w:line="240" w:lineRule="auto"/>
              <w:jc w:val="left"/>
            </w:pPr>
            <w:r>
              <w:rPr>
                <w:sz w:val="19"/>
              </w:rPr>
              <w:t xml:space="preserve">Crash window:</w:t>
            </w:r>
            <w:r>
              <w:rPr>
                <w:sz w:val="19"/>
              </w:rPr>
              <w:t xml:space="preserve"> </w:t>
            </w:r>
            <m:oMath>
              <m:r>
                <m:t>m</m:t>
              </m:r>
              <m:r>
                <m:rPr>
                  <m:sty m:val="p"/>
                </m:rPr>
                <m:t>=</m:t>
              </m:r>
              <m:r>
                <m:t>0</m:t>
              </m:r>
              <m:r>
                <m:rPr>
                  <m:sty m:val="p"/>
                </m:rPr>
                <m:t>→</m:t>
              </m:r>
              <m:r>
                <m:t>10</m:t>
              </m:r>
            </m:oMath>
            <w:r>
              <w:rPr>
                <w:sz w:val="19"/>
              </w:rPr>
              <w:t xml:space="preserve"> s</w:t>
            </w:r>
          </w:p>
        </w:tc>
        <w:tc>
          <w:tcPr>
            <w:gridSpan w:val="2"/>
          </w:tcPr>
          <w:p>
            <w:pPr>
              <w:pStyle w:val="Compact"/>
              <w:spacing w:line="240" w:lineRule="auto"/>
              <w:jc w:val="center"/>
            </w:pPr>
            <w:r>
              <w:rPr>
                <w:sz w:val="19"/>
              </w:rPr>
              <w:t xml:space="preserve">0.014 [0.007, 0.023]</w:t>
            </w:r>
          </w:p>
        </w:tc>
        <w:tc>
          <w:tcPr/>
          <w:p>
            <w:pPr>
              <w:pStyle w:val="Compact"/>
              <w:spacing w:line="240" w:lineRule="auto"/>
              <w:jc w:val="center"/>
            </w:pPr>
            <w:r>
              <w:rPr>
                <w:sz w:val="19"/>
              </w:rPr>
              <w:t xml:space="preserve">No (</w:t>
            </w:r>
            <m:oMath>
              <m:r>
                <m:rPr>
                  <m:sty m:val="p"/>
                </m:rPr>
                <m:t>&lt;</m:t>
              </m:r>
              <m:r>
                <m:t>0.05</m:t>
              </m:r>
            </m:oMath>
            <w:r>
              <w:rPr>
                <w:sz w:val="19"/>
              </w:rPr>
              <w:t xml:space="preserve">)</w:t>
            </w:r>
          </w:p>
        </w:tc>
      </w:tr>
      <w:tr>
        <w:tc>
          <w:tcPr/>
          <w:p>
            <w:pPr>
              <w:pStyle w:val="Compact"/>
              <w:spacing w:line="240" w:lineRule="auto"/>
              <w:jc w:val="left"/>
            </w:pPr>
            <w:r>
              <w:rPr>
                <w:sz w:val="19"/>
              </w:rPr>
              <w:t xml:space="preserve">Window: full</w:t>
            </w:r>
            <w:r>
              <w:rPr>
                <w:sz w:val="19"/>
              </w:rPr>
              <w:t xml:space="preserve"> </w:t>
            </w:r>
            <m:oMath>
              <m:r>
                <m:rPr>
                  <m:sty m:val="p"/>
                </m:rPr>
                <m:t>→</m:t>
              </m:r>
            </m:oMath>
            <w:r>
              <w:rPr>
                <w:sz w:val="19"/>
              </w:rPr>
              <w:t xml:space="preserve"> </w:t>
            </w:r>
            <w:r>
              <w:rPr>
                <w:sz w:val="19"/>
              </w:rPr>
              <w:t xml:space="preserve">first 30 s</w:t>
            </w:r>
          </w:p>
        </w:tc>
        <w:tc>
          <w:tcPr>
            <w:gridSpan w:val="2"/>
          </w:tcPr>
          <w:p>
            <w:pPr>
              <w:pStyle w:val="Compact"/>
              <w:spacing w:line="240" w:lineRule="auto"/>
              <w:jc w:val="center"/>
            </w:pPr>
            <w:r>
              <w:rPr>
                <w:sz w:val="19"/>
              </w:rPr>
              <w:t xml:space="preserve">0.001 [</w:t>
            </w:r>
            <m:oMath>
              <m:r>
                <m:rPr>
                  <m:sty m:val="p"/>
                </m:rPr>
                <m:t>−</m:t>
              </m:r>
              <m:r>
                <m:t>0.031</m:t>
              </m:r>
            </m:oMath>
            <w:r>
              <w:rPr>
                <w:sz w:val="19"/>
              </w:rPr>
              <w:t xml:space="preserve">, 0.034]</w:t>
            </w:r>
          </w:p>
        </w:tc>
        <w:tc>
          <w:tcPr/>
          <w:p>
            <w:pPr>
              <w:pStyle w:val="Compact"/>
              <w:spacing w:line="240" w:lineRule="auto"/>
              <w:jc w:val="center"/>
            </w:pPr>
            <w:r>
              <w:rPr>
                <w:sz w:val="19"/>
              </w:rPr>
              <w:t xml:space="preserve">No</w:t>
            </w:r>
          </w:p>
        </w:tc>
      </w:tr>
    </w:tbl>
    <w:bookmarkEnd w:id="49"/>
    <w:p>
      <w:pPr>
        <w:pStyle w:val="Heading2"/>
      </w:pPr>
      <w:bookmarkStart w:id="50" w:name="_7d36f114b9234da3ba56cdf6e68d941cb747d23"/>
      <w:r>
        <w:rPr>
          <w:rStyle w:val="SectionNumber"/>
        </w:rPr>
        <w:t xml:space="preserve">5.5</w:t>
      </w:r>
      <w:r>
        <w:tab/>
      </w:r>
      <w:r>
        <w:t xml:space="preserve">Within the same drone and between drones (Q3b, Q3c)</w:t>
      </w:r>
      <w:bookmarkEnd w:id="50"/>
    </w:p>
    <w:p>
      <w:pPr>
        <w:pStyle w:val="FirstParagraph"/>
      </w:pPr>
      <w:r>
        <w:t xml:space="preserve">Relative to the same drone’s earlier flights, the crash flight was neither more vibrating (</w:t>
      </w:r>
      <m:oMath>
        <m:acc>
          <m:accPr>
            <m:chr m:val="‾"/>
          </m:accPr>
          <m:e>
            <m:r>
              <m:t>r</m:t>
            </m:r>
          </m:e>
        </m:acc>
        <m:r>
          <m:rPr>
            <m:sty m:val="p"/>
          </m:rPr>
          <m:t>=</m:t>
        </m:r>
        <m:r>
          <m:t>0.48</m:t>
        </m:r>
      </m:oMath>
      <w:r>
        <w:t xml:space="preserve">, 95% CI</w:t>
      </w:r>
      <w:r>
        <w:t xml:space="preserve"> </w:t>
      </w:r>
      <w:r>
        <w:t xml:space="preserve">0.38–0.58,</w:t>
      </w:r>
      <w:r>
        <w:t xml:space="preserve"> </w:t>
      </w:r>
      <m:oMath>
        <m:r>
          <m:t>p</m:t>
        </m:r>
        <m:r>
          <m:rPr>
            <m:sty m:val="p"/>
          </m:rPr>
          <m:t>=</m:t>
        </m:r>
        <m:r>
          <m:t>0.67</m:t>
        </m:r>
      </m:oMath>
      <w:r>
        <w:t xml:space="preserve">, 61 drones) nor worse at tracking its commands (</w:t>
      </w:r>
      <m:oMath>
        <m:acc>
          <m:accPr>
            <m:chr m:val="‾"/>
          </m:accPr>
          <m:e>
            <m:r>
              <m:t>r</m:t>
            </m:r>
          </m:e>
        </m:acc>
        <m:r>
          <m:rPr>
            <m:sty m:val="p"/>
          </m:rPr>
          <m:t>=</m:t>
        </m:r>
        <m:r>
          <m:t>0.50</m:t>
        </m:r>
      </m:oMath>
      <w:r>
        <w:t xml:space="preserve">, 0.38–0.63,</w:t>
      </w:r>
      <w:r>
        <w:t xml:space="preserve"> </w:t>
      </w:r>
      <m:oMath>
        <m:r>
          <m:t>p</m:t>
        </m:r>
        <m:r>
          <m:rPr>
            <m:sty m:val="p"/>
          </m:rPr>
          <m:t>=</m:t>
        </m:r>
        <m:r>
          <m:t>0.47</m:t>
        </m:r>
      </m:oMath>
      <w:r>
        <w:t xml:space="preserve">, 46 drones;</w:t>
      </w:r>
      <w:r>
        <w:t xml:space="preserve"> </w:t>
      </w:r>
      <w:r>
        <w:t xml:space="preserve">Fig. 4). Presented as an exclusion bound, the upper 95% confidence bound of 0.58 indicates absence of substantial pre-crash</w:t>
      </w:r>
      <w:r>
        <w:t xml:space="preserve"> </w:t>
      </w:r>
      <w:r>
        <w:t xml:space="preserve">vibration surges within the same drone of the magnitude observed between drones (</w:t>
      </w:r>
      <m:oMath>
        <m:acc>
          <m:accPr>
            <m:chr m:val="‾"/>
          </m:accPr>
          <m:e>
            <m:r>
              <m:t>r</m:t>
            </m:r>
          </m:e>
        </m:acc>
        <m:r>
          <m:rPr>
            <m:sty m:val="p"/>
          </m:rPr>
          <m:t>=</m:t>
        </m:r>
        <m:r>
          <m:t>0.67</m:t>
        </m:r>
      </m:oMath>
      <w:r>
        <w:t xml:space="preserve">). Relative to matched</w:t>
      </w:r>
      <w:r>
        <w:t xml:space="preserve"> </w:t>
      </w:r>
      <w:r>
        <w:t xml:space="preserve">drones without a recorded crash, drones that later crashed vibrated more on their ordinary pre-crash flights (</w:t>
      </w:r>
      <m:oMath>
        <m:acc>
          <m:accPr>
            <m:chr m:val="‾"/>
          </m:accPr>
          <m:e>
            <m:r>
              <m:t>r</m:t>
            </m:r>
          </m:e>
        </m:acc>
        <m:r>
          <m:rPr>
            <m:sty m:val="p"/>
          </m:rPr>
          <m:t>=</m:t>
        </m:r>
        <m:r>
          <m:t>0.67</m:t>
        </m:r>
      </m:oMath>
      <w:r>
        <w:t xml:space="preserve">,</w:t>
      </w:r>
      <w:r>
        <w:t xml:space="preserve"> </w:t>
      </w:r>
      <w:r>
        <w:t xml:space="preserve">0.57–0.77,</w:t>
      </w:r>
      <w:r>
        <w:t xml:space="preserve"> </w:t>
      </w:r>
      <m:oMath>
        <m:r>
          <m:t>p</m:t>
        </m:r>
        <m:r>
          <m:rPr>
            <m:sty m:val="p"/>
          </m:rPr>
          <m:t>=</m:t>
        </m:r>
        <m:r>
          <m:t>0.0023</m:t>
        </m:r>
      </m:oMath>
      <w:r>
        <w:t xml:space="preserve">, 60 sets; Holm-adjusted</w:t>
      </w:r>
      <w:r>
        <w:t xml:space="preserve"> </w:t>
      </w:r>
      <m:oMath>
        <m:r>
          <m:t>p</m:t>
        </m:r>
        <m:r>
          <m:rPr>
            <m:sty m:val="p"/>
          </m:rPr>
          <m:t>=</m:t>
        </m:r>
        <m:r>
          <m:t>0.016</m:t>
        </m:r>
      </m:oMath>
      <w:r>
        <w:t xml:space="preserve">), while the tracking error did not differ significantly</w:t>
      </w:r>
      <w:r>
        <w:t xml:space="preserve"> </w:t>
      </w:r>
      <w:r>
        <w:t xml:space="preserve">(</w:t>
      </w:r>
      <m:oMath>
        <m:acc>
          <m:accPr>
            <m:chr m:val="‾"/>
          </m:accPr>
          <m:e>
            <m:r>
              <m:t>r</m:t>
            </m:r>
          </m:e>
        </m:acc>
        <m:r>
          <m:rPr>
            <m:sty m:val="p"/>
          </m:rPr>
          <m:t>=</m:t>
        </m:r>
        <m:r>
          <m:t>0.57</m:t>
        </m:r>
      </m:oMath>
      <w:r>
        <w:t xml:space="preserve">, 0.44–0.70,</w:t>
      </w:r>
      <w:r>
        <w:t xml:space="preserve"> </w:t>
      </w:r>
      <m:oMath>
        <m:r>
          <m:t>p</m:t>
        </m:r>
        <m:r>
          <m:rPr>
            <m:sty m:val="p"/>
          </m:rPr>
          <m:t>=</m:t>
        </m:r>
        <m:r>
          <m:t>0.15</m:t>
        </m:r>
      </m:oMath>
      <w:r>
        <w:t xml:space="preserve">, 47 sets).</w:t>
      </w:r>
      <w:r>
        <w:t xml:space="preserve"> </w:t>
      </w:r>
      <m:oMath>
        <m:sSup>
          <m:e>
            <m:r>
              <m:t>​</m:t>
            </m:r>
          </m:e>
          <m:sup>
            <m:r>
              <m:rPr>
                <m:sty m:val="p"/>
              </m:rPr>
              <m:t>†</m:t>
            </m:r>
          </m:sup>
        </m:sSup>
      </m:oMath>
      <w:r>
        <w:t xml:space="preserve">The vibration</w:t>
      </w:r>
      <w:r>
        <w:t xml:space="preserve"> </w:t>
      </w:r>
      <m:oMath>
        <m:r>
          <m:t>p</m:t>
        </m:r>
      </m:oMath>
      <w:r>
        <w:t xml:space="preserve">-value treats the 60 sets as independent, but they come from 40 crashed airframes (11 crashed more than once) and reuse 17 controls. A two-stage bootstrap that resamples crashed and control airframes, counting a drone drawn twice twice, gives mean rank 0.66 [0.50, 0.81]; its null-shifted one-sided</w:t>
      </w:r>
      <w:r>
        <w:t xml:space="preserve"> </w:t>
      </w:r>
      <m:oMath>
        <m:r>
          <m:t>p</m:t>
        </m:r>
      </m:oMath>
      <w:r>
        <w:t xml:space="preserve"> </w:t>
      </w:r>
      <w:r>
        <w:t xml:space="preserve">(the share of resamples at or above</w:t>
      </w:r>
      <w:r>
        <w:t xml:space="preserve"> </w:t>
      </w:r>
      <m:oMath>
        <m:r>
          <m:t>2</m:t>
        </m:r>
        <m:acc>
          <m:accPr>
            <m:chr m:val="‾"/>
          </m:accPr>
          <m:e>
            <m:r>
              <m:t>r</m:t>
            </m:r>
          </m:e>
        </m:acc>
        <m:r>
          <m:rPr>
            <m:sty m:val="p"/>
          </m:rPr>
          <m:t>−</m:t>
        </m:r>
        <m:r>
          <m:t>0.5</m:t>
        </m:r>
      </m:oMath>
      <w:r>
        <w:t xml:space="preserve">) is 0.012, or 0.08 after Holm adjustment over the seven tests, and the percentile method (share of resamples at or below 0.5) gives 0.025. Keeping one set per crashed airframe (1,000 random choices of 40 independent sets) gives median mean rank 0.66 and median exact</w:t>
      </w:r>
      <w:r>
        <w:t xml:space="preserve"> </w:t>
      </w:r>
      <m:oMath>
        <m:r>
          <m:t>p</m:t>
        </m:r>
        <m:r>
          <m:rPr>
            <m:sty m:val="p"/>
          </m:rPr>
          <m:t>=</m:t>
        </m:r>
        <m:r>
          <m:t>0.012</m:t>
        </m:r>
      </m:oMath>
      <w:r>
        <w:t xml:space="preserve">, with</w:t>
      </w:r>
      <w:r>
        <w:t xml:space="preserve"> </w:t>
      </w:r>
      <m:oMath>
        <m:r>
          <m:t>p</m:t>
        </m:r>
        <m:r>
          <m:rPr>
            <m:sty m:val="p"/>
          </m:rPr>
          <m:t>&lt;</m:t>
        </m:r>
        <m:r>
          <m:t>0.025</m:t>
        </m:r>
      </m:oMath>
      <w:r>
        <w:t xml:space="preserve"> </w:t>
      </w:r>
      <w:r>
        <w:t xml:space="preserve">in 79% of choices. The rule declared before this analysis (commit</w:t>
      </w:r>
      <w:r>
        <w:t xml:space="preserve"> </w:t>
      </w:r>
      <w:r>
        <w:rPr>
          <w:rStyle w:val="VerbatimChar"/>
        </w:rPr>
        <w:t xml:space="preserve">6fff27d</w:t>
      </w:r>
      <w:r>
        <w:t xml:space="preserve">) called the result supported only if the clustered</w:t>
      </w:r>
      <w:r>
        <w:t xml:space="preserve"> </w:t>
      </w:r>
      <m:oMath>
        <m:r>
          <m:t>p</m:t>
        </m:r>
      </m:oMath>
      <w:r>
        <w:t xml:space="preserve"> </w:t>
      </w:r>
      <w:r>
        <w:t xml:space="preserve">was below 0.025 and its Holm-adjusted value below 0.05; it fails the second part, so we describe the result as suggestive rather than supported (an earlier two-stage interval, [0.536, 0.789], counted each resampled drone only once). The vibration difference was clearest for aircraft-caused crashes</w:t>
      </w:r>
      <w:r>
        <w:t xml:space="preserve"> </w:t>
      </w:r>
      <w:r>
        <w:t xml:space="preserve">(</w:t>
      </w:r>
      <m:oMath>
        <m:acc>
          <m:accPr>
            <m:chr m:val="‾"/>
          </m:accPr>
          <m:e>
            <m:r>
              <m:t>r</m:t>
            </m:r>
          </m:e>
        </m:acc>
        <m:r>
          <m:rPr>
            <m:sty m:val="p"/>
          </m:rPr>
          <m:t>=</m:t>
        </m:r>
        <m:r>
          <m:t>0.67</m:t>
        </m:r>
      </m:oMath>
      <w:r>
        <w:t xml:space="preserve">,</w:t>
      </w:r>
      <w:r>
        <w:t xml:space="preserve"> </w:t>
      </w:r>
      <m:oMath>
        <m:r>
          <m:t>p</m:t>
        </m:r>
        <m:r>
          <m:rPr>
            <m:sty m:val="p"/>
          </m:rPr>
          <m:t>=</m:t>
        </m:r>
        <m:r>
          <m:t>0.005</m:t>
        </m:r>
      </m:oMath>
      <w:r>
        <w:t xml:space="preserve">, 46 sets) and similar in size but not significant for pilot-caused ones (</w:t>
      </w:r>
      <m:oMath>
        <m:acc>
          <m:accPr>
            <m:chr m:val="‾"/>
          </m:accPr>
          <m:e>
            <m:r>
              <m:t>r</m:t>
            </m:r>
          </m:e>
        </m:acc>
        <m:r>
          <m:rPr>
            <m:sty m:val="p"/>
          </m:rPr>
          <m:t>=</m:t>
        </m:r>
        <m:r>
          <m:t>0.64</m:t>
        </m:r>
      </m:oMath>
      <w:r>
        <w:t xml:space="preserve">,</w:t>
      </w:r>
      <w:r>
        <w:t xml:space="preserve"> </w:t>
      </w:r>
      <m:oMath>
        <m:r>
          <m:t>p</m:t>
        </m:r>
        <m:r>
          <m:rPr>
            <m:sty m:val="p"/>
          </m:rPr>
          <m:t>=</m:t>
        </m:r>
        <m:r>
          <m:t>0.16</m:t>
        </m:r>
      </m:oMath>
      <w:r>
        <w:t xml:space="preserve">,</w:t>
      </w:r>
      <w:r>
        <w:t xml:space="preserve"> </w:t>
      </w:r>
      <w:r>
        <w:t xml:space="preserve">14 sets).</w:t>
      </w:r>
    </w:p>
    <w:p>
      <w:pPr>
        <w:pStyle w:val="BodyText"/>
      </w:pPr>
      <w:r>
        <w:t xml:space="preserve">As a screening signal, the crashed drone was the roughest of its matched set in 33 of 60 sets (55.0%, Wilson 95% CI</w:t>
      </w:r>
      <w:r>
        <w:t xml:space="preserve"> </w:t>
      </w:r>
      <w:r>
        <w:t xml:space="preserve">42.5–66.9%, against 40.3% expected under the exact Poisson-binomial null; exact one-sided Poisson-binomial</w:t>
      </w:r>
      <w:r>
        <w:t xml:space="preserve"> </w:t>
      </w:r>
      <m:oMath>
        <m:r>
          <m:t>p</m:t>
        </m:r>
        <m:r>
          <m:rPr>
            <m:sty m:val="p"/>
          </m:rPr>
          <m:t>=</m:t>
        </m:r>
        <m:r>
          <m:t>0.0137</m:t>
        </m:r>
      </m:oMath>
      <w:r>
        <w:t xml:space="preserve">, which treats the sets as independent;</w:t>
      </w:r>
      <w:r>
        <w:t xml:space="preserve"> </w:t>
      </w:r>
      <m:oMath>
        <m:sSup>
          <m:e>
            <m:r>
              <m:t>​</m:t>
            </m:r>
          </m:e>
          <m:sup>
            <m:r>
              <m:rPr>
                <m:sty m:val="p"/>
              </m:rPr>
              <m:t>†</m:t>
            </m:r>
          </m:sup>
        </m:sSup>
      </m:oMath>
      <w:r>
        <w:t xml:space="preserve">with one set per crashed airframe the median share is 55% and the median</w:t>
      </w:r>
      <w:r>
        <w:t xml:space="preserve"> </w:t>
      </w:r>
      <m:oMath>
        <m:r>
          <m:t>p</m:t>
        </m:r>
      </m:oMath>
      <w:r>
        <w:t xml:space="preserve"> </w:t>
      </w:r>
      <w:r>
        <w:t xml:space="preserve">0.031).</w:t>
      </w:r>
      <w:r>
        <w:t xml:space="preserve"> </w:t>
      </w:r>
      <w:r>
        <w:t xml:space="preserve">Furthermore, in 38 of 60 sets (63.3%, Wilson 95% CI 50.7–74.4%), the crashed drone exceeded the third quartile (Q3) of</w:t>
      </w:r>
      <w:r>
        <w:t xml:space="preserve"> </w:t>
      </w:r>
      <w:r>
        <w:t xml:space="preserve">its matched controls. Sensitivity differed between measurement sources: 32 of 48 crashed drones (66.7%, Wilson 95% CI</w:t>
      </w:r>
      <w:r>
        <w:t xml:space="preserve"> </w:t>
      </w:r>
      <w:r>
        <w:t xml:space="preserve">52.5–78.3%) exceeded control Q3 on the older estimator metric, compared to 6 of 12 (50.0%, Wilson 95% CI 25.4–74.6%)</w:t>
      </w:r>
      <w:r>
        <w:t xml:space="preserve"> </w:t>
      </w:r>
      <w:r>
        <w:t xml:space="preserve">on the newer accelerometer metric.</w:t>
      </w:r>
    </w:p>
    <w:p>
      <w:pPr>
        <w:pStyle w:val="BodyText"/>
      </w:pPr>
      <w:r>
        <w:t xml:space="preserve">In practical fleet operations, positive predictive value (PPV) depends heavily on the operational flag rate and the fleet base rate.</w:t>
      </w:r>
      <w:r>
        <w:t xml:space="preserve"> </w:t>
      </w:r>
      <w:r>
        <w:t xml:space="preserve">In the archive, 284 distinct vehicles accounted for all 520 real-hardware crash-rated logs out of 38,320 distinct vehicle identifiers,</w:t>
      </w:r>
      <w:r>
        <w:t xml:space="preserve"> </w:t>
      </w:r>
      <w:r>
        <w:t xml:space="preserve">establishing an empirical vehicle crash base rate of 0.741% (284/38,320). When restricted to screenable multi-flight vehicles</w:t>
      </w:r>
      <w:r>
        <w:t xml:space="preserve"> </w:t>
      </w:r>
      <w:r>
        <w:t xml:space="preserve">(airframes with</w:t>
      </w:r>
      <w:r>
        <w:t xml:space="preserve"> </w:t>
      </w:r>
      <m:oMath>
        <m:r>
          <m:rPr>
            <m:sty m:val="p"/>
          </m:rPr>
          <m:t>≥</m:t>
        </m:r>
        <m:r>
          <m:t>2</m:t>
        </m:r>
      </m:oMath>
      <w:r>
        <w:t xml:space="preserve"> </w:t>
      </w:r>
      <w:r>
        <w:t xml:space="preserve">recorded flights, the operational prerequisite for pre-crash longitudinal screening), the crash base rate</w:t>
      </w:r>
      <w:r>
        <w:t xml:space="preserve"> </w:t>
      </w:r>
      <w:r>
        <w:t xml:space="preserve">is 0.689% (182 crashed vehicles out of 26,421 multi-flight airframes). We emphasize that these base rates represent the lifetime probability</w:t>
      </w:r>
      <w:r>
        <w:t xml:space="preserve"> </w:t>
      </w:r>
      <w:r>
        <w:t xml:space="preserve">of an airframe ever receiving a crash rating in the archive index, rather than an operational flight-hour incident rate, because the public</w:t>
      </w:r>
      <w:r>
        <w:t xml:space="preserve"> </w:t>
      </w:r>
      <w:r>
        <w:t xml:space="preserve">archive does not record flight hours per airframe. Reported confidence intervals for PPV reflect sampling uncertainty in sensitivity</w:t>
      </w:r>
      <w:r>
        <w:t xml:space="preserve"> </w:t>
      </w:r>
      <w:r>
        <w:t xml:space="preserve">(derived via 10,000 bootstrap resamples over crashed cases); the operational base rate is treated as a fixed fleet parameter.</w:t>
      </w:r>
      <w:r>
        <w:t xml:space="preserve"> </w:t>
      </w:r>
      <w:r>
        <w:t xml:space="preserve">We evaluate screening performance under two distinct operational paradigms:</w:t>
      </w:r>
    </w:p>
    <w:p>
      <w:pPr>
        <w:pStyle w:val="BodyText"/>
      </w:pPr>
      <w:r>
        <w:rPr>
          <w:i/>
          <w:iCs/>
        </w:rPr>
        <w:t xml:space="preserve">Empirical matched-set screening (45.1% flag rate):</w:t>
      </w:r>
      <w:r>
        <w:t xml:space="preserve"> </w:t>
      </w:r>
      <w:r>
        <w:t xml:space="preserve">In our matched sets, flagging drones that exceed the upper quartile</w:t>
      </w:r>
      <w:r>
        <w:t xml:space="preserve"> </w:t>
      </w:r>
      <w:r>
        <w:t xml:space="preserve">of their matched controls yields 63.3% sensitivity (38 of 60). Because sets contain 1 or 2 controls, the weighted null flag rate</w:t>
      </w:r>
      <w:r>
        <w:t xml:space="preserve"> </w:t>
      </w:r>
      <w:r>
        <w:t xml:space="preserve">is 45.1%. At the 0.741% vehicle base rate, this yields an operational PPV of 1.04% (95% bootstrap CI 0.83–1.25%), an unflagged</w:t>
      </w:r>
      <w:r>
        <w:t xml:space="preserve"> </w:t>
      </w:r>
      <w:r>
        <w:t xml:space="preserve">risk of 0.496%, a relative risk of</w:t>
      </w:r>
      <w:r>
        <w:t xml:space="preserve"> </w:t>
      </w:r>
      <m:oMath>
        <m:r>
          <m:t>2.09</m:t>
        </m:r>
        <m:r>
          <m:rPr>
            <m:sty m:val="p"/>
          </m:rPr>
          <m:t>×</m:t>
        </m:r>
      </m:oMath>
      <w:r>
        <w:t xml:space="preserve"> </w:t>
      </w:r>
      <w:r>
        <w:t xml:space="preserve">over unflagged airframes, a lift of</w:t>
      </w:r>
      <w:r>
        <w:t xml:space="preserve"> </w:t>
      </w:r>
      <m:oMath>
        <m:r>
          <m:t>1.40</m:t>
        </m:r>
        <m:r>
          <m:rPr>
            <m:sty m:val="p"/>
          </m:rPr>
          <m:t>×</m:t>
        </m:r>
      </m:oMath>
      <w:r>
        <w:t xml:space="preserve"> </w:t>
      </w:r>
      <w:r>
        <w:t xml:space="preserve">over base rate, and 96.4 inspections</w:t>
      </w:r>
      <w:r>
        <w:t xml:space="preserve"> </w:t>
      </w:r>
      <w:r>
        <w:t xml:space="preserve">per detected crash (PPV 0.96%, 104 inspections per crash at the 0.689% screenable base rate).</w:t>
      </w:r>
    </w:p>
    <w:p>
      <w:pPr>
        <w:pStyle w:val="BodyText"/>
      </w:pPr>
      <w:r>
        <w:rPr>
          <w:i/>
          <w:iCs/>
        </w:rPr>
        <w:t xml:space="preserve">Fleet-wide reference screening:</w:t>
      </w:r>
      <w:r>
        <w:t xml:space="preserve"> </w:t>
      </w:r>
      <w:r>
        <w:t xml:space="preserve">Rather than comparing solely within small local sets, an operator can screen airframes against an</w:t>
      </w:r>
      <w:r>
        <w:t xml:space="preserve"> </w:t>
      </w:r>
      <w:r>
        <w:t xml:space="preserve">established reference distribution of non-crash control drones sharing the same flight controller hardware, firmware generation, and</w:t>
      </w:r>
      <w:r>
        <w:t xml:space="preserve"> </w:t>
      </w:r>
      <w:r>
        <w:t xml:space="preserve">measurement source (20 strata, 107 unique control drones filling 124 control slots, with 17 controls serving in more than one matched set;</w:t>
      </w:r>
      <w:r>
        <w:t xml:space="preserve"> </w:t>
      </w:r>
      <w:r>
        <w:t xml:space="preserve">overall AUC / mean percentile 0.689, 95% CI 0.619–0.758). Each airframe is ranked against control flights within its matching hardware and sensor stratum.</w:t>
      </w:r>
      <w:r>
        <w:t xml:space="preserve"> </w:t>
      </w:r>
      <w:r>
        <w:t xml:space="preserve">Using Bayes’ rule</w:t>
      </w:r>
      <w:r>
        <w:t xml:space="preserve"> </w:t>
      </w:r>
      <m:oMath>
        <m:r>
          <m:rPr>
            <m:nor/>
          </m:rPr>
          <m:t>PPV</m:t>
        </m:r>
        <m:r>
          <m:rPr>
            <m:sty m:val="p"/>
          </m:rPr>
          <m:t>=</m:t>
        </m:r>
        <m:r>
          <m:rPr>
            <m:nor/>
          </m:rPr>
          <m:t>Sensitivity</m:t>
        </m:r>
        <m:r>
          <m:rPr>
            <m:sty m:val="p"/>
          </m:rPr>
          <m:t>×</m:t>
        </m:r>
        <m:r>
          <m:t>π</m:t>
        </m:r>
        <m:r>
          <m:rPr>
            <m:sty m:val="p"/>
          </m:rPr>
          <m:t>/</m:t>
        </m:r>
        <m:r>
          <m:rPr>
            <m:nor/>
          </m:rPr>
          <m:t>FlagRate</m:t>
        </m:r>
      </m:oMath>
      <w:r>
        <w:t xml:space="preserve">, where the denominator</w:t>
      </w:r>
      <w:r>
        <w:t xml:space="preserve"> </w:t>
      </w:r>
      <m:oMath>
        <m:r>
          <m:rPr>
            <m:nor/>
          </m:rPr>
          <m:t>FlagRate</m:t>
        </m:r>
        <m:r>
          <m:rPr>
            <m:sty m:val="p"/>
          </m:rPr>
          <m:t>=</m:t>
        </m:r>
        <m:r>
          <m:rPr>
            <m:nor/>
          </m:rPr>
          <m:t>Sensitivity</m:t>
        </m:r>
        <m:r>
          <m:rPr>
            <m:sty m:val="p"/>
          </m:rPr>
          <m:t>×</m:t>
        </m:r>
        <m:r>
          <m:t>π</m:t>
        </m:r>
        <m:r>
          <m:rPr>
            <m:sty m:val="p"/>
          </m:rPr>
          <m:t>+</m:t>
        </m:r>
        <m:r>
          <m:rPr>
            <m:nor/>
          </m:rPr>
          <m:t>FPR</m:t>
        </m:r>
        <m:r>
          <m:rPr>
            <m:sty m:val="p"/>
          </m:rPr>
          <m:t>×</m:t>
        </m:r>
        <m:r>
          <m:rPr>
            <m:sty m:val="p"/>
          </m:rPr>
          <m:t>(</m:t>
        </m:r>
        <m:r>
          <m:t>1</m:t>
        </m:r>
        <m:r>
          <m:rPr>
            <m:sty m:val="p"/>
          </m:rPr>
          <m:t>−</m:t>
        </m:r>
        <m:r>
          <m:t>π</m:t>
        </m:r>
        <m:r>
          <m:rPr>
            <m:sty m:val="p"/>
          </m:rPr>
          <m:t>)</m:t>
        </m:r>
      </m:oMath>
      <w:r>
        <w:t xml:space="preserve"> </w:t>
      </w:r>
      <w:r>
        <w:t xml:space="preserve">is the population proportion flagged, screening at a 25% flag rate identifies 50.0% of crashed airframes (30 of 60, 95% CI 36.7–63.3%), yielding an</w:t>
      </w:r>
      <w:r>
        <w:t xml:space="preserve"> </w:t>
      </w:r>
      <w:r>
        <w:t xml:space="preserve">operational PPV of 1.48% (95% CI 1.09–1.88%), an unflagged risk of 0.493%, a relative risk of</w:t>
      </w:r>
      <w:r>
        <w:t xml:space="preserve"> </w:t>
      </w:r>
      <m:oMath>
        <m:r>
          <m:t>3.00</m:t>
        </m:r>
        <m:r>
          <m:rPr>
            <m:sty m:val="p"/>
          </m:rPr>
          <m:t>×</m:t>
        </m:r>
      </m:oMath>
      <w:r>
        <w:t xml:space="preserve">, a lift of</w:t>
      </w:r>
      <w:r>
        <w:t xml:space="preserve"> </w:t>
      </w:r>
      <m:oMath>
        <m:r>
          <m:t>2.00</m:t>
        </m:r>
        <m:r>
          <m:rPr>
            <m:sty m:val="p"/>
          </m:rPr>
          <m:t>×</m:t>
        </m:r>
      </m:oMath>
      <w:r>
        <w:t xml:space="preserve"> </w:t>
      </w:r>
      <w:r>
        <w:t xml:space="preserve">over the 0.741% base rate, and 67.5 inspections per detected crash (at the 0.689% screenable base rate: PPV 1.37%, 95% CI 1.01–1.74%,</w:t>
      </w:r>
      <w:r>
        <w:t xml:space="preserve"> </w:t>
      </w:r>
      <w:r>
        <w:t xml:space="preserve">lift</w:t>
      </w:r>
      <w:r>
        <w:t xml:space="preserve"> </w:t>
      </w:r>
      <m:oMath>
        <m:r>
          <m:t>1.99</m:t>
        </m:r>
        <m:r>
          <m:rPr>
            <m:sty m:val="p"/>
          </m:rPr>
          <m:t>×</m:t>
        </m:r>
      </m:oMath>
      <w:r>
        <w:t xml:space="preserve">, 73.1 inspections per crash).</w:t>
      </w:r>
      <w:r>
        <w:t xml:space="preserve"> </w:t>
      </w:r>
      <w:r>
        <w:t xml:space="preserve">Tightening the threshold to the top decile (10% flag rate) achieves 33.3% sensitivity (20 of 60, 95% CI 21.7–45.0%), an operational</w:t>
      </w:r>
      <w:r>
        <w:t xml:space="preserve"> </w:t>
      </w:r>
      <w:r>
        <w:t xml:space="preserve">PPV of 2.26–2.43% (exact Bayes; 2.26% at 0.689% screenable base rate and 2.43% at 0.741% fleet base rate; nominal formula</w:t>
      </w:r>
      <w:r>
        <w:t xml:space="preserve"> </w:t>
      </w:r>
      <m:oMath>
        <m:r>
          <m:rPr>
            <m:nor/>
          </m:rPr>
          <m:t>Sens</m:t>
        </m:r>
        <m:r>
          <m:rPr>
            <m:sty m:val="p"/>
          </m:rPr>
          <m:t>×</m:t>
        </m:r>
        <m:r>
          <m:t>π</m:t>
        </m:r>
        <m:r>
          <m:rPr>
            <m:sty m:val="p"/>
          </m:rPr>
          <m:t>/</m:t>
        </m:r>
        <m:r>
          <m:t>0.10</m:t>
        </m:r>
      </m:oMath>
      <w:r>
        <w:t xml:space="preserve"> </w:t>
      </w:r>
      <w:r>
        <w:t xml:space="preserve">yields 2.30–2.47%), with an unflagged risk of 0.510–0.549%, a relative risk of 4.42–4.50</w:t>
      </w:r>
      <m:oMath>
        <m:r>
          <m:rPr>
            <m:sty m:val="p"/>
          </m:rPr>
          <m:t>×</m:t>
        </m:r>
      </m:oMath>
      <w:r>
        <w:t xml:space="preserve">, a lift of</w:t>
      </w:r>
      <w:r>
        <w:t xml:space="preserve"> </w:t>
      </w:r>
      <m:oMath>
        <m:r>
          <m:t>3.3</m:t>
        </m:r>
        <m:r>
          <m:rPr>
            <m:sty m:val="p"/>
          </m:rPr>
          <m:t>×</m:t>
        </m:r>
      </m:oMath>
      <w:r>
        <w:t xml:space="preserve">, and 41.2–44.2 inspections per detected crash.</w:t>
      </w:r>
      <w:r>
        <w:t xml:space="preserve"> </w:t>
      </w:r>
      <w:r>
        <w:t xml:space="preserve">Tightening further to the top 5% (5.0% flag rate) achieves 20.0% sensitivity (12 of 60, 95% CI 10.8–31.9%), yielding an exact Bayes PPV of 2.90% (95% CI 1.57–4.63%; nominal formula</w:t>
      </w:r>
      <w:r>
        <w:t xml:space="preserve"> </w:t>
      </w:r>
      <m:oMath>
        <m:r>
          <m:rPr>
            <m:nor/>
          </m:rPr>
          <m:t>Sens</m:t>
        </m:r>
        <m:r>
          <m:rPr>
            <m:sty m:val="p"/>
          </m:rPr>
          <m:t>×</m:t>
        </m:r>
        <m:r>
          <m:t>π</m:t>
        </m:r>
        <m:r>
          <m:rPr>
            <m:sty m:val="p"/>
          </m:rPr>
          <m:t>/</m:t>
        </m:r>
        <m:r>
          <m:t>0.05</m:t>
        </m:r>
      </m:oMath>
      <w:r>
        <w:t xml:space="preserve"> </w:t>
      </w:r>
      <w:r>
        <w:t xml:space="preserve">yields 2.96%), a lift of</w:t>
      </w:r>
      <w:r>
        <w:t xml:space="preserve"> </w:t>
      </w:r>
      <m:oMath>
        <m:r>
          <m:t>3.91</m:t>
        </m:r>
        <m:r>
          <m:rPr>
            <m:sty m:val="p"/>
          </m:rPr>
          <m:t>×</m:t>
        </m:r>
      </m:oMath>
      <w:r>
        <w:t xml:space="preserve"> </w:t>
      </w:r>
      <w:r>
        <w:t xml:space="preserve">over base rate, and 34.5 inspections per detected crash (nominal 33.7). Across all operating points, achieving a PPV</w:t>
      </w:r>
      <w:r>
        <w:t xml:space="preserve"> </w:t>
      </w:r>
      <m:oMath>
        <m:r>
          <m:rPr>
            <m:sty m:val="p"/>
          </m:rPr>
          <m:t>≥</m:t>
        </m:r>
        <m:r>
          <m:t>10</m:t>
        </m:r>
        <m:r>
          <m:rPr>
            <m:sty m:val="p"/>
          </m:rPr>
          <m:t>%</m:t>
        </m:r>
      </m:oMath>
      <w:r>
        <w:t xml:space="preserve"> </w:t>
      </w:r>
      <w:r>
        <w:t xml:space="preserve">(</w:t>
      </w:r>
      <m:oMath>
        <m:r>
          <m:rPr>
            <m:sty m:val="p"/>
          </m:rPr>
          <m:t>≤</m:t>
        </m:r>
        <m:r>
          <m:t>10</m:t>
        </m:r>
      </m:oMath>
      <w:r>
        <w:t xml:space="preserve"> </w:t>
      </w:r>
      <w:r>
        <w:t xml:space="preserve">inspections per true positive) at the 0.741% base rate requires sensitivity</w:t>
      </w:r>
      <w:r>
        <w:t xml:space="preserve"> </w:t>
      </w:r>
      <m:oMath>
        <m:r>
          <m:rPr>
            <m:sty m:val="p"/>
          </m:rPr>
          <m:t>≥</m:t>
        </m:r>
        <m:r>
          <m:t>74.4</m:t>
        </m:r>
        <m:r>
          <m:rPr>
            <m:sty m:val="p"/>
          </m:rPr>
          <m:t>%</m:t>
        </m:r>
      </m:oMath>
      <w:r>
        <w:t xml:space="preserve"> </w:t>
      </w:r>
      <w:r>
        <w:t xml:space="preserve">at a 5% false-alarm rate, which the observed ROC does not reach under the empirical vibration ROC curve (AUC 0.689).</w:t>
      </w:r>
      <w:r>
        <w:t xml:space="preserve"> </w:t>
      </w:r>
      <w:r>
        <w:t xml:space="preserve">Under a broader source-matched reference (matching on measurement source alone; AUC 0.655, 95% CI 0.591–0.716), a 25% flag rate yields</w:t>
      </w:r>
      <w:r>
        <w:t xml:space="preserve"> </w:t>
      </w:r>
      <w:r>
        <w:t xml:space="preserve">40.0% sensitivity, PPV 1.19% (lift</w:t>
      </w:r>
      <w:r>
        <w:t xml:space="preserve"> </w:t>
      </w:r>
      <m:oMath>
        <m:r>
          <m:t>1.60</m:t>
        </m:r>
        <m:r>
          <m:rPr>
            <m:sty m:val="p"/>
          </m:rPr>
          <m:t>×</m:t>
        </m:r>
      </m:oMath>
      <w:r>
        <w:t xml:space="preserve">, 84.3 inspections per crash), rising to 25.0% sensitivity, PPV 1.85% (lift</w:t>
      </w:r>
      <w:r>
        <w:t xml:space="preserve"> </w:t>
      </w:r>
      <m:oMath>
        <m:r>
          <m:t>2.50</m:t>
        </m:r>
        <m:r>
          <m:rPr>
            <m:sty m:val="p"/>
          </m:rPr>
          <m:t>×</m:t>
        </m:r>
      </m:oMath>
      <w:r>
        <w:t xml:space="preserve">,</w:t>
      </w:r>
      <w:r>
        <w:t xml:space="preserve"> </w:t>
      </w:r>
      <w:r>
        <w:t xml:space="preserve">54.0 inspections per crash) at the 10% flag rate. We emphasize that because the 107 reference controls (filling 124 slots across 20 strata with 17 controls reused across sets) were drawn from the same archive pool as the matched sets, and because the exact Bayes PPVs assume an operational 10% flag rate among non-crash drones rather than measuring realized flag rates across the entire 38,320-vehicle population, these PPV figures (2.26–2.43%) represent an exploratory illustration conditional on the assumed flag rate and discovery sensitivity (20 of 60) rather than an independently frozen population benchmark. In all scenarios, vibration screening functions as a broad maintenance inspection filter rather than an operational crash warning.</w:t>
      </w:r>
    </w:p>
    <w:bookmarkStart w:id="54" w:name="_9361c5dba1dea8da31b0aed692bc5b019a98a7f"/>
    <w:p>
      <w:pPr>
        <w:pStyle w:val="CaptionedFigure"/>
        <w:jc w:val="center"/>
      </w:pPr>
      <w:r>
        <w:drawing>
          <wp:inline>
            <wp:extent cx="4160520" cy="2384920"/>
            <wp:effectExtent b="0" l="0" r="0" t="0"/>
            <wp:docPr descr="" title="" id="52" name="Picture"/>
            <a:graphic>
              <a:graphicData uri="http://schemas.openxmlformats.org/drawingml/2006/picture">
                <pic:pic>
                  <pic:nvPicPr>
                    <pic:cNvPr descr="fig_within_between.png" id="53" name="Picture"/>
                    <pic:cNvPicPr>
                      <a:picLocks noChangeArrowheads="1" noChangeAspect="1"/>
                    </pic:cNvPicPr>
                  </pic:nvPicPr>
                  <pic:blipFill>
                    <a:blip r:embed="rId51"/>
                    <a:stretch>
                      <a:fillRect/>
                    </a:stretch>
                  </pic:blipFill>
                  <pic:spPr bwMode="auto">
                    <a:xfrm>
                      <a:off x="0" y="0"/>
                      <a:ext cx="4160520" cy="2384920"/>
                    </a:xfrm>
                    <a:prstGeom prst="rect">
                      <a:avLst/>
                    </a:prstGeom>
                    <a:noFill/>
                    <a:ln w="9525">
                      <a:noFill/>
                      <a:headEnd/>
                      <a:tailEnd/>
                    </a:ln>
                  </pic:spPr>
                </pic:pic>
              </a:graphicData>
            </a:graphic>
          </wp:inline>
        </w:drawing>
      </w:r>
    </w:p>
    <w:p>
      <w:pPr>
        <w:pStyle w:val="ImageCaption"/>
      </w:pPr>
      <w:r>
        <w:t xml:space="preserve">Figure 4. Mean scaled rank of the crashed drone against its own earlier flights (top) and against matched drones</w:t>
      </w:r>
      <w:r>
        <w:t xml:space="preserve"> </w:t>
      </w:r>
      <w:r>
        <w:t xml:space="preserve">without a recorded crash (bottom). 0.5 indicates no difference.</w:t>
      </w:r>
    </w:p>
    <w:bookmarkEnd w:id="54"/>
    <w:p>
      <w:pPr>
        <w:pStyle w:val="FirstParagraph"/>
      </w:pPr>
      <w:r>
        <w:rPr>
          <w:b/>
          <w:bCs/>
        </w:rPr>
        <w:t xml:space="preserve">Flights flown after the crash in the within-drone samples</w:t>
      </w:r>
      <m:oMath>
        <m:sSup>
          <m:e>
            <m:r>
              <m:t>​</m:t>
            </m:r>
          </m:e>
          <m:sup>
            <m:r>
              <m:rPr>
                <m:sty m:val="p"/>
              </m:rPr>
              <m:t>†</m:t>
            </m:r>
          </m:sup>
        </m:sSup>
      </m:oMath>
      <w:r>
        <w:rPr>
          <w:b/>
          <w:bCs/>
        </w:rPr>
        <w:t xml:space="preserve">.</w:t>
      </w:r>
      <w:r>
        <w:t xml:space="preserve"> </w:t>
      </w:r>
      <w:bookmarkStart w:id="55" w:name="_6685fc96ed8b4c9a45ed703c41398c155fb9a1d"/>
      <w:bookmarkEnd w:id="55"/>
      <w:r>
        <w:t xml:space="preserve"> </w:t>
      </w:r>
      <w:r>
        <w:t xml:space="preserve">The within-drone selection kept up to five earlier flights per crash that were dated on or before the crash day (475 flights for 101 crashes); 305 of them had usable features in the 67 analysed drones. A declared audit (commit</w:t>
      </w:r>
      <w:r>
        <w:t xml:space="preserve"> </w:t>
      </w:r>
      <w:r>
        <w:rPr>
          <w:rStyle w:val="VerbatimChar"/>
        </w:rPr>
        <w:t xml:space="preserve">0d38f5d</w:t>
      </w:r>
      <w:r>
        <w:t xml:space="preserve">) compared GPS UTC start times for the 217 crash-day entries (210 distinct flights, because a drone that crashed more than once lists some flights twice): 107 preceded the crash, 85 followed it and 18 had no usable GPS time; 29 crashes had at least one following flight. Removing the following flights removed 78 of the 305 analysed flights (the other 7 had no usable features). Without them, the within-drone rank tests still showed no warning (vibration</w:t>
      </w:r>
      <w:r>
        <w:t xml:space="preserve"> </w:t>
      </w:r>
      <m:oMath>
        <m:acc>
          <m:accPr>
            <m:chr m:val="‾"/>
          </m:accPr>
          <m:e>
            <m:r>
              <m:t>r</m:t>
            </m:r>
          </m:e>
        </m:acc>
        <m:r>
          <m:rPr>
            <m:sty m:val="p"/>
          </m:rPr>
          <m:t>=</m:t>
        </m:r>
        <m:r>
          <m:t>0.488</m:t>
        </m:r>
      </m:oMath>
      <w:r>
        <w:t xml:space="preserve">,</w:t>
      </w:r>
      <w:r>
        <w:t xml:space="preserve"> </w:t>
      </w:r>
      <m:oMath>
        <m:r>
          <m:t>p</m:t>
        </m:r>
        <m:r>
          <m:rPr>
            <m:sty m:val="p"/>
          </m:rPr>
          <m:t>=</m:t>
        </m:r>
        <m:r>
          <m:t>0.60</m:t>
        </m:r>
      </m:oMath>
      <w:r>
        <w:t xml:space="preserve">, 44 drones; rate tracking</w:t>
      </w:r>
      <w:r>
        <w:t xml:space="preserve"> </w:t>
      </w:r>
      <m:oMath>
        <m:acc>
          <m:accPr>
            <m:chr m:val="‾"/>
          </m:accPr>
          <m:e>
            <m:r>
              <m:t>r</m:t>
            </m:r>
          </m:e>
        </m:acc>
        <m:r>
          <m:rPr>
            <m:sty m:val="p"/>
          </m:rPr>
          <m:t>=</m:t>
        </m:r>
        <m:r>
          <m:t>0.551</m:t>
        </m:r>
      </m:oMath>
      <w:r>
        <w:t xml:space="preserve">,</w:t>
      </w:r>
      <w:r>
        <w:t xml:space="preserve"> </w:t>
      </w:r>
      <m:oMath>
        <m:r>
          <m:t>p</m:t>
        </m:r>
        <m:r>
          <m:rPr>
            <m:sty m:val="p"/>
          </m:rPr>
          <m:t>=</m:t>
        </m:r>
        <m:r>
          <m:t>0.21</m:t>
        </m:r>
      </m:oMath>
      <w:r>
        <w:t xml:space="preserve">, 30 drones); the within-drone model gave 0.582 [0.525, 0.660] on stored features (57 drones, 227 earlier flights) but 0.507 [0.436, 0.582] on recomputed features; and the duration-caliper lift (Section 5.3) was no longer clearly distinguishable from zero. Removing the 18 undated flights as well changed none of these conclusions (</w:t>
      </w:r>
      <w:r>
        <w:rPr>
          <w:rStyle w:val="VerbatimChar"/>
        </w:rPr>
        <w:t xml:space="preserve">postcrash_audit.md</w:t>
      </w:r>
      <w:r>
        <w:t xml:space="preserve">).</w:t>
      </w:r>
    </w:p>
    <w:p>
      <w:pPr>
        <w:pStyle w:val="Heading2"/>
      </w:pPr>
      <w:bookmarkStart w:id="56" w:name="_c68dcf7b88a01fcf500c8e00d7b03511ec2fbc1"/>
      <w:r>
        <w:rPr>
          <w:rStyle w:val="SectionNumber"/>
        </w:rPr>
        <w:t xml:space="preserve">5.6</w:t>
      </w:r>
      <w:r>
        <w:tab/>
      </w:r>
      <w:r>
        <w:t xml:space="preserve">Robustness of the between-drone result (exploratory)</w:t>
      </w:r>
      <w:bookmarkEnd w:id="56"/>
    </w:p>
    <w:p>
      <w:pPr>
        <w:pStyle w:val="FirstParagraph"/>
      </w:pPr>
      <w:r>
        <w:t xml:space="preserve">The vibration result held when controls were restricted to the same airframe as the case (</w:t>
      </w:r>
      <m:oMath>
        <m:acc>
          <m:accPr>
            <m:chr m:val="‾"/>
          </m:accPr>
          <m:e>
            <m:r>
              <m:t>r</m:t>
            </m:r>
          </m:e>
        </m:acc>
        <m:r>
          <m:rPr>
            <m:sty m:val="p"/>
          </m:rPr>
          <m:t>=</m:t>
        </m:r>
        <m:r>
          <m:t>0.69</m:t>
        </m:r>
      </m:oMath>
      <w:r>
        <w:t xml:space="preserve">,</w:t>
      </w:r>
      <w:r>
        <w:t xml:space="preserve"> </w:t>
      </w:r>
      <m:oMath>
        <m:r>
          <m:t>p</m:t>
        </m:r>
        <m:r>
          <m:rPr>
            <m:sty m:val="p"/>
          </m:rPr>
          <m:t>=</m:t>
        </m:r>
        <m:r>
          <m:t>0.008</m:t>
        </m:r>
      </m:oMath>
      <w:r>
        <w:t xml:space="preserve">,</w:t>
      </w:r>
      <w:r>
        <w:t xml:space="preserve"> </w:t>
      </w:r>
      <w:r>
        <w:t xml:space="preserve">39 sets), when case flights from the crash day were removed (</w:t>
      </w:r>
      <m:oMath>
        <m:acc>
          <m:accPr>
            <m:chr m:val="‾"/>
          </m:accPr>
          <m:e>
            <m:r>
              <m:t>r</m:t>
            </m:r>
          </m:e>
        </m:acc>
        <m:r>
          <m:rPr>
            <m:sty m:val="p"/>
          </m:rPr>
          <m:t>=</m:t>
        </m:r>
        <m:r>
          <m:t>0.76</m:t>
        </m:r>
      </m:oMath>
      <w:r>
        <w:t xml:space="preserve">,</w:t>
      </w:r>
      <w:r>
        <w:t xml:space="preserve"> </w:t>
      </w:r>
      <m:oMath>
        <m:r>
          <m:t>p</m:t>
        </m:r>
        <m:r>
          <m:rPr>
            <m:sty m:val="p"/>
          </m:rPr>
          <m:t>=</m:t>
        </m:r>
        <m:r>
          <m:t>0.003</m:t>
        </m:r>
      </m:oMath>
      <w:r>
        <w:t xml:space="preserve">, 25 sets) and after adjusting</w:t>
      </w:r>
      <w:r>
        <w:t xml:space="preserve"> </w:t>
      </w:r>
      <w:r>
        <w:t xml:space="preserve">for flight duration (</w:t>
      </w:r>
      <m:oMath>
        <m:acc>
          <m:accPr>
            <m:chr m:val="‾"/>
          </m:accPr>
          <m:e>
            <m:r>
              <m:t>r</m:t>
            </m:r>
          </m:e>
        </m:acc>
        <m:r>
          <m:rPr>
            <m:sty m:val="p"/>
          </m:rPr>
          <m:t>=</m:t>
        </m:r>
        <m:r>
          <m:t>0.69</m:t>
        </m:r>
      </m:oMath>
      <w:r>
        <w:t xml:space="preserve">,</w:t>
      </w:r>
      <w:r>
        <w:t xml:space="preserve"> </w:t>
      </w:r>
      <m:oMath>
        <m:r>
          <m:t>p</m:t>
        </m:r>
        <m:r>
          <m:rPr>
            <m:sty m:val="p"/>
          </m:rPr>
          <m:t>=</m:t>
        </m:r>
        <m:r>
          <m:t>0.0005</m:t>
        </m:r>
      </m:oMath>
      <w:r>
        <w:t xml:space="preserve">, 57 sets; Fig. 5). Duration was barely correlated with</w:t>
      </w:r>
      <w:r>
        <w:t xml:space="preserve"> </w:t>
      </w:r>
      <w:r>
        <w:t xml:space="preserve">vibration (Spearman</w:t>
      </w:r>
      <w:r>
        <w:t xml:space="preserve"> </w:t>
      </w:r>
      <m:oMath>
        <m:r>
          <m:t>ρ</m:t>
        </m:r>
        <m:r>
          <m:rPr>
            <m:sty m:val="p"/>
          </m:rPr>
          <m:t>=</m:t>
        </m:r>
        <m:r>
          <m:t>0.05</m:t>
        </m:r>
      </m:oMath>
      <w:r>
        <w:t xml:space="preserve"> </w:t>
      </w:r>
      <w:r>
        <w:t xml:space="preserve">and</w:t>
      </w:r>
      <w:r>
        <w:t xml:space="preserve"> </w:t>
      </w:r>
      <m:oMath>
        <m:r>
          <m:rPr>
            <m:sty m:val="p"/>
          </m:rPr>
          <m:t>−</m:t>
        </m:r>
        <m:r>
          <m:t>0.04</m:t>
        </m:r>
      </m:oMath>
      <w:r>
        <w:t xml:space="preserve"> </w:t>
      </w:r>
      <w:r>
        <w:t xml:space="preserve">for the two measurement sources), although case flights were longer than</w:t>
      </w:r>
      <w:r>
        <w:t xml:space="preserve"> </w:t>
      </w:r>
      <w:r>
        <w:t xml:space="preserve">control flights (median 289 s against 173 s). The sharp sample shrinkage when removing crash-day flights (from 60 to 25</w:t>
      </w:r>
      <w:r>
        <w:t xml:space="preserve"> </w:t>
      </w:r>
      <w:r>
        <w:t xml:space="preserve">sets) indicates that many pre-crash flights in the public archive occurred during the same flight session or day. The archive</w:t>
      </w:r>
      <w:r>
        <w:t xml:space="preserve"> </w:t>
      </w:r>
      <w:r>
        <w:t xml:space="preserve">index did not record intra-day flight sequence.</w:t>
      </w:r>
      <w:r>
        <w:t xml:space="preserve"> </w:t>
      </w:r>
      <m:oMath>
        <m:sSup>
          <m:e>
            <m:r>
              <m:t>​</m:t>
            </m:r>
          </m:e>
          <m:sup>
            <m:r>
              <m:rPr>
                <m:sty m:val="p"/>
              </m:rPr>
              <m:t>†</m:t>
            </m:r>
          </m:sup>
        </m:sSup>
      </m:oMath>
      <w:r>
        <w:t xml:space="preserve">An earlier check of this ordering compared calendar dates only and could not detect a same-day flight flown after the crash. A declared check of GPS UTC start times (flight-order audit, commit</w:t>
      </w:r>
      <w:r>
        <w:t xml:space="preserve"> </w:t>
      </w:r>
      <w:r>
        <w:rPr>
          <w:rStyle w:val="VerbatimChar"/>
        </w:rPr>
        <w:t xml:space="preserve">0e26db0</w:t>
      </w:r>
      <w:r>
        <w:t xml:space="preserve">, amended</w:t>
      </w:r>
      <w:r>
        <w:t xml:space="preserve"> </w:t>
      </w:r>
      <w:r>
        <w:rPr>
          <w:rStyle w:val="VerbatimChar"/>
        </w:rPr>
        <w:t xml:space="preserve">187f570</w:t>
      </w:r>
      <w:r>
        <w:t xml:space="preserve">) found that of 95 distinct crash-day exposure flights in 39 of the 60 sets, 38 preceded the crash, 47 followed it and 10 had no usable GPS time. Removing the 47 later flights left 43 sets with mean scaled rank 0.698 (</w:t>
      </w:r>
      <m:oMath>
        <m:r>
          <m:t>p</m:t>
        </m:r>
        <m:r>
          <m:rPr>
            <m:sty m:val="p"/>
          </m:rPr>
          <m:t>=</m:t>
        </m:r>
        <m:r>
          <m:t>0.0021</m:t>
        </m:r>
      </m:oMath>
      <w:r>
        <w:t xml:space="preserve">); also removing the 10 undated flights left 39 sets with 0.718 (</w:t>
      </w:r>
      <m:oMath>
        <m:r>
          <m:t>p</m:t>
        </m:r>
        <m:r>
          <m:rPr>
            <m:sty m:val="p"/>
          </m:rPr>
          <m:t>=</m:t>
        </m:r>
        <m:r>
          <m:t>0.0014</m:t>
        </m:r>
      </m:oMath>
      <w:r>
        <w:t xml:space="preserve">). The between-drone result therefore does not depend on post-crash flights, but the declared test did include them. The within-drone selection used the same date rule; the audit of those samples is reported in Section 5.5. The same-day pattern points to potential confounding by development or tuning sessions</w:t>
      </w:r>
      <w:r>
        <w:t xml:space="preserve"> </w:t>
      </w:r>
      <w:r>
        <w:t xml:space="preserve">rather than progressive operational degradation: the</w:t>
      </w:r>
      <w:r>
        <w:t xml:space="preserve"> </w:t>
      </w:r>
      <w:r>
        <w:t xml:space="preserve">“maintenance view”</w:t>
      </w:r>
      <w:r>
        <w:t xml:space="preserve"> </w:t>
      </w:r>
      <w:r>
        <w:t xml:space="preserve">(vibration reflecting mechanical wear over time)</w:t>
      </w:r>
      <w:r>
        <w:t xml:space="preserve"> </w:t>
      </w:r>
      <w:r>
        <w:t xml:space="preserve">competes directly with an</w:t>
      </w:r>
      <w:r>
        <w:t xml:space="preserve"> </w:t>
      </w:r>
      <w:r>
        <w:t xml:space="preserve">“experimental airframe”</w:t>
      </w:r>
      <w:r>
        <w:t xml:space="preserve"> </w:t>
      </w:r>
      <w:r>
        <w:t xml:space="preserve">view (poorly tuned or prototype drones vibrate more and crash during</w:t>
      </w:r>
      <w:r>
        <w:t xml:space="preserve"> </w:t>
      </w:r>
      <w:r>
        <w:t xml:space="preserve">testing). Furthermore, matching was limited to flight controller hardware, PX4 major.minor version and vehicle type; it did</w:t>
      </w:r>
      <w:r>
        <w:t xml:space="preserve"> </w:t>
      </w:r>
      <w:r>
        <w:t xml:space="preserve">not control for propellers, payload, airframe size, or operator identity. To test whether the 17 controls reused across the 20 strata artificially inflated significance, we re-evaluated the test via a two-stage cluster bootstrap resampling both case airframes (</w:t>
      </w:r>
      <m:oMath>
        <m:r>
          <m:t>n</m:t>
        </m:r>
        <m:r>
          <m:rPr>
            <m:sty m:val="p"/>
          </m:rPr>
          <m:t>=</m:t>
        </m:r>
        <m:r>
          <m:t>40</m:t>
        </m:r>
      </m:oMath>
      <w:r>
        <w:t xml:space="preserve">; the 60 sets come from 40 drones, 11 of which crashed more than once) and unique control airframes (</w:t>
      </w:r>
      <m:oMath>
        <m:r>
          <m:t>n</m:t>
        </m:r>
        <m:r>
          <m:rPr>
            <m:sty m:val="p"/>
          </m:rPr>
          <m:t>=</m:t>
        </m:r>
        <m:r>
          <m:t>94</m:t>
        </m:r>
      </m:oMath>
      <w:r>
        <w:t xml:space="preserve">) across 2,000 resamples: an earlier version of that bootstrap counted each resampled drone only once and gave [0.536, 0.789]; counted correctly, the interval is [0.50, 0.81] and the one-sided</w:t>
      </w:r>
      <w:r>
        <w:t xml:space="preserve"> </w:t>
      </w:r>
      <m:oMath>
        <m:r>
          <m:t>p</m:t>
        </m:r>
      </m:oMath>
      <w:r>
        <w:t xml:space="preserve"> </w:t>
      </w:r>
      <w:r>
        <w:t xml:space="preserve">is 0.012 (see above).</w:t>
      </w:r>
    </w:p>
    <w:p>
      <w:pPr>
        <w:pStyle w:val="BodyText"/>
      </w:pPr>
      <w:r>
        <w:t xml:space="preserve">The vibration difference was carried by the older estimator metric (</w:t>
      </w:r>
      <m:oMath>
        <m:acc>
          <m:accPr>
            <m:chr m:val="‾"/>
          </m:accPr>
          <m:e>
            <m:r>
              <m:t>r</m:t>
            </m:r>
          </m:e>
        </m:acc>
        <m:r>
          <m:rPr>
            <m:sty m:val="p"/>
          </m:rPr>
          <m:t>=</m:t>
        </m:r>
        <m:r>
          <m:t>0.68</m:t>
        </m:r>
      </m:oMath>
      <w:r>
        <w:t xml:space="preserve">,</w:t>
      </w:r>
      <w:r>
        <w:t xml:space="preserve"> </w:t>
      </w:r>
      <m:oMath>
        <m:r>
          <m:t>p</m:t>
        </m:r>
        <m:r>
          <m:rPr>
            <m:sty m:val="p"/>
          </m:rPr>
          <m:t>=</m:t>
        </m:r>
        <m:r>
          <m:t>0.005</m:t>
        </m:r>
      </m:oMath>
      <w:r>
        <w:t xml:space="preserve">, 48 sets); within the original</w:t>
      </w:r>
      <w:r>
        <w:t xml:space="preserve"> </w:t>
      </w:r>
      <w:r>
        <w:t xml:space="preserve">cohort, the exploratory subset with the newer accelerometer metric showed a smaller, non-significant difference (</w:t>
      </w:r>
      <m:oMath>
        <m:acc>
          <m:accPr>
            <m:chr m:val="‾"/>
          </m:accPr>
          <m:e>
            <m:r>
              <m:t>r</m:t>
            </m:r>
          </m:e>
        </m:acc>
        <m:r>
          <m:rPr>
            <m:sty m:val="p"/>
          </m:rPr>
          <m:t>=</m:t>
        </m:r>
        <m:r>
          <m:t>0.62</m:t>
        </m:r>
      </m:oMath>
      <w:r>
        <w:t xml:space="preserve">,</w:t>
      </w:r>
      <w:r>
        <w:t xml:space="preserve"> </w:t>
      </w:r>
      <m:oMath>
        <m:r>
          <m:t>p</m:t>
        </m:r>
        <m:r>
          <m:rPr>
            <m:sty m:val="p"/>
          </m:rPr>
          <m:t>=</m:t>
        </m:r>
        <m:r>
          <m:t>0.191</m:t>
        </m:r>
      </m:oMath>
      <w:r>
        <w:t xml:space="preserve">, 12 sets; Fig. 5). A declared replication protocol on newer accelerometer logs selected 26 sets, yielding</w:t>
      </w:r>
      <w:r>
        <w:t xml:space="preserve"> </w:t>
      </w:r>
      <w:r>
        <w:t xml:space="preserve">19 usable matched sets (</w:t>
      </w:r>
      <m:oMath>
        <m:r>
          <m:t>9</m:t>
        </m:r>
      </m:oMath>
      <w:r>
        <w:t xml:space="preserve"> </w:t>
      </w:r>
      <w:r>
        <w:t xml:space="preserve">sets pooled from the initial cohort and</w:t>
      </w:r>
      <w:r>
        <w:t xml:space="preserve"> </w:t>
      </w:r>
      <m:oMath>
        <m:r>
          <m:t>10</m:t>
        </m:r>
      </m:oMath>
      <w:r>
        <w:t xml:space="preserve"> </w:t>
      </w:r>
      <w:r>
        <w:t xml:space="preserve">new cases entirely outside the original test). On the 10 new</w:t>
      </w:r>
      <w:r>
        <w:t xml:space="preserve"> </w:t>
      </w:r>
      <w:r>
        <w:t xml:space="preserve">cases, the mean scaled rank was</w:t>
      </w:r>
      <w:r>
        <w:t xml:space="preserve"> </w:t>
      </w:r>
      <m:oMath>
        <m:acc>
          <m:accPr>
            <m:chr m:val="‾"/>
          </m:accPr>
          <m:e>
            <m:r>
              <m:t>r</m:t>
            </m:r>
          </m:e>
        </m:acc>
        <m:r>
          <m:rPr>
            <m:sty m:val="p"/>
          </m:rPr>
          <m:t>=</m:t>
        </m:r>
        <m:r>
          <m:t>0.50</m:t>
        </m:r>
      </m:oMath>
      <w:r>
        <w:t xml:space="preserve"> </w:t>
      </w:r>
      <w:r>
        <w:t xml:space="preserve">(95% CI 0.20–0.75,</w:t>
      </w:r>
      <w:r>
        <w:t xml:space="preserve"> </w:t>
      </w:r>
      <m:oMath>
        <m:r>
          <m:t>p</m:t>
        </m:r>
        <m:r>
          <m:rPr>
            <m:sty m:val="p"/>
          </m:rPr>
          <m:t>=</m:t>
        </m:r>
        <m:r>
          <m:t>0.5760</m:t>
        </m:r>
      </m:oMath>
      <w:r>
        <w:t xml:space="preserve">), which is inconclusive given the wide confidence interval.</w:t>
      </w:r>
      <w:r>
        <w:t xml:space="preserve"> </w:t>
      </w:r>
      <w:r>
        <w:t xml:space="preserve">Pooling all 19 usable sets gives</w:t>
      </w:r>
      <w:r>
        <w:t xml:space="preserve"> </w:t>
      </w:r>
      <m:oMath>
        <m:acc>
          <m:accPr>
            <m:chr m:val="‾"/>
          </m:accPr>
          <m:e>
            <m:r>
              <m:t>r</m:t>
            </m:r>
          </m:e>
        </m:acc>
        <m:r>
          <m:rPr>
            <m:sty m:val="p"/>
          </m:rPr>
          <m:t>=</m:t>
        </m:r>
        <m:r>
          <m:t>0.58</m:t>
        </m:r>
      </m:oMath>
      <w:r>
        <w:t xml:space="preserve"> </w:t>
      </w:r>
      <w:r>
        <w:t xml:space="preserve">(95% CI 0.39–0.76, one-sided</w:t>
      </w:r>
      <w:r>
        <w:t xml:space="preserve"> </w:t>
      </w:r>
      <m:oMath>
        <m:r>
          <m:t>p</m:t>
        </m:r>
        <m:r>
          <m:rPr>
            <m:sty m:val="p"/>
          </m:rPr>
          <m:t>=</m:t>
        </m:r>
        <m:r>
          <m:t>0.251</m:t>
        </m:r>
      </m:oMath>
      <w:r>
        <w:t xml:space="preserve">). A two-sample permutation test (100,000 draws) between the older estimator sets (</w:t>
      </w:r>
      <m:oMath>
        <m:r>
          <m:t>n</m:t>
        </m:r>
        <m:r>
          <m:rPr>
            <m:sty m:val="p"/>
          </m:rPr>
          <m:t>=</m:t>
        </m:r>
        <m:r>
          <m:t>48</m:t>
        </m:r>
      </m:oMath>
      <w:r>
        <w:t xml:space="preserve">, mean scaled rank 0.677) and newer accelerometer sets (</w:t>
      </w:r>
      <m:oMath>
        <m:r>
          <m:t>n</m:t>
        </m:r>
        <m:r>
          <m:rPr>
            <m:sty m:val="p"/>
          </m:rPr>
          <m:t>=</m:t>
        </m:r>
        <m:r>
          <m:t>19</m:t>
        </m:r>
      </m:oMath>
      <w:r>
        <w:t xml:space="preserve">, mean scaled rank 0.580) indicates that the difference in effect size is not statistically significant (</w:t>
      </w:r>
      <m:oMath>
        <m:r>
          <m:rPr>
            <m:sty m:val="p"/>
          </m:rPr>
          <m:t>Δ</m:t>
        </m:r>
        <m:acc>
          <m:accPr>
            <m:chr m:val="‾"/>
          </m:accPr>
          <m:e>
            <m:r>
              <m:t>r</m:t>
            </m:r>
          </m:e>
        </m:acc>
        <m:r>
          <m:rPr>
            <m:sty m:val="p"/>
          </m:rPr>
          <m:t>=</m:t>
        </m:r>
        <m:r>
          <m:t>0.097</m:t>
        </m:r>
      </m:oMath>
      <w:r>
        <w:t xml:space="preserve">, two-sided permutation</w:t>
      </w:r>
      <w:r>
        <w:t xml:space="preserve"> </w:t>
      </w:r>
      <m:oMath>
        <m:r>
          <m:t>p</m:t>
        </m:r>
        <m:r>
          <m:rPr>
            <m:sty m:val="p"/>
          </m:rPr>
          <m:t>=</m:t>
        </m:r>
        <m:r>
          <m:t>0.3221</m:t>
        </m:r>
      </m:oMath>
      <w:r>
        <w:t xml:space="preserve">), consistent with small-sample variability rather than structural divergence, though this heterogeneity test is underpowered given the sample sizes (</w:t>
      </w:r>
      <m:oMath>
        <m:r>
          <m:t>n</m:t>
        </m:r>
        <m:r>
          <m:rPr>
            <m:sty m:val="p"/>
          </m:rPr>
          <m:t>=</m:t>
        </m:r>
        <m:r>
          <m:t>19</m:t>
        </m:r>
      </m:oMath>
      <w:r>
        <w:t xml:space="preserve"> </w:t>
      </w:r>
      <w:r>
        <w:t xml:space="preserve">vs. </w:t>
      </w:r>
      <m:oMath>
        <m:r>
          <m:t>48</m:t>
        </m:r>
      </m:oMath>
      <w:r>
        <w:t xml:space="preserve">). Statistical design power at</w:t>
      </w:r>
      <w:r>
        <w:t xml:space="preserve"> </w:t>
      </w:r>
      <m:oMath>
        <m:r>
          <m:t>N</m:t>
        </m:r>
        <m:r>
          <m:rPr>
            <m:sty m:val="p"/>
          </m:rPr>
          <m:t>=</m:t>
        </m:r>
        <m:r>
          <m:t>19</m:t>
        </m:r>
      </m:oMath>
      <w:r>
        <w:t xml:space="preserve"> </w:t>
      </w:r>
      <w:r>
        <w:t xml:space="preserve">for an</w:t>
      </w:r>
      <w:r>
        <w:t xml:space="preserve"> </w:t>
      </w:r>
      <w:r>
        <w:t xml:space="preserve">assumed effect of</w:t>
      </w:r>
      <w:r>
        <w:t xml:space="preserve"> </w:t>
      </w:r>
      <m:oMath>
        <m:acc>
          <m:accPr>
            <m:chr m:val="‾"/>
          </m:accPr>
          <m:e>
            <m:r>
              <m:t>r</m:t>
            </m:r>
          </m:e>
        </m:acc>
        <m:r>
          <m:rPr>
            <m:sty m:val="p"/>
          </m:rPr>
          <m:t>=</m:t>
        </m:r>
        <m:r>
          <m:t>0.67</m:t>
        </m:r>
      </m:oMath>
      <w:r>
        <w:t xml:space="preserve"> </w:t>
      </w:r>
      <w:r>
        <w:t xml:space="preserve">was 0.379 (and 0.118 if the true effect</w:t>
      </w:r>
      <w:r>
        <w:t xml:space="preserve"> </w:t>
      </w:r>
      <w:r>
        <w:t xml:space="preserve">is</w:t>
      </w:r>
      <w:r>
        <w:t xml:space="preserve"> </w:t>
      </w:r>
      <m:oMath>
        <m:acc>
          <m:accPr>
            <m:chr m:val="‾"/>
          </m:accPr>
          <m:e>
            <m:r>
              <m:t>r</m:t>
            </m:r>
          </m:e>
        </m:acc>
        <m:r>
          <m:rPr>
            <m:sty m:val="p"/>
          </m:rPr>
          <m:t>=</m:t>
        </m:r>
        <m:r>
          <m:t>0.58</m:t>
        </m:r>
      </m:oMath>
      <w:r>
        <w:t xml:space="preserve">). Statistical sample sizing at one-sided</w:t>
      </w:r>
      <w:r>
        <w:t xml:space="preserve"> </w:t>
      </w:r>
      <m:oMath>
        <m:r>
          <m:t>α</m:t>
        </m:r>
        <m:r>
          <m:rPr>
            <m:sty m:val="p"/>
          </m:rPr>
          <m:t>=</m:t>
        </m:r>
        <m:r>
          <m:t>0.025</m:t>
        </m:r>
      </m:oMath>
      <w:r>
        <w:t xml:space="preserve"> </w:t>
      </w:r>
      <w:r>
        <w:t xml:space="preserve">indicates that detecting</w:t>
      </w:r>
      <w:r>
        <w:t xml:space="preserve"> </w:t>
      </w:r>
      <m:oMath>
        <m:acc>
          <m:accPr>
            <m:chr m:val="‾"/>
          </m:accPr>
          <m:e>
            <m:r>
              <m:t>r</m:t>
            </m:r>
          </m:e>
        </m:acc>
        <m:r>
          <m:rPr>
            <m:sty m:val="p"/>
          </m:rPr>
          <m:t>=</m:t>
        </m:r>
        <m:r>
          <m:t>0.67</m:t>
        </m:r>
      </m:oMath>
      <w:r>
        <w:t xml:space="preserve"> </w:t>
      </w:r>
      <w:r>
        <w:t xml:space="preserve">(</w:t>
      </w:r>
      <m:oMath>
        <m:r>
          <m:rPr>
            <m:sty m:val="p"/>
          </m:rPr>
          <m:t>Δ</m:t>
        </m:r>
        <m:r>
          <m:rPr>
            <m:sty m:val="p"/>
          </m:rPr>
          <m:t>=</m:t>
        </m:r>
        <m:r>
          <m:t>0.17</m:t>
        </m:r>
      </m:oMath>
      <w:r>
        <w:t xml:space="preserve">) with 80%</w:t>
      </w:r>
      <w:r>
        <w:t xml:space="preserve"> </w:t>
      </w:r>
      <w:r>
        <w:t xml:space="preserve">power requires 55 matched sets; however, this assumes the discovery effect size was not inflated by winner’s curse. If the true effect</w:t>
      </w:r>
      <w:r>
        <w:t xml:space="preserve"> </w:t>
      </w:r>
      <w:r>
        <w:t xml:space="preserve">size is closer to the pooled estimate of</w:t>
      </w:r>
      <w:r>
        <w:t xml:space="preserve"> </w:t>
      </w:r>
      <m:oMath>
        <m:acc>
          <m:accPr>
            <m:chr m:val="‾"/>
          </m:accPr>
          <m:e>
            <m:r>
              <m:t>r</m:t>
            </m:r>
          </m:e>
        </m:acc>
        <m:r>
          <m:rPr>
            <m:sty m:val="p"/>
          </m:rPr>
          <m:t>=</m:t>
        </m:r>
        <m:r>
          <m:t>0.58</m:t>
        </m:r>
      </m:oMath>
      <w:r>
        <w:t xml:space="preserve"> </w:t>
      </w:r>
      <w:r>
        <w:t xml:space="preserve">(</w:t>
      </w:r>
      <m:oMath>
        <m:r>
          <m:rPr>
            <m:sty m:val="p"/>
          </m:rPr>
          <m:t>Δ</m:t>
        </m:r>
        <m:r>
          <m:rPr>
            <m:sty m:val="p"/>
          </m:rPr>
          <m:t>=</m:t>
        </m:r>
        <m:r>
          <m:t>0.08</m:t>
        </m:r>
      </m:oMath>
      <w:r>
        <w:t xml:space="preserve">), 247 sets are required. Because 247 matched sets exceed the</w:t>
      </w:r>
      <w:r>
        <w:t xml:space="preserve"> </w:t>
      </w:r>
      <w:r>
        <w:t xml:space="preserve">capacity of the current single archive, resolving this effect definitively requires prospective multi-fleet partner deployments.</w:t>
      </w:r>
    </w:p>
    <w:bookmarkStart w:id="60" w:name="_f3665d09ec22ddd60812b28fa68e496f60eecb2"/>
    <w:p>
      <w:pPr>
        <w:pStyle w:val="CaptionedFigure"/>
        <w:jc w:val="center"/>
      </w:pPr>
      <w:r>
        <w:drawing>
          <wp:inline>
            <wp:extent cx="4160520" cy="2531605"/>
            <wp:effectExtent b="0" l="0" r="0" t="0"/>
            <wp:docPr descr="" title="" id="58" name="Picture"/>
            <a:graphic>
              <a:graphicData uri="http://schemas.openxmlformats.org/drawingml/2006/picture">
                <pic:pic>
                  <pic:nvPicPr>
                    <pic:cNvPr descr="fig_robustness.png" id="59" name="Picture"/>
                    <pic:cNvPicPr>
                      <a:picLocks noChangeArrowheads="1" noChangeAspect="1"/>
                    </pic:cNvPicPr>
                  </pic:nvPicPr>
                  <pic:blipFill>
                    <a:blip r:embed="rId57"/>
                    <a:stretch>
                      <a:fillRect/>
                    </a:stretch>
                  </pic:blipFill>
                  <pic:spPr bwMode="auto">
                    <a:xfrm>
                      <a:off x="0" y="0"/>
                      <a:ext cx="4160520" cy="2531605"/>
                    </a:xfrm>
                    <a:prstGeom prst="rect">
                      <a:avLst/>
                    </a:prstGeom>
                    <a:noFill/>
                    <a:ln w="9525">
                      <a:noFill/>
                      <a:headEnd/>
                      <a:tailEnd/>
                    </a:ln>
                  </pic:spPr>
                </pic:pic>
              </a:graphicData>
            </a:graphic>
          </wp:inline>
        </w:drawing>
      </w:r>
    </w:p>
    <w:p>
      <w:pPr>
        <w:pStyle w:val="ImageCaption"/>
      </w:pPr>
      <w:r>
        <w:t xml:space="preserve">Figure 5. Between-drone vibration result under alternative specifications (exploratory). Specification labels: S1: airframe-matched controls; S2: excluding case flights from the crash day; S3: stratification by vibration measurement source (older-firmware estimator metric vs. newer accelerometer metric); S8: log-linear adjustment for flight duration. Blue:</w:t>
      </w:r>
      <w:r>
        <w:t xml:space="preserve"> </w:t>
      </w:r>
      <m:oMath>
        <m:r>
          <m:t>p</m:t>
        </m:r>
        <m:r>
          <m:rPr>
            <m:sty m:val="p"/>
          </m:rPr>
          <m:t>&lt;</m:t>
        </m:r>
        <m:r>
          <m:t>0.025</m:t>
        </m:r>
      </m:oMath>
      <w:r>
        <w:t xml:space="preserve">. These</w:t>
      </w:r>
      <w:r>
        <w:t xml:space="preserve"> </w:t>
      </w:r>
      <m:oMath>
        <m:r>
          <m:t>p</m:t>
        </m:r>
      </m:oMath>
      <w:r>
        <w:t xml:space="preserve">-values treat sets as independent.</w:t>
      </w:r>
      <w:r>
        <w:t xml:space="preserve"> </w:t>
      </w:r>
      <m:oMath>
        <m:sSup>
          <m:e>
            <m:r>
              <m:t>​</m:t>
            </m:r>
          </m:e>
          <m:sup>
            <m:r>
              <m:rPr>
                <m:sty m:val="p"/>
              </m:rPr>
              <m:t>†</m:t>
            </m:r>
          </m:sup>
        </m:sSup>
      </m:oMath>
      <w:r>
        <w:t xml:space="preserve">With one set per crashed airframe, median</w:t>
      </w:r>
      <w:r>
        <w:t xml:space="preserve"> </w:t>
      </w:r>
      <m:oMath>
        <m:r>
          <m:t>p</m:t>
        </m:r>
      </m:oMath>
      <w:r>
        <w:t xml:space="preserve"> </w:t>
      </w:r>
      <w:r>
        <w:t xml:space="preserve">is 0.026 (S1), 0.023 (S2), 0.019 (older estimator metric), 0.28 (newer accelerometer metric), 0.019 and 0.014 (GPS-ordered variants); S8 was not re-run and remains unclustered.</w:t>
      </w:r>
    </w:p>
    <w:bookmarkEnd w:id="60"/>
    <w:p>
      <w:pPr>
        <w:pStyle w:val="Heading2"/>
      </w:pPr>
      <w:bookmarkStart w:id="61" w:name="_440012d4f1ae87c72168f87fd4eb66e49627717"/>
      <w:r>
        <w:rPr>
          <w:rStyle w:val="SectionNumber"/>
        </w:rPr>
        <w:t xml:space="preserve">5.7</w:t>
      </w:r>
      <w:r>
        <w:tab/>
      </w:r>
      <w:r>
        <w:t xml:space="preserve">Expert diagnoses (Q4)</w:t>
      </w:r>
      <w:bookmarkEnd w:id="61"/>
    </w:p>
    <w:p>
      <w:pPr>
        <w:pStyle w:val="FirstParagraph"/>
      </w:pPr>
      <w:r>
        <w:t xml:space="preserve">Of 148 forum threads describing a real crash, the expert attributed it to the aircraft in 94 (64%), to the pilot in 9</w:t>
      </w:r>
      <w:r>
        <w:t xml:space="preserve"> </w:t>
      </w:r>
      <w:r>
        <w:t xml:space="preserve">(6%), to both in 2, and was unclear or gave no diagnosis in 43 (29%). Tuning or configuration was the cause named</w:t>
      </w:r>
      <w:r>
        <w:t xml:space="preserve"> </w:t>
      </w:r>
      <w:r>
        <w:t xml:space="preserve">most often (26 of 94; 14 of the 47 confirmed by the poster), followed by GPS, compass or estimator problems (18) and</w:t>
      </w:r>
      <w:r>
        <w:t xml:space="preserve"> </w:t>
      </w:r>
      <w:r>
        <w:t xml:space="preserve">motors, ESCs or propellers (16) (Fig. 6). Of 14 threads whose log carried an aircraft crash rating in the index, the</w:t>
      </w:r>
      <w:r>
        <w:t xml:space="preserve"> </w:t>
      </w:r>
      <w:r>
        <w:t xml:space="preserve">expert agreed in 11 and was unclear in 3; none attributed the crash to the pilot. Download attempts across all 148 threads</w:t>
      </w:r>
      <w:r>
        <w:t xml:space="preserve"> </w:t>
      </w:r>
      <w:r>
        <w:t xml:space="preserve">yielded 43 downloadable logs from 43 distinct threads (38 aircraft-fault and 5 pilot-fault; the remaining 105 had unhosted</w:t>
      </w:r>
      <w:r>
        <w:t xml:space="preserve"> </w:t>
      </w:r>
      <w:r>
        <w:t xml:space="preserve">or expired external links). Of the 38 aircraft logs, exactly 35 were associated with checkable fault categories in</w:t>
      </w:r>
      <w:r>
        <w:t xml:space="preserve"> </w:t>
      </w:r>
      <w:r>
        <w:t xml:space="preserve">Table 10 (12 tuning, 5 vibration, 5 GPS, 9 motor, 4 battery).</w:t>
      </w:r>
    </w:p>
    <w:p>
      <w:pPr>
        <w:pStyle w:val="BodyText"/>
      </w:pPr>
      <w:r>
        <w:t xml:space="preserve">Table 10 compares the fault checks with the full flight window (</w:t>
      </w:r>
      <m:oMath>
        <m:r>
          <m:t>m</m:t>
        </m:r>
        <m:r>
          <m:rPr>
            <m:sty m:val="p"/>
          </m:rPr>
          <m:t>=</m:t>
        </m:r>
        <m:r>
          <m:t>0</m:t>
        </m:r>
      </m:oMath>
      <w:r>
        <w:t xml:space="preserve"> s) and with the last 10 s before</w:t>
      </w:r>
      <w:r>
        <w:t xml:space="preserve"> </w:t>
      </w:r>
      <w:r>
        <w:t xml:space="preserve">the crash removed (</w:t>
      </w:r>
      <m:oMath>
        <m:r>
          <m:t>m</m:t>
        </m:r>
        <m:r>
          <m:rPr>
            <m:sty m:val="p"/>
          </m:rPr>
          <m:t>=</m:t>
        </m:r>
        <m:r>
          <m:t>10</m:t>
        </m:r>
      </m:oMath>
      <w:r>
        <w:t xml:space="preserve"> s). With the window ending 10 s before the crash, no check met the declared criterion.</w:t>
      </w:r>
      <w:r>
        <w:t xml:space="preserve"> </w:t>
      </w:r>
      <w:r>
        <w:t xml:space="preserve">The tuning check illustrates the diagnostic leakage described in Section 5.3: across all candidate logs with the full</w:t>
      </w:r>
      <w:r>
        <w:t xml:space="preserve"> </w:t>
      </w:r>
      <w:r>
        <w:t xml:space="preserve">window, the check fired on 10 of 12 (83.3%). Across the 9 constant tuning logs with duration</w:t>
      </w:r>
      <w:r>
        <w:t xml:space="preserve"> </w:t>
      </w:r>
      <m:oMath>
        <m:r>
          <m:rPr>
            <m:sty m:val="p"/>
          </m:rPr>
          <m:t>≥</m:t>
        </m:r>
        <m:r>
          <m:t>10</m:t>
        </m:r>
      </m:oMath>
      <w:r>
        <w:t xml:space="preserve"> s surviving the 10 s</w:t>
      </w:r>
      <w:r>
        <w:t xml:space="preserve"> </w:t>
      </w:r>
      <w:r>
        <w:t xml:space="preserve">cut-off without sample attrition, firing dropped from 7 of 9 (77.8%) with the full window to 1 of 9 (11.1%) at</w:t>
      </w:r>
      <w:r>
        <w:t xml:space="preserve"> </w:t>
      </w:r>
      <m:oMath>
        <m:r>
          <m:t>m</m:t>
        </m:r>
        <m:r>
          <m:rPr>
            <m:sty m:val="p"/>
          </m:rPr>
          <m:t>=</m:t>
        </m:r>
        <m:r>
          <m:t>10</m:t>
        </m:r>
      </m:oMath>
      <w:r>
        <w:t xml:space="preserve"> s</w:t>
      </w:r>
      <w:r>
        <w:t xml:space="preserve"> </w:t>
      </w:r>
      <w:r>
        <w:t xml:space="preserve">(6 logs lost firing, 0 gained; exact two-sided McNemar</w:t>
      </w:r>
      <w:r>
        <w:t xml:space="preserve"> </w:t>
      </w:r>
      <m:oMath>
        <m:r>
          <m:t>p</m:t>
        </m:r>
        <m:r>
          <m:rPr>
            <m:sty m:val="p"/>
          </m:rPr>
          <m:t>=</m:t>
        </m:r>
        <m:r>
          <m:t>0.03125</m:t>
        </m:r>
      </m:oMath>
      <w:r>
        <w:t xml:space="preserve">). However, normal-flight firing also fell from 18/142 (13%)</w:t>
      </w:r>
      <w:r>
        <w:t xml:space="preserve"> </w:t>
      </w:r>
      <w:r>
        <w:t xml:space="preserve">to 7/130 (5%), indicating that window shortening itself reduces cumulative exposure to threshold triggers alongside any crash-impact</w:t>
      </w:r>
      <w:r>
        <w:t xml:space="preserve"> </w:t>
      </w:r>
      <w:r>
        <w:t xml:space="preserve">leakage. The tuning check itself is defined as rate-tracking RMS above 0.30 rad/s, a quantity that loss of control raises by definition, so its drop shows that this one rule-based check depends on the crash window rather than measuring a general leakage effect.</w:t>
      </w:r>
      <w:r>
        <w:t xml:space="preserve"> </w:t>
      </w:r>
      <m:oMath>
        <m:sSup>
          <m:e>
            <m:r>
              <m:t>​</m:t>
            </m:r>
          </m:e>
          <m:sup>
            <m:r>
              <m:rPr>
                <m:sty m:val="p"/>
              </m:rPr>
              <m:t>†</m:t>
            </m:r>
          </m:sup>
        </m:sSup>
      </m:oMath>
      <w:r>
        <w:t xml:space="preserve">Its drop was also not clearly larger than the normal-flight drop: among flights that fired at the full window and could be scored at both cut-offs, crash logs lost firing in 6 of 7 and normal flights in 4 of 11 (one-sided Fisher exact</w:t>
      </w:r>
      <w:r>
        <w:t xml:space="preserve"> </w:t>
      </w:r>
      <m:oMath>
        <m:r>
          <m:t>p</m:t>
        </m:r>
        <m:r>
          <m:rPr>
            <m:sty m:val="p"/>
          </m:rPr>
          <m:t>=</m:t>
        </m:r>
        <m:r>
          <m:t>0.057</m:t>
        </m:r>
      </m:oMath>
      <w:r>
        <w:t xml:space="preserve">). Furthermore, this exploratory finding is descriptive rather than confirmatory: across the five diagnostic checks evaluated,</w:t>
      </w:r>
      <w:r>
        <w:t xml:space="preserve"> </w:t>
      </w:r>
      <w:r>
        <w:t xml:space="preserve">an unadjusted</w:t>
      </w:r>
      <w:r>
        <w:t xml:space="preserve"> </w:t>
      </w:r>
      <m:oMath>
        <m:r>
          <m:t>p</m:t>
        </m:r>
        <m:r>
          <m:rPr>
            <m:sty m:val="p"/>
          </m:rPr>
          <m:t>=</m:t>
        </m:r>
        <m:r>
          <m:t>0.031</m:t>
        </m:r>
      </m:oMath>
      <w:r>
        <w:t xml:space="preserve"> </w:t>
      </w:r>
      <w:r>
        <w:t xml:space="preserve">does not survive Bonferroni multiplicity correction (</w:t>
      </w:r>
      <m:oMath>
        <m:r>
          <m:t>p</m:t>
        </m:r>
        <m:r>
          <m:rPr>
            <m:sty m:val="p"/>
          </m:rPr>
          <m:t>≈</m:t>
        </m:r>
        <m:r>
          <m:t>0.16</m:t>
        </m:r>
      </m:oMath>
      <w:r>
        <w:t xml:space="preserve">), and the other four checks exhibited</w:t>
      </w:r>
      <w:r>
        <w:t xml:space="preserve"> </w:t>
      </w:r>
      <w:r>
        <w:t xml:space="preserve">low baseline sensitivity even on full windows (</w:t>
      </w:r>
      <m:oMath>
        <m:r>
          <m:rPr>
            <m:sty m:val="p"/>
          </m:rPr>
          <m:t>≤</m:t>
        </m:r>
        <m:r>
          <m:t>25</m:t>
        </m:r>
        <m:r>
          <m:rPr>
            <m:sty m:val="p"/>
          </m:rPr>
          <m:t>%</m:t>
        </m:r>
      </m:oMath>
      <w:r>
        <w:t xml:space="preserve">, with 0/4 for motor and 0/2 for battery on paired logs), while tuning exceeded</w:t>
      </w:r>
      <w:r>
        <w:t xml:space="preserve"> </w:t>
      </w:r>
      <w:r>
        <w:t xml:space="preserve">the declared 10% normal-flight false-alarm ceiling (13%). Thus, while the rate-tracking check depended on the crash window, claims that</w:t>
      </w:r>
      <w:r>
        <w:t xml:space="preserve"> </w:t>
      </w:r>
      <w:r>
        <w:t xml:space="preserve">leakage is strictly confined to tuning must be tempered by the limited baseline sensitivity of the remaining checks.</w:t>
      </w:r>
    </w:p>
    <w:p>
      <w:pPr>
        <w:pStyle w:val="BodyText"/>
      </w:pPr>
      <w:r>
        <w:t xml:space="preserve">To test diagnostic attribution on independently evaluated incidents, we evaluated the rule across all 43 downloadable logs behind</w:t>
      </w:r>
      <w:r>
        <w:t xml:space="preserve"> </w:t>
      </w:r>
      <w:r>
        <w:t xml:space="preserve">expert forum threads (38 aircraft-fault and 5 pilot-fault). As noted in Section 3, cross-tabulating these 43 logs against</w:t>
      </w:r>
      <w:r>
        <w:t xml:space="preserve"> </w:t>
      </w:r>
      <w:r>
        <w:t xml:space="preserve">archive ratings revealed that all 9 logs carrying an uploader rating were labeled</w:t>
      </w:r>
      <w:r>
        <w:t xml:space="preserve"> </w:t>
      </w:r>
      <w:r>
        <w:rPr>
          <w:rStyle w:val="VerbatimChar"/>
        </w:rPr>
        <w:t xml:space="preserve">crash_sw_hw</w:t>
      </w:r>
      <w:r>
        <w:t xml:space="preserve"> </w:t>
      </w:r>
      <w:r>
        <w:t xml:space="preserve">(and all 9 were diagnosed as aircraft</w:t>
      </w:r>
      <w:r>
        <w:t xml:space="preserve"> </w:t>
      </w:r>
      <w:r>
        <w:t xml:space="preserve">faults by experts, 100% agreement); the 5 expert pilot crashes were submitted unrated, which is consistent with, but not statistical</w:t>
      </w:r>
      <w:r>
        <w:t xml:space="preserve"> </w:t>
      </w:r>
      <w:r>
        <w:t xml:space="preserve">evidence of, reluctance to self-identify pilot fault: all 5 pilot logs were unrated in the index against 28 of 38 aircraft logs unrated</w:t>
      </w:r>
      <w:r>
        <w:t xml:space="preserve"> </w:t>
      </w:r>
      <w:r>
        <w:t xml:space="preserve">(one-sided Fisher exact</w:t>
      </w:r>
      <w:r>
        <w:t xml:space="preserve"> </w:t>
      </w:r>
      <m:oMath>
        <m:r>
          <m:t>p</m:t>
        </m:r>
        <m:r>
          <m:rPr>
            <m:sty m:val="p"/>
          </m:rPr>
          <m:t>=</m:t>
        </m:r>
        <m:r>
          <m:t>0.25</m:t>
        </m:r>
      </m:oMath>
      <w:r>
        <w:t xml:space="preserve">). Evaluated on the 38 aircraft incidents, the fixed rule predicted</w:t>
      </w:r>
      <w:r>
        <w:t xml:space="preserve"> </w:t>
      </w:r>
      <w:r>
        <w:t xml:space="preserve">“aircraft”</w:t>
      </w:r>
      <w:r>
        <w:t xml:space="preserve"> </w:t>
      </w:r>
      <w:r>
        <w:t xml:space="preserve">in 18 (47.4%),</w:t>
      </w:r>
      <w:r>
        <w:t xml:space="preserve"> </w:t>
      </w:r>
      <w:r>
        <w:t xml:space="preserve">“unknown”</w:t>
      </w:r>
      <w:r>
        <w:t xml:space="preserve"> </w:t>
      </w:r>
      <w:r>
        <w:t xml:space="preserve">in 6 (15.8%), and erroneously blamed the</w:t>
      </w:r>
      <w:r>
        <w:t xml:space="preserve"> </w:t>
      </w:r>
      <w:r>
        <w:t xml:space="preserve">“pilot”</w:t>
      </w:r>
      <w:r>
        <w:t xml:space="preserve"> </w:t>
      </w:r>
      <w:r>
        <w:t xml:space="preserve">in 14 (36.8%). On decided aircraft cases (</w:t>
      </w:r>
      <m:oMath>
        <m:r>
          <m:t>n</m:t>
        </m:r>
        <m:r>
          <m:rPr>
            <m:sty m:val="p"/>
          </m:rPr>
          <m:t>=</m:t>
        </m:r>
        <m:r>
          <m:t>32</m:t>
        </m:r>
      </m:oMath>
      <w:r>
        <w:t xml:space="preserve">), the rule was wrong on</w:t>
      </w:r>
      <w:r>
        <w:t xml:space="preserve"> </w:t>
      </w:r>
      <w:r>
        <w:t xml:space="preserve">43.8% (14/32). Detailed inspection of flight mode sequences confirmed the failure mechanism: in all 14 misclassified logs, the vehicle was</w:t>
      </w:r>
      <w:r>
        <w:t xml:space="preserve"> </w:t>
      </w:r>
      <w:r>
        <w:t xml:space="preserve">in a pilot-flown mode at the crash moment (</w:t>
      </w:r>
      <w:r>
        <w:rPr>
          <w:rStyle w:val="VerbatimChar"/>
        </w:rPr>
        <w:t xml:space="preserve">POSCTL</w:t>
      </w:r>
      <w:r>
        <w:t xml:space="preserve"> </w:t>
      </w:r>
      <w:r>
        <w:t xml:space="preserve">in 7 logs,</w:t>
      </w:r>
      <w:r>
        <w:t xml:space="preserve"> </w:t>
      </w:r>
      <w:r>
        <w:rPr>
          <w:rStyle w:val="VerbatimChar"/>
        </w:rPr>
        <w:t xml:space="preserve">STAB</w:t>
      </w:r>
      <w:r>
        <w:t xml:space="preserve"> </w:t>
      </w:r>
      <w:r>
        <w:t xml:space="preserve">in 4,</w:t>
      </w:r>
      <w:r>
        <w:t xml:space="preserve"> </w:t>
      </w:r>
      <w:r>
        <w:rPr>
          <w:rStyle w:val="VerbatimChar"/>
        </w:rPr>
        <w:t xml:space="preserve">ALTCTL</w:t>
      </w:r>
      <w:r>
        <w:t xml:space="preserve"> </w:t>
      </w:r>
      <w:r>
        <w:t xml:space="preserve">in 3; including log</w:t>
      </w:r>
      <w:r>
        <w:t xml:space="preserve"> </w:t>
      </w:r>
      <w:r>
        <w:rPr>
          <w:rStyle w:val="VerbatimChar"/>
        </w:rPr>
        <w:t xml:space="preserve">e9034973</w:t>
      </w:r>
      <w:r>
        <w:t xml:space="preserve">,</w:t>
      </w:r>
      <w:r>
        <w:t xml:space="preserve"> </w:t>
      </w:r>
      <w:r>
        <w:t xml:space="preserve">which transitioned</w:t>
      </w:r>
      <w:r>
        <w:t xml:space="preserve"> </w:t>
      </w:r>
      <w:r>
        <w:rPr>
          <w:rStyle w:val="VerbatimChar"/>
        </w:rPr>
        <w:t xml:space="preserve">POSCTL</w:t>
      </w:r>
      <w:r>
        <w:t xml:space="preserve"> </w:t>
      </w:r>
      <m:oMath>
        <m:r>
          <m:rPr>
            <m:sty m:val="p"/>
          </m:rPr>
          <m:t>→</m:t>
        </m:r>
      </m:oMath>
      <w:r>
        <w:t xml:space="preserve"> </w:t>
      </w:r>
      <w:r>
        <w:rPr>
          <w:rStyle w:val="VerbatimChar"/>
        </w:rPr>
        <w:t xml:space="preserve">AUTO_4</w:t>
      </w:r>
      <w:r>
        <w:t xml:space="preserve"> </w:t>
      </w:r>
      <m:oMath>
        <m:r>
          <m:rPr>
            <m:sty m:val="p"/>
          </m:rPr>
          <m:t>→</m:t>
        </m:r>
      </m:oMath>
      <w:r>
        <w:t xml:space="preserve"> </w:t>
      </w:r>
      <w:r>
        <w:rPr>
          <w:rStyle w:val="VerbatimChar"/>
        </w:rPr>
        <w:t xml:space="preserve">POSCTL</w:t>
      </w:r>
      <w:r>
        <w:t xml:space="preserve"> </w:t>
      </w:r>
      <w:r>
        <w:t xml:space="preserve">as the pilot attempted manual recovery). Because no hardware</w:t>
      </w:r>
      <w:r>
        <w:t xml:space="preserve"> </w:t>
      </w:r>
      <w:r>
        <w:t xml:space="preserve">failsafe fired before impact, the rule defaulted to blaming the pilot.</w:t>
      </w:r>
    </w:p>
    <w:p>
      <w:pPr>
        <w:pStyle w:val="BodyText"/>
      </w:pPr>
      <w:r>
        <w:t xml:space="preserve">Conversely, when evaluated on the 5 pilot-fault incidents, the fixed rule predicted</w:t>
      </w:r>
      <w:r>
        <w:t xml:space="preserve"> </w:t>
      </w:r>
      <w:r>
        <w:t xml:space="preserve">“aircraft”</w:t>
      </w:r>
      <w:r>
        <w:t xml:space="preserve"> </w:t>
      </w:r>
      <w:r>
        <w:t xml:space="preserve">in 4 (80.0%) and</w:t>
      </w:r>
      <w:r>
        <w:t xml:space="preserve"> </w:t>
      </w:r>
      <w:r>
        <w:t xml:space="preserve">“pilot”</w:t>
      </w:r>
      <w:r>
        <w:t xml:space="preserve"> </w:t>
      </w:r>
      <w:r>
        <w:t xml:space="preserve">in only 1 (20.0%;</w:t>
      </w:r>
      <w:r>
        <w:t xml:space="preserve"> </w:t>
      </w:r>
      <w:r>
        <w:t xml:space="preserve">pilot recall 1 of 5, exact Clopper–Pearson 95% CI 0.5–71.6%, Wilson 3.6–62.4%), misclassifying 4 of 5 pilot crashes because motor saturation,</w:t>
      </w:r>
      <w:r>
        <w:t xml:space="preserve"> </w:t>
      </w:r>
      <w:r>
        <w:t xml:space="preserve">accelerometer clipping, or failsafe activation occurred as the vehicle struck the ground. Combining both classes across all 37 decided expert logs</w:t>
      </w:r>
      <w:r>
        <w:t xml:space="preserve"> </w:t>
      </w:r>
      <w:r>
        <w:t xml:space="preserve">(32 aircraft, 5 pilot), the rule produced 18 incorrect decisions out of 37 (48.6% error rate), yielding a balanced accuracy of</w:t>
      </w:r>
      <w:r>
        <w:t xml:space="preserve"> </w:t>
      </w:r>
      <m:oMath>
        <m:r>
          <m:rPr>
            <m:sty m:val="p"/>
          </m:rPr>
          <m:t>(</m:t>
        </m:r>
        <m:r>
          <m:t>56.25</m:t>
        </m:r>
        <m:r>
          <m:rPr>
            <m:sty m:val="p"/>
          </m:rPr>
          <m:t>%</m:t>
        </m:r>
        <m:r>
          <m:rPr>
            <m:sty m:val="p"/>
          </m:rPr>
          <m:t>+</m:t>
        </m:r>
        <m:r>
          <m:t>20.0</m:t>
        </m:r>
        <m:r>
          <m:rPr>
            <m:sty m:val="p"/>
          </m:rPr>
          <m:t>%</m:t>
        </m:r>
        <m:r>
          <m:rPr>
            <m:sty m:val="p"/>
          </m:rPr>
          <m:t>)</m:t>
        </m:r>
        <m:r>
          <m:rPr>
            <m:sty m:val="p"/>
          </m:rPr>
          <m:t>/</m:t>
        </m:r>
        <m:r>
          <m:t>2</m:t>
        </m:r>
        <m:r>
          <m:rPr>
            <m:sty m:val="p"/>
          </m:rPr>
          <m:t>=</m:t>
        </m:r>
        <m:r>
          <m:t>38.1</m:t>
        </m:r>
        <m:r>
          <m:rPr>
            <m:sty m:val="p"/>
          </m:rPr>
          <m:t>%</m:t>
        </m:r>
      </m:oMath>
      <w:r>
        <w:t xml:space="preserve"> </w:t>
      </w:r>
      <w:r>
        <w:t xml:space="preserve">(Bayesian 95% credible interval 0.25–0.61 from independent Jeffreys beta posteriors on the two recalls; exact 95% intervals for the recalls themselves are 37.7–73.6% for aircraft, 18 of 32, and 0.5–71.6% for pilot, 1 of 5). The interval contains chance (0.50) and lies below 0.70, the pass mark declared for the rule on uploader labels (not for this expert set), so the rule probably falls below that mark here but cannot be separated from chance. When evaluated on the subset of 34 logs with complete telemetry required by the statistical models (30 aircraft, 4 pilot), the rule decided 29 cases (25 aircraft, 4 pilot), predicting aircraft in 15 of 25 aircraft and 4 of 4 pilot, yielding a balanced accuracy of</w:t>
      </w:r>
      <w:r>
        <w:t xml:space="preserve"> </w:t>
      </w:r>
      <m:oMath>
        <m:r>
          <m:rPr>
            <m:sty m:val="p"/>
          </m:rPr>
          <m:t>(</m:t>
        </m:r>
        <m:r>
          <m:t>60.0</m:t>
        </m:r>
        <m:r>
          <m:rPr>
            <m:sty m:val="p"/>
          </m:rPr>
          <m:t>%</m:t>
        </m:r>
        <m:r>
          <m:rPr>
            <m:sty m:val="p"/>
          </m:rPr>
          <m:t>+</m:t>
        </m:r>
        <m:r>
          <m:t>0.0</m:t>
        </m:r>
        <m:r>
          <m:rPr>
            <m:sty m:val="p"/>
          </m:rPr>
          <m:t>%</m:t>
        </m:r>
        <m:r>
          <m:rPr>
            <m:sty m:val="p"/>
          </m:rPr>
          <m:t>)</m:t>
        </m:r>
        <m:r>
          <m:rPr>
            <m:sty m:val="p"/>
          </m:rPr>
          <m:t>/</m:t>
        </m:r>
        <m:r>
          <m:t>2</m:t>
        </m:r>
        <m:r>
          <m:rPr>
            <m:sty m:val="p"/>
          </m:rPr>
          <m:t>=</m:t>
        </m:r>
        <m:r>
          <m:t>30.0</m:t>
        </m:r>
        <m:r>
          <m:rPr>
            <m:sty m:val="p"/>
          </m:rPr>
          <m:t>%</m:t>
        </m:r>
      </m:oMath>
      <w:r>
        <w:t xml:space="preserve">. Of the 30 complete aircraft logs, exactly 5 overlapped with the 148 modelled crashes in the training pool (all 5 rated</w:t>
      </w:r>
      <w:r>
        <w:t xml:space="preserve"> </w:t>
      </w:r>
      <w:r>
        <w:rPr>
          <w:rStyle w:val="VerbatimChar"/>
        </w:rPr>
        <w:t xml:space="preserve">crash_sw_hw</w:t>
      </w:r>
      <w:r>
        <w:t xml:space="preserve"> </w:t>
      </w:r>
      <w:r>
        <w:t xml:space="preserve">in the index; 0 pilot logs overlapped). Evaluating the cross-validated logistic regression model across all 34 complete logs yielded predictions of</w:t>
      </w:r>
      <w:r>
        <w:t xml:space="preserve"> </w:t>
      </w:r>
      <w:r>
        <w:t xml:space="preserve">“aircraft”</w:t>
      </w:r>
      <w:r>
        <w:t xml:space="preserve"> </w:t>
      </w:r>
      <w:r>
        <w:t xml:space="preserve">in 27 of 30 aircraft logs (90.0%) and in all 4 pilot logs (0/4 pilot recall; covering 4 of the 5 pilot logs because one lacked actuator or setpoint topics), defaulting strongly toward its aircraft training prior (75.7% prevalence; 112/148) for a balanced accuracy of</w:t>
      </w:r>
      <w:r>
        <w:t xml:space="preserve"> </w:t>
      </w:r>
      <m:oMath>
        <m:r>
          <m:rPr>
            <m:sty m:val="p"/>
          </m:rPr>
          <m:t>(</m:t>
        </m:r>
        <m:r>
          <m:t>90.0</m:t>
        </m:r>
        <m:r>
          <m:rPr>
            <m:sty m:val="p"/>
          </m:rPr>
          <m:t>%</m:t>
        </m:r>
        <m:r>
          <m:rPr>
            <m:sty m:val="p"/>
          </m:rPr>
          <m:t>+</m:t>
        </m:r>
        <m:r>
          <m:t>0.0</m:t>
        </m:r>
        <m:r>
          <m:rPr>
            <m:sty m:val="p"/>
          </m:rPr>
          <m:t>%</m:t>
        </m:r>
        <m:r>
          <m:rPr>
            <m:sty m:val="p"/>
          </m:rPr>
          <m:t>)</m:t>
        </m:r>
        <m:r>
          <m:rPr>
            <m:sty m:val="p"/>
          </m:rPr>
          <m:t>/</m:t>
        </m:r>
        <m:r>
          <m:t>2</m:t>
        </m:r>
        <m:r>
          <m:rPr>
            <m:sty m:val="p"/>
          </m:rPr>
          <m:t>=</m:t>
        </m:r>
        <m:r>
          <m:t>45.0</m:t>
        </m:r>
        <m:r>
          <m:rPr>
            <m:sty m:val="p"/>
          </m:rPr>
          <m:t>%</m:t>
        </m:r>
      </m:oMath>
      <w:r>
        <w:t xml:space="preserve"> </w:t>
      </w:r>
      <w:r>
        <w:t xml:space="preserve">and ROC AUC of</w:t>
      </w:r>
      <w:r>
        <w:t xml:space="preserve"> </w:t>
      </w:r>
      <m:oMath>
        <m:r>
          <m:t>0.467</m:t>
        </m:r>
      </m:oMath>
      <w:r>
        <w:t xml:space="preserve"> </w:t>
      </w:r>
      <w:r>
        <w:t xml:space="preserve">(95% bootstrap CI 0.211–0.733). When the 5 overlapping logs were excluded (</w:t>
      </w:r>
      <m:oMath>
        <m:r>
          <m:t>n</m:t>
        </m:r>
        <m:r>
          <m:rPr>
            <m:sty m:val="p"/>
          </m:rPr>
          <m:t>=</m:t>
        </m:r>
        <m:r>
          <m:t>29</m:t>
        </m:r>
      </m:oMath>
      <w:r>
        <w:t xml:space="preserve">: 25 aircraft, 4 pilot), the logistic regression model achieved AUC 0.450 (95% bootstrap CI 0.185–0.715); given the wide confidence interval spanning from 0.185 to 0.715 on 29 logs, this evaluation provides no evidence of discrimination and remains inconclusive. Across both heuristic rules and statistical models on this sample, log-based telemetry attribution showed no discriminative agreement above chance. We emphasize the caveat</w:t>
      </w:r>
      <w:r>
        <w:t xml:space="preserve"> </w:t>
      </w:r>
      <w:r>
        <w:t xml:space="preserve">that this evaluation measures agreement between heuristic rules or models and expert community reading of the same telemetry, rather than ground truth:</w:t>
      </w:r>
      <w:r>
        <w:t xml:space="preserve"> </w:t>
      </w:r>
      <w:r>
        <w:t xml:space="preserve">original posters explicitly confirmed the diagnosis in only 47 of 94 aircraft-fault threads (50.0%) and 5 of 9 pilot-fault threads (55.6%).</w:t>
      </w:r>
      <w:r>
        <w:t xml:space="preserve"> </w:t>
      </w:r>
      <w:r>
        <w:t xml:space="preserve">Nonetheless, this independent evaluation illustrates the challenge of log-based attribution: neither the heuristic rule nor the statistical model demonstrated reliable agreement above chance.</w:t>
      </w:r>
    </w:p>
    <w:bookmarkStart w:id="62" w:name="_83343f61327e522fa9ffc9aa8f722d134b07ff7"/>
    <w:p>
      <w:pPr>
        <w:pStyle w:val="TableCaption"/>
      </w:pPr>
      <w:r>
        <w:t xml:space="preserve">Table 10. Fault checks on logs whose expert named the matching fault, with the full window (</w:t>
      </w:r>
      <m:oMath>
        <m:r>
          <m:t>m</m:t>
        </m:r>
        <m:r>
          <m:rPr>
            <m:sty m:val="p"/>
          </m:rPr>
          <m:t>=</m:t>
        </m:r>
        <m:r>
          <m:t>0</m:t>
        </m:r>
      </m:oMath>
      <w:r>
        <w:t xml:space="preserve"> s) and with the last 10 s</w:t>
      </w:r>
      <w:r>
        <w:t xml:space="preserve"> </w:t>
      </w:r>
      <w:r>
        <w:t xml:space="preserve">before the crash removed (</w:t>
      </w:r>
      <m:oMath>
        <m:r>
          <m:t>m</m:t>
        </m:r>
        <m:r>
          <m:rPr>
            <m:sty m:val="p"/>
          </m:rPr>
          <m:t>=</m:t>
        </m:r>
        <m:r>
          <m:t>10</m:t>
        </m:r>
      </m:oMath>
      <w:r>
        <w:t xml:space="preserve"> s). Declared criterion: at least 50% of diagnosed logs and at most 10% of normal flights.</w:t>
      </w:r>
      <w:r>
        <w:t xml:space="preserve"> </w:t>
      </w:r>
      <w:r>
        <w:t xml:space="preserve">Paired columns show constant logs surviving across both windows.</w:t>
      </w:r>
    </w:p>
    <w:tbl>
      <w:tblPr>
        <w:tblStyle w:val="Table"/>
        <w:tblW w:type="pct" w:w="5000"/>
        <w:tblLook w:firstRow="0" w:lastRow="0" w:firstColumn="0" w:lastColumn="0" w:noHBand="0" w:noVBand="0" w:val="0000"/>
        <w:tblCaption w:val="Table 10. Fault checks on logs whose expert named the matching fault, with the full window (m=0 s) and with the last 10 s before the crash removed (m=10 s). Declared criterion: at least 50% of diagnosed logs and at most 10% of normal flights. Paired columns show constant logs surviving across both windows."/>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c>
          <w:tcPr/>
          <w:p>
            <w:pPr>
              <w:pStyle w:val="Compact"/>
              <w:spacing w:line="240" w:lineRule="auto"/>
            </w:pPr>
          </w:p>
        </w:tc>
        <w:tc>
          <w:tcPr>
            <w:gridSpan w:val="2"/>
          </w:tcPr>
          <w:p>
            <w:pPr>
              <w:pStyle w:val="Compact"/>
              <w:spacing w:line="240" w:lineRule="auto"/>
              <w:jc w:val="center"/>
            </w:pPr>
            <w:r>
              <w:rPr>
                <w:sz w:val="19"/>
              </w:rPr>
              <w:t xml:space="preserve">Diagnosed (</w:t>
            </w:r>
            <m:oMath>
              <m:r>
                <m:t>m</m:t>
              </m:r>
              <m:r>
                <m:rPr>
                  <m:sty m:val="p"/>
                </m:rPr>
                <m:t>=</m:t>
              </m:r>
              <m:r>
                <m:t>0</m:t>
              </m:r>
            </m:oMath>
            <w:r>
              <w:rPr>
                <w:sz w:val="19"/>
              </w:rPr>
              <w:t xml:space="preserve"> s)</w:t>
            </w:r>
          </w:p>
        </w:tc>
        <w:tc>
          <w:tcPr/>
          <w:p>
            <w:pPr>
              <w:pStyle w:val="Compact"/>
              <w:spacing w:line="240" w:lineRule="auto"/>
              <w:jc w:val="center"/>
            </w:pPr>
            <w:r>
              <w:rPr>
                <w:sz w:val="19"/>
              </w:rPr>
              <w:t xml:space="preserve">Diagnosed</w:t>
            </w:r>
          </w:p>
        </w:tc>
        <w:tc>
          <w:tcPr/>
          <w:p>
            <w:pPr>
              <w:pStyle w:val="Compact"/>
              <w:spacing w:line="240" w:lineRule="auto"/>
              <w:jc w:val="center"/>
            </w:pPr>
            <w:r>
              <w:rPr>
                <w:sz w:val="19"/>
              </w:rPr>
              <w:t xml:space="preserve">Paired</w:t>
            </w:r>
            <w:r>
              <w:rPr>
                <w:sz w:val="19"/>
              </w:rPr>
              <w:t xml:space="preserve"> </w:t>
            </w:r>
            <m:oMath>
              <m:r>
                <m:rPr>
                  <m:sty m:val="p"/>
                </m:rPr>
                <m:t>Δ</m:t>
              </m:r>
            </m:oMath>
          </w:p>
        </w:tc>
        <w:tc>
          <w:tcPr>
            <w:gridSpan w:val="2"/>
          </w:tcPr>
          <w:p>
            <w:pPr>
              <w:pStyle w:val="Compact"/>
              <w:spacing w:line="240" w:lineRule="auto"/>
              <w:jc w:val="center"/>
            </w:pPr>
            <w:r>
              <w:rPr>
                <w:sz w:val="19"/>
              </w:rPr>
              <w:t xml:space="preserve">Normal comparison</w:t>
            </w:r>
          </w:p>
        </w:tc>
      </w:tr>
      <w:tr>
        <w:tc>
          <w:tcPr/>
          <w:p>
            <w:pPr>
              <w:pStyle w:val="Compact"/>
              <w:spacing w:line="240" w:lineRule="auto"/>
              <w:jc w:val="left"/>
            </w:pPr>
            <w:r>
              <w:rPr>
                <w:sz w:val="19"/>
              </w:rPr>
              <w:t xml:space="preserve">Expert-named fault</w:t>
            </w:r>
          </w:p>
        </w:tc>
        <w:tc>
          <w:tcPr/>
          <w:p>
            <w:pPr>
              <w:pStyle w:val="Compact"/>
              <w:spacing w:line="240" w:lineRule="auto"/>
              <w:jc w:val="center"/>
            </w:pPr>
            <w:r>
              <w:rPr>
                <w:sz w:val="19"/>
              </w:rPr>
              <w:t xml:space="preserve">All logs</w:t>
            </w:r>
          </w:p>
        </w:tc>
        <w:tc>
          <w:tcPr/>
          <w:p>
            <w:pPr>
              <w:pStyle w:val="Compact"/>
              <w:spacing w:line="240" w:lineRule="auto"/>
              <w:jc w:val="center"/>
            </w:pPr>
            <w:r>
              <w:rPr>
                <w:sz w:val="19"/>
              </w:rPr>
              <w:t xml:space="preserve">Paired</w:t>
            </w:r>
          </w:p>
        </w:tc>
        <w:tc>
          <w:tcPr/>
          <w:p>
            <w:pPr>
              <w:pStyle w:val="Compact"/>
              <w:spacing w:line="240" w:lineRule="auto"/>
              <w:jc w:val="center"/>
            </w:pPr>
            <m:oMath>
              <m:r>
                <m:t>m</m:t>
              </m:r>
              <m:r>
                <m:rPr>
                  <m:sty m:val="p"/>
                </m:rPr>
                <m:t>=</m:t>
              </m:r>
              <m:r>
                <m:t>10</m:t>
              </m:r>
            </m:oMath>
            <w:r>
              <w:rPr>
                <w:sz w:val="19"/>
              </w:rPr>
              <w:t xml:space="preserve"> s</w:t>
            </w:r>
          </w:p>
        </w:tc>
        <w:tc>
          <w:tcPr/>
          <w:p>
            <w:pPr>
              <w:pStyle w:val="Compact"/>
              <w:spacing w:line="240" w:lineRule="auto"/>
              <w:jc w:val="center"/>
            </w:pPr>
            <w:r>
              <w:rPr>
                <w:sz w:val="19"/>
              </w:rPr>
              <w:t xml:space="preserve">(</w:t>
            </w:r>
            <m:oMath>
              <m:r>
                <m:t>p</m:t>
              </m:r>
            </m:oMath>
            <w:r>
              <w:rPr>
                <w:sz w:val="19"/>
              </w:rPr>
              <w:t xml:space="preserve">-value)</w:t>
            </w:r>
          </w:p>
        </w:tc>
        <w:tc>
          <w:tcPr/>
          <w:p>
            <w:pPr>
              <w:pStyle w:val="Compact"/>
              <w:spacing w:line="240" w:lineRule="auto"/>
              <w:jc w:val="center"/>
            </w:pPr>
            <m:oMath>
              <m:r>
                <m:t>m</m:t>
              </m:r>
              <m:r>
                <m:rPr>
                  <m:sty m:val="p"/>
                </m:rPr>
                <m:t>=</m:t>
              </m:r>
              <m:r>
                <m:t>0</m:t>
              </m:r>
            </m:oMath>
            <w:r>
              <w:rPr>
                <w:sz w:val="19"/>
              </w:rPr>
              <w:t xml:space="preserve"> s</w:t>
            </w:r>
          </w:p>
        </w:tc>
        <w:tc>
          <w:tcPr/>
          <w:p>
            <w:pPr>
              <w:pStyle w:val="Compact"/>
              <w:spacing w:line="240" w:lineRule="auto"/>
              <w:jc w:val="center"/>
            </w:pPr>
            <m:oMath>
              <m:r>
                <m:t>m</m:t>
              </m:r>
              <m:r>
                <m:rPr>
                  <m:sty m:val="p"/>
                </m:rPr>
                <m:t>=</m:t>
              </m:r>
              <m:r>
                <m:t>10</m:t>
              </m:r>
            </m:oMath>
            <w:r>
              <w:rPr>
                <w:sz w:val="19"/>
              </w:rPr>
              <w:t xml:space="preserve"> s</w:t>
            </w:r>
          </w:p>
        </w:tc>
      </w:tr>
      <w:tr>
        <w:tc>
          <w:tcPr/>
          <w:p>
            <w:pPr>
              <w:pStyle w:val="Compact"/>
              <w:spacing w:line="240" w:lineRule="auto"/>
              <w:jc w:val="left"/>
            </w:pPr>
            <w:r>
              <w:rPr>
                <w:sz w:val="19"/>
              </w:rPr>
              <w:t xml:space="preserve">Tuning or configuration</w:t>
            </w:r>
          </w:p>
        </w:tc>
        <w:tc>
          <w:tcPr/>
          <w:p>
            <w:pPr>
              <w:pStyle w:val="Compact"/>
              <w:spacing w:line="240" w:lineRule="auto"/>
              <w:jc w:val="center"/>
            </w:pPr>
            <w:r>
              <w:rPr>
                <w:sz w:val="19"/>
              </w:rPr>
              <w:t xml:space="preserve">10/12 (83%)</w:t>
            </w:r>
          </w:p>
        </w:tc>
        <w:tc>
          <w:tcPr/>
          <w:p>
            <w:pPr>
              <w:pStyle w:val="Compact"/>
              <w:spacing w:line="240" w:lineRule="auto"/>
              <w:jc w:val="center"/>
            </w:pPr>
            <w:r>
              <w:rPr>
                <w:sz w:val="19"/>
              </w:rPr>
              <w:t xml:space="preserve">7/9 (78%)</w:t>
            </w:r>
          </w:p>
        </w:tc>
        <w:tc>
          <w:tcPr/>
          <w:p>
            <w:pPr>
              <w:pStyle w:val="Compact"/>
              <w:spacing w:line="240" w:lineRule="auto"/>
              <w:jc w:val="center"/>
            </w:pPr>
            <w:r>
              <w:rPr>
                <w:sz w:val="19"/>
              </w:rPr>
              <w:t xml:space="preserve">1/9 (11%)</w:t>
            </w:r>
          </w:p>
        </w:tc>
        <w:tc>
          <w:tcPr/>
          <w:p>
            <w:pPr>
              <w:pStyle w:val="Compact"/>
              <w:spacing w:line="240" w:lineRule="auto"/>
              <w:jc w:val="center"/>
            </w:pPr>
            <m:oMath>
              <m:r>
                <m:rPr>
                  <m:sty m:val="p"/>
                </m:rPr>
                <m:t>−</m:t>
              </m:r>
              <m:r>
                <m:t>6</m:t>
              </m:r>
            </m:oMath>
            <w:r>
              <w:rPr>
                <w:sz w:val="19"/>
              </w:rPr>
              <w:t xml:space="preserve"> </w:t>
            </w:r>
            <w:r>
              <w:rPr>
                <w:sz w:val="19"/>
              </w:rPr>
              <w:t xml:space="preserve">(</w:t>
            </w:r>
            <m:oMath>
              <m:r>
                <m:t>p</m:t>
              </m:r>
              <m:r>
                <m:rPr>
                  <m:sty m:val="p"/>
                </m:rPr>
                <m:t>=</m:t>
              </m:r>
              <m:r>
                <m:t>0.031</m:t>
              </m:r>
            </m:oMath>
            <w:r>
              <w:rPr>
                <w:sz w:val="19"/>
              </w:rPr>
              <w:t xml:space="preserve">)</w:t>
            </w:r>
          </w:p>
        </w:tc>
        <w:tc>
          <w:tcPr/>
          <w:p>
            <w:pPr>
              <w:pStyle w:val="Compact"/>
              <w:spacing w:line="240" w:lineRule="auto"/>
              <w:jc w:val="center"/>
            </w:pPr>
            <w:r>
              <w:rPr>
                <w:sz w:val="19"/>
              </w:rPr>
              <w:t xml:space="preserve">18/142 (13%)</w:t>
            </w:r>
          </w:p>
        </w:tc>
        <w:tc>
          <w:tcPr/>
          <w:p>
            <w:pPr>
              <w:pStyle w:val="Compact"/>
              <w:spacing w:line="240" w:lineRule="auto"/>
              <w:jc w:val="center"/>
            </w:pPr>
            <w:r>
              <w:rPr>
                <w:sz w:val="19"/>
              </w:rPr>
              <w:t xml:space="preserve">7/130 (5%)</w:t>
            </w:r>
          </w:p>
        </w:tc>
      </w:tr>
      <w:tr>
        <w:tc>
          <w:tcPr/>
          <w:p>
            <w:pPr>
              <w:pStyle w:val="Compact"/>
              <w:spacing w:line="240" w:lineRule="auto"/>
              <w:jc w:val="left"/>
            </w:pPr>
            <w:r>
              <w:rPr>
                <w:sz w:val="19"/>
              </w:rPr>
              <w:t xml:space="preserve">Vibration or mounting</w:t>
            </w:r>
          </w:p>
        </w:tc>
        <w:tc>
          <w:tcPr/>
          <w:p>
            <w:pPr>
              <w:pStyle w:val="Compact"/>
              <w:spacing w:line="240" w:lineRule="auto"/>
              <w:jc w:val="center"/>
            </w:pPr>
            <w:r>
              <w:rPr>
                <w:sz w:val="19"/>
              </w:rPr>
              <w:t xml:space="preserve">3/5 (60%)</w:t>
            </w:r>
          </w:p>
        </w:tc>
        <w:tc>
          <w:tcPr/>
          <w:p>
            <w:pPr>
              <w:pStyle w:val="Compact"/>
              <w:spacing w:line="240" w:lineRule="auto"/>
              <w:jc w:val="center"/>
            </w:pPr>
            <w:r>
              <w:rPr>
                <w:sz w:val="19"/>
              </w:rPr>
              <w:t xml:space="preserve">3/5 (60%)</w:t>
            </w:r>
          </w:p>
        </w:tc>
        <w:tc>
          <w:tcPr/>
          <w:p>
            <w:pPr>
              <w:pStyle w:val="Compact"/>
              <w:spacing w:line="240" w:lineRule="auto"/>
              <w:jc w:val="center"/>
            </w:pPr>
            <w:r>
              <w:rPr>
                <w:sz w:val="19"/>
              </w:rPr>
              <w:t xml:space="preserve">3/5 (60%)</w:t>
            </w:r>
          </w:p>
        </w:tc>
        <w:tc>
          <w:tcPr/>
          <w:p>
            <w:pPr>
              <w:pStyle w:val="Compact"/>
              <w:spacing w:line="240" w:lineRule="auto"/>
              <w:jc w:val="center"/>
            </w:pPr>
            <w:r>
              <w:rPr>
                <w:sz w:val="19"/>
              </w:rPr>
              <w:t xml:space="preserve">0 (</w:t>
            </w:r>
            <m:oMath>
              <m:r>
                <m:t>p</m:t>
              </m:r>
              <m:r>
                <m:rPr>
                  <m:sty m:val="p"/>
                </m:rPr>
                <m:t>=</m:t>
              </m:r>
              <m:r>
                <m:t>1.00</m:t>
              </m:r>
            </m:oMath>
            <w:r>
              <w:rPr>
                <w:sz w:val="19"/>
              </w:rPr>
              <w:t xml:space="preserve">)</w:t>
            </w:r>
          </w:p>
        </w:tc>
        <w:tc>
          <w:tcPr/>
          <w:p>
            <w:pPr>
              <w:pStyle w:val="Compact"/>
              <w:spacing w:line="240" w:lineRule="auto"/>
              <w:jc w:val="center"/>
            </w:pPr>
            <w:r>
              <w:rPr>
                <w:sz w:val="19"/>
              </w:rPr>
              <w:t xml:space="preserve">7/48 (15%)</w:t>
            </w:r>
          </w:p>
        </w:tc>
        <w:tc>
          <w:tcPr/>
          <w:p>
            <w:pPr>
              <w:pStyle w:val="Compact"/>
              <w:spacing w:line="240" w:lineRule="auto"/>
              <w:jc w:val="center"/>
            </w:pPr>
            <w:r>
              <w:rPr>
                <w:sz w:val="19"/>
              </w:rPr>
              <w:t xml:space="preserve">4/38 (11%)</w:t>
            </w:r>
          </w:p>
        </w:tc>
      </w:tr>
      <w:tr>
        <w:tc>
          <w:tcPr/>
          <w:p>
            <w:pPr>
              <w:pStyle w:val="Compact"/>
              <w:spacing w:line="240" w:lineRule="auto"/>
              <w:jc w:val="left"/>
            </w:pPr>
            <w:r>
              <w:rPr>
                <w:sz w:val="19"/>
              </w:rPr>
              <w:t xml:space="preserve">GPS, compass or estimator</w:t>
            </w:r>
          </w:p>
        </w:tc>
        <w:tc>
          <w:tcPr/>
          <w:p>
            <w:pPr>
              <w:pStyle w:val="Compact"/>
              <w:spacing w:line="240" w:lineRule="auto"/>
              <w:jc w:val="center"/>
            </w:pPr>
            <w:r>
              <w:rPr>
                <w:sz w:val="19"/>
              </w:rPr>
              <w:t xml:space="preserve">1/5 (20%)</w:t>
            </w:r>
          </w:p>
        </w:tc>
        <w:tc>
          <w:tcPr/>
          <w:p>
            <w:pPr>
              <w:pStyle w:val="Compact"/>
              <w:spacing w:line="240" w:lineRule="auto"/>
              <w:jc w:val="center"/>
            </w:pPr>
            <w:r>
              <w:rPr>
                <w:sz w:val="19"/>
              </w:rPr>
              <w:t xml:space="preserve">1/4 (25%)</w:t>
            </w:r>
          </w:p>
        </w:tc>
        <w:tc>
          <w:tcPr/>
          <w:p>
            <w:pPr>
              <w:pStyle w:val="Compact"/>
              <w:spacing w:line="240" w:lineRule="auto"/>
              <w:jc w:val="center"/>
            </w:pPr>
            <w:r>
              <w:rPr>
                <w:sz w:val="19"/>
              </w:rPr>
              <w:t xml:space="preserve">1/4 (25%)</w:t>
            </w:r>
          </w:p>
        </w:tc>
        <w:tc>
          <w:tcPr/>
          <w:p>
            <w:pPr>
              <w:pStyle w:val="Compact"/>
              <w:spacing w:line="240" w:lineRule="auto"/>
              <w:jc w:val="center"/>
            </w:pPr>
            <w:r>
              <w:rPr>
                <w:sz w:val="19"/>
              </w:rPr>
              <w:t xml:space="preserve">0 (</w:t>
            </w:r>
            <m:oMath>
              <m:r>
                <m:t>p</m:t>
              </m:r>
              <m:r>
                <m:rPr>
                  <m:sty m:val="p"/>
                </m:rPr>
                <m:t>=</m:t>
              </m:r>
              <m:r>
                <m:t>1.00</m:t>
              </m:r>
            </m:oMath>
            <w:r>
              <w:rPr>
                <w:sz w:val="19"/>
              </w:rPr>
              <w:t xml:space="preserve">)</w:t>
            </w:r>
          </w:p>
        </w:tc>
        <w:tc>
          <w:tcPr/>
          <w:p>
            <w:pPr>
              <w:pStyle w:val="Compact"/>
              <w:spacing w:line="240" w:lineRule="auto"/>
              <w:jc w:val="center"/>
            </w:pPr>
            <w:r>
              <w:rPr>
                <w:sz w:val="19"/>
              </w:rPr>
              <w:t xml:space="preserve">10/143 (7%)</w:t>
            </w:r>
          </w:p>
        </w:tc>
        <w:tc>
          <w:tcPr/>
          <w:p>
            <w:pPr>
              <w:pStyle w:val="Compact"/>
              <w:spacing w:line="240" w:lineRule="auto"/>
              <w:jc w:val="center"/>
            </w:pPr>
            <w:r>
              <w:rPr>
                <w:sz w:val="19"/>
              </w:rPr>
              <w:t xml:space="preserve">5/130 (4%)</w:t>
            </w:r>
          </w:p>
        </w:tc>
      </w:tr>
      <w:tr>
        <w:tc>
          <w:tcPr/>
          <w:p>
            <w:pPr>
              <w:pStyle w:val="Compact"/>
              <w:spacing w:line="240" w:lineRule="auto"/>
              <w:jc w:val="left"/>
            </w:pPr>
            <w:r>
              <w:rPr>
                <w:sz w:val="19"/>
              </w:rPr>
              <w:t xml:space="preserve">Motor, ESC or propeller</w:t>
            </w:r>
          </w:p>
        </w:tc>
        <w:tc>
          <w:tcPr/>
          <w:p>
            <w:pPr>
              <w:pStyle w:val="Compact"/>
              <w:spacing w:line="240" w:lineRule="auto"/>
              <w:jc w:val="center"/>
            </w:pPr>
            <w:r>
              <w:rPr>
                <w:sz w:val="19"/>
              </w:rPr>
              <w:t xml:space="preserve">1/9 (11%)</w:t>
            </w:r>
          </w:p>
        </w:tc>
        <w:tc>
          <w:tcPr/>
          <w:p>
            <w:pPr>
              <w:pStyle w:val="Compact"/>
              <w:spacing w:line="240" w:lineRule="auto"/>
              <w:jc w:val="center"/>
            </w:pPr>
            <w:r>
              <w:rPr>
                <w:sz w:val="19"/>
              </w:rPr>
              <w:t xml:space="preserve">0/4</w:t>
            </w:r>
          </w:p>
        </w:tc>
        <w:tc>
          <w:tcPr/>
          <w:p>
            <w:pPr>
              <w:pStyle w:val="Compact"/>
              <w:spacing w:line="240" w:lineRule="auto"/>
              <w:jc w:val="center"/>
            </w:pPr>
            <w:r>
              <w:rPr>
                <w:sz w:val="19"/>
              </w:rPr>
              <w:t xml:space="preserve">0/4</w:t>
            </w:r>
          </w:p>
        </w:tc>
        <w:tc>
          <w:tcPr/>
          <w:p>
            <w:pPr>
              <w:pStyle w:val="Compact"/>
              <w:spacing w:line="240" w:lineRule="auto"/>
              <w:jc w:val="center"/>
            </w:pPr>
            <w:r>
              <w:rPr>
                <w:sz w:val="19"/>
              </w:rPr>
              <w:t xml:space="preserve">0 (</w:t>
            </w:r>
            <m:oMath>
              <m:r>
                <m:t>p</m:t>
              </m:r>
              <m:r>
                <m:rPr>
                  <m:sty m:val="p"/>
                </m:rPr>
                <m:t>=</m:t>
              </m:r>
              <m:r>
                <m:t>1.00</m:t>
              </m:r>
            </m:oMath>
            <w:r>
              <w:rPr>
                <w:sz w:val="19"/>
              </w:rPr>
              <w:t xml:space="preserve">)</w:t>
            </w:r>
          </w:p>
        </w:tc>
        <w:tc>
          <w:tcPr/>
          <w:p>
            <w:pPr>
              <w:pStyle w:val="Compact"/>
              <w:spacing w:line="240" w:lineRule="auto"/>
              <w:jc w:val="center"/>
            </w:pPr>
            <w:r>
              <w:rPr>
                <w:sz w:val="19"/>
              </w:rPr>
              <w:t xml:space="preserve">8/143 (6%)</w:t>
            </w:r>
          </w:p>
        </w:tc>
        <w:tc>
          <w:tcPr/>
          <w:p>
            <w:pPr>
              <w:pStyle w:val="Compact"/>
              <w:spacing w:line="240" w:lineRule="auto"/>
              <w:jc w:val="center"/>
            </w:pPr>
            <w:r>
              <w:rPr>
                <w:sz w:val="19"/>
              </w:rPr>
              <w:t xml:space="preserve">5/130 (4%)</w:t>
            </w:r>
          </w:p>
        </w:tc>
      </w:tr>
      <w:tr>
        <w:tc>
          <w:tcPr/>
          <w:p>
            <w:pPr>
              <w:pStyle w:val="Compact"/>
              <w:spacing w:line="240" w:lineRule="auto"/>
              <w:jc w:val="left"/>
            </w:pPr>
            <w:r>
              <w:rPr>
                <w:sz w:val="19"/>
              </w:rPr>
              <w:t xml:space="preserve">Battery or power</w:t>
            </w:r>
          </w:p>
        </w:tc>
        <w:tc>
          <w:tcPr/>
          <w:p>
            <w:pPr>
              <w:pStyle w:val="Compact"/>
              <w:spacing w:line="240" w:lineRule="auto"/>
              <w:jc w:val="center"/>
            </w:pPr>
            <w:r>
              <w:rPr>
                <w:sz w:val="19"/>
              </w:rPr>
              <w:t xml:space="preserve">0/4</w:t>
            </w:r>
          </w:p>
        </w:tc>
        <w:tc>
          <w:tcPr/>
          <w:p>
            <w:pPr>
              <w:pStyle w:val="Compact"/>
              <w:spacing w:line="240" w:lineRule="auto"/>
              <w:jc w:val="center"/>
            </w:pPr>
            <w:r>
              <w:rPr>
                <w:sz w:val="19"/>
              </w:rPr>
              <w:t xml:space="preserve">0/2</w:t>
            </w:r>
          </w:p>
        </w:tc>
        <w:tc>
          <w:tcPr/>
          <w:p>
            <w:pPr>
              <w:pStyle w:val="Compact"/>
              <w:spacing w:line="240" w:lineRule="auto"/>
              <w:jc w:val="center"/>
            </w:pPr>
            <w:r>
              <w:rPr>
                <w:sz w:val="19"/>
              </w:rPr>
              <w:t xml:space="preserve">0/2</w:t>
            </w:r>
          </w:p>
        </w:tc>
        <w:tc>
          <w:tcPr/>
          <w:p>
            <w:pPr>
              <w:pStyle w:val="Compact"/>
              <w:spacing w:line="240" w:lineRule="auto"/>
              <w:jc w:val="center"/>
            </w:pPr>
            <w:r>
              <w:rPr>
                <w:sz w:val="19"/>
              </w:rPr>
              <w:t xml:space="preserve">0 (</w:t>
            </w:r>
            <m:oMath>
              <m:r>
                <m:t>p</m:t>
              </m:r>
              <m:r>
                <m:rPr>
                  <m:sty m:val="p"/>
                </m:rPr>
                <m:t>=</m:t>
              </m:r>
              <m:r>
                <m:t>1.00</m:t>
              </m:r>
            </m:oMath>
            <w:r>
              <w:rPr>
                <w:sz w:val="19"/>
              </w:rPr>
              <w:t xml:space="preserve">)</w:t>
            </w:r>
          </w:p>
        </w:tc>
        <w:tc>
          <w:tcPr/>
          <w:p>
            <w:pPr>
              <w:pStyle w:val="Compact"/>
              <w:spacing w:line="240" w:lineRule="auto"/>
              <w:jc w:val="center"/>
            </w:pPr>
            <w:r>
              <w:rPr>
                <w:sz w:val="19"/>
              </w:rPr>
              <w:t xml:space="preserve">4/143 (3%)</w:t>
            </w:r>
          </w:p>
        </w:tc>
        <w:tc>
          <w:tcPr/>
          <w:p>
            <w:pPr>
              <w:pStyle w:val="Compact"/>
              <w:spacing w:line="240" w:lineRule="auto"/>
              <w:jc w:val="center"/>
            </w:pPr>
            <w:r>
              <w:rPr>
                <w:sz w:val="19"/>
              </w:rPr>
              <w:t xml:space="preserve">1/130 (1%)</w:t>
            </w:r>
          </w:p>
        </w:tc>
      </w:tr>
    </w:tbl>
    <w:bookmarkEnd w:id="62"/>
    <w:bookmarkStart w:id="66" w:name="_c0d72e502cb8722b270509e9f977263b14fe2c0"/>
    <w:p>
      <w:pPr>
        <w:pStyle w:val="CaptionedFigure"/>
        <w:jc w:val="center"/>
      </w:pPr>
      <w:r>
        <w:drawing>
          <wp:inline>
            <wp:extent cx="4160520" cy="2603928"/>
            <wp:effectExtent b="0" l="0" r="0" t="0"/>
            <wp:docPr descr="" title="" id="64" name="Picture"/>
            <a:graphic>
              <a:graphicData uri="http://schemas.openxmlformats.org/drawingml/2006/picture">
                <pic:pic>
                  <pic:nvPicPr>
                    <pic:cNvPr descr="fig_forum_causes.png" id="65" name="Picture"/>
                    <pic:cNvPicPr>
                      <a:picLocks noChangeArrowheads="1" noChangeAspect="1"/>
                    </pic:cNvPicPr>
                  </pic:nvPicPr>
                  <pic:blipFill>
                    <a:blip r:embed="rId63"/>
                    <a:stretch>
                      <a:fillRect/>
                    </a:stretch>
                  </pic:blipFill>
                  <pic:spPr bwMode="auto">
                    <a:xfrm>
                      <a:off x="0" y="0"/>
                      <a:ext cx="4160520" cy="2603928"/>
                    </a:xfrm>
                    <a:prstGeom prst="rect">
                      <a:avLst/>
                    </a:prstGeom>
                    <a:noFill/>
                    <a:ln w="9525">
                      <a:noFill/>
                      <a:headEnd/>
                      <a:tailEnd/>
                    </a:ln>
                  </pic:spPr>
                </pic:pic>
              </a:graphicData>
            </a:graphic>
          </wp:inline>
        </w:drawing>
      </w:r>
    </w:p>
    <w:p>
      <w:pPr>
        <w:pStyle w:val="ImageCaption"/>
      </w:pPr>
      <w:r>
        <w:t xml:space="preserve">Figure 6. Causes named by experts in PX4 forum threads that attributed a crash to the aircraft.</w:t>
      </w:r>
    </w:p>
    <w:bookmarkEnd w:id="66"/>
    <w:p>
      <w:pPr>
        <w:pStyle w:val="Heading2"/>
      </w:pPr>
      <w:bookmarkStart w:id="67" w:name="_fb365ced420b86c8cd60024101a350b346a0a31"/>
      <w:r>
        <w:rPr>
          <w:rStyle w:val="SectionNumber"/>
        </w:rPr>
        <w:t xml:space="preserve">5.8</w:t>
      </w:r>
      <w:r>
        <w:tab/>
      </w:r>
      <w:r>
        <w:t xml:space="preserve">Exploratory evaluation of language-model review panels (preliminary)</w:t>
      </w:r>
      <w:bookmarkEnd w:id="67"/>
    </w:p>
    <w:p>
      <w:pPr>
        <w:pStyle w:val="FirstParagraph"/>
      </w:pPr>
      <w:r>
        <w:t xml:space="preserve">Because language-model assistants are increasingly proposed for automated flight log analysis, we conducted a preliminary exploratory evaluation on 60 author-generated fault cases using four local models (3–4B parameters) configured both as single agents and as multi-agent review panels (Table 11). While a fixed deterministic rule achieved 75% accuracy (naming the true cause in 35 of 50 active cases and correctly abstaining on 10 no-cause cases) with 0% error (referring 15 cases to human operators), local language models produced substantial error rates (10–63% wrong), suffered from mode collapse or complete abstention on active causes, and proved highly vulnerable to consensus manipulation: in a worst-case sensitivity sweep, a single compromised reviewer systematically flipped the panel’s consensus decision in 45 to 56 of the 60 cases. In contrast, deterministic numeric telemetry extraction into code prevented direct prompt injection by construction across 40 hostile input strings. This exploratory comparison indicates that the tested small local models and review-panel configurations were unreliable on the 60 author-generated cases. Because the cases and fixed rule were developed by the same authors, the comparison is not an independent benchmark and should not be generalized to language models as a class or larger architectures. These preliminary results emphasize that multi-agent consensus voting without cryptographic proofs or fact-citation constraints cannot provide dependable safety assurance.</w:t>
      </w:r>
    </w:p>
    <w:bookmarkStart w:id="68" w:name="_e9a1c7ab9cd062877714c77f2a5f253f301b820"/>
    <w:p>
      <w:pPr>
        <w:pStyle w:val="TableCaption"/>
      </w:pPr>
      <w:r>
        <w:t xml:space="preserve">Table 11. Language-model review panels on 60 generated cases: counts of right (R), wrong (W), and deferred (Def) cases, with coverage (Cov., share of cases decided) and accuracy when answering (Acc.).</w:t>
      </w:r>
      <w:r>
        <w:t xml:space="preserve"> </w:t>
      </w:r>
      <w:r>
        <w:t xml:space="preserve">“Right”</w:t>
      </w:r>
      <w:r>
        <w:t xml:space="preserve"> </w:t>
      </w:r>
      <w:r>
        <w:t xml:space="preserve">includes correctly leaving a no-cause case open. Single-agent gemma3 and phi4 answered only the 10 no-cause cases (0% coverage on active causes). Adversary flips show consensus changes caused by a single compromised reviewer in a worst-case sweep.</w:t>
      </w:r>
    </w:p>
    <w:tbl>
      <w:tblPr>
        <w:tblStyle w:val="Table"/>
        <w:tblW w:type="pct" w:w="5000"/>
        <w:tblLook w:firstRow="0" w:lastRow="0" w:firstColumn="0" w:lastColumn="0" w:noHBand="0" w:noVBand="0" w:val="0000"/>
        <w:tblCaption w:val="Table 11. Language-model review panels on 60 generated cases: counts of right (R), wrong (W), and deferred (Def) cases, with coverage (Cov., share of cases decided) and accuracy when answering (Acc.). “Right” includes correctly leaving a no-cause case open. Single-agent gemma3 and phi4 answered only the 10 no-cause cases (0% coverage on active causes). Adversary flips show consensus changes caused by a single compromised reviewer in a worst-case sweep."/>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c>
          <w:tcPr/>
          <w:p>
            <w:pPr>
              <w:pStyle w:val="Compact"/>
              <w:spacing w:line="240" w:lineRule="auto"/>
            </w:pPr>
          </w:p>
        </w:tc>
        <w:tc>
          <w:tcPr>
            <w:gridSpan w:val="3"/>
          </w:tcPr>
          <w:p>
            <w:pPr>
              <w:pStyle w:val="Compact"/>
              <w:spacing w:line="240" w:lineRule="auto"/>
              <w:jc w:val="center"/>
            </w:pPr>
            <w:r>
              <w:rPr>
                <w:sz w:val="19"/>
              </w:rPr>
              <w:t xml:space="preserve">Single agent</w:t>
            </w:r>
          </w:p>
        </w:tc>
        <w:tc>
          <w:tcPr>
            <w:gridSpan w:val="3"/>
          </w:tcPr>
          <w:p>
            <w:pPr>
              <w:pStyle w:val="Compact"/>
              <w:spacing w:line="240" w:lineRule="auto"/>
              <w:jc w:val="center"/>
            </w:pPr>
            <w:r>
              <w:rPr>
                <w:sz w:val="19"/>
              </w:rPr>
              <w:t xml:space="preserve">Review panel</w:t>
            </w:r>
          </w:p>
        </w:tc>
        <w:tc>
          <w:tcPr/>
          <w:p>
            <w:pPr>
              <w:pStyle w:val="Compact"/>
              <w:spacing w:line="240" w:lineRule="auto"/>
              <w:jc w:val="center"/>
            </w:pPr>
            <w:r>
              <w:rPr>
                <w:sz w:val="19"/>
              </w:rPr>
              <w:t xml:space="preserve">Compromised</w:t>
            </w:r>
          </w:p>
        </w:tc>
      </w:tr>
      <w:tr>
        <w:tc>
          <w:tcPr/>
          <w:p>
            <w:pPr>
              <w:pStyle w:val="Compact"/>
              <w:spacing w:line="240" w:lineRule="auto"/>
              <w:jc w:val="left"/>
            </w:pPr>
            <w:r>
              <w:rPr>
                <w:sz w:val="19"/>
              </w:rPr>
              <w:t xml:space="preserve">Method</w:t>
            </w:r>
          </w:p>
        </w:tc>
        <w:tc>
          <w:tcPr/>
          <w:p>
            <w:pPr>
              <w:pStyle w:val="Compact"/>
              <w:spacing w:line="240" w:lineRule="auto"/>
              <w:jc w:val="center"/>
            </w:pPr>
            <w:r>
              <w:rPr>
                <w:sz w:val="19"/>
              </w:rPr>
              <w:t xml:space="preserve">R / W / Def</w:t>
            </w:r>
          </w:p>
        </w:tc>
        <w:tc>
          <w:tcPr/>
          <w:p>
            <w:pPr>
              <w:pStyle w:val="Compact"/>
              <w:spacing w:line="240" w:lineRule="auto"/>
              <w:jc w:val="center"/>
            </w:pPr>
            <w:r>
              <w:rPr>
                <w:sz w:val="19"/>
              </w:rPr>
              <w:t xml:space="preserve">Cov.</w:t>
            </w:r>
          </w:p>
        </w:tc>
        <w:tc>
          <w:tcPr/>
          <w:p>
            <w:pPr>
              <w:pStyle w:val="Compact"/>
              <w:spacing w:line="240" w:lineRule="auto"/>
              <w:jc w:val="center"/>
            </w:pPr>
            <w:r>
              <w:rPr>
                <w:sz w:val="19"/>
              </w:rPr>
              <w:t xml:space="preserve">Acc.</w:t>
            </w:r>
          </w:p>
        </w:tc>
        <w:tc>
          <w:tcPr/>
          <w:p>
            <w:pPr>
              <w:pStyle w:val="Compact"/>
              <w:spacing w:line="240" w:lineRule="auto"/>
              <w:jc w:val="center"/>
            </w:pPr>
            <w:r>
              <w:rPr>
                <w:sz w:val="19"/>
              </w:rPr>
              <w:t xml:space="preserve">R / W / Def</w:t>
            </w:r>
          </w:p>
        </w:tc>
        <w:tc>
          <w:tcPr/>
          <w:p>
            <w:pPr>
              <w:pStyle w:val="Compact"/>
              <w:spacing w:line="240" w:lineRule="auto"/>
              <w:jc w:val="center"/>
            </w:pPr>
            <w:r>
              <w:rPr>
                <w:sz w:val="19"/>
              </w:rPr>
              <w:t xml:space="preserve">Cov.</w:t>
            </w:r>
          </w:p>
        </w:tc>
        <w:tc>
          <w:tcPr/>
          <w:p>
            <w:pPr>
              <w:pStyle w:val="Compact"/>
              <w:spacing w:line="240" w:lineRule="auto"/>
              <w:jc w:val="center"/>
            </w:pPr>
            <w:r>
              <w:rPr>
                <w:sz w:val="19"/>
              </w:rPr>
              <w:t xml:space="preserve">Acc.</w:t>
            </w:r>
          </w:p>
        </w:tc>
        <w:tc>
          <w:tcPr/>
          <w:p>
            <w:pPr>
              <w:pStyle w:val="Compact"/>
              <w:spacing w:line="240" w:lineRule="auto"/>
              <w:jc w:val="center"/>
            </w:pPr>
            <w:r>
              <w:rPr>
                <w:sz w:val="19"/>
              </w:rPr>
              <w:t xml:space="preserve">Flips / 60</w:t>
            </w:r>
          </w:p>
        </w:tc>
      </w:tr>
      <w:tr>
        <w:tc>
          <w:tcPr/>
          <w:p>
            <w:pPr>
              <w:pStyle w:val="Compact"/>
              <w:spacing w:line="240" w:lineRule="auto"/>
              <w:jc w:val="left"/>
            </w:pPr>
            <w:r>
              <w:rPr>
                <w:sz w:val="19"/>
              </w:rPr>
              <w:t xml:space="preserve">Fixed rule (no model)</w:t>
            </w:r>
          </w:p>
        </w:tc>
        <w:tc>
          <w:tcPr/>
          <w:p>
            <w:pPr>
              <w:pStyle w:val="Compact"/>
              <w:spacing w:line="240" w:lineRule="auto"/>
              <w:jc w:val="center"/>
            </w:pPr>
            <w:r>
              <w:rPr>
                <w:sz w:val="19"/>
              </w:rPr>
              <w:t xml:space="preserve">45 / 0 / 15</w:t>
            </w:r>
          </w:p>
        </w:tc>
        <w:tc>
          <w:tcPr/>
          <w:p>
            <w:pPr>
              <w:pStyle w:val="Compact"/>
              <w:spacing w:line="240" w:lineRule="auto"/>
              <w:jc w:val="center"/>
            </w:pPr>
            <w:r>
              <w:rPr>
                <w:sz w:val="19"/>
              </w:rPr>
              <w:t xml:space="preserve">75%</w:t>
            </w:r>
          </w:p>
        </w:tc>
        <w:tc>
          <w:tcPr/>
          <w:p>
            <w:pPr>
              <w:pStyle w:val="Compact"/>
              <w:spacing w:line="240" w:lineRule="auto"/>
              <w:jc w:val="center"/>
            </w:pPr>
            <w:r>
              <w:rPr>
                <w:sz w:val="19"/>
              </w:rPr>
              <w:t xml:space="preserve">100%</w:t>
            </w:r>
          </w:p>
        </w:tc>
        <w:tc>
          <w:tcPr/>
          <w:p>
            <w:pPr>
              <w:pStyle w:val="Compact"/>
              <w:spacing w:line="240" w:lineRule="auto"/>
              <w:jc w:val="center"/>
            </w:pPr>
            <w:r>
              <w:rPr>
                <w:sz w:val="19"/>
              </w:rPr>
              <w:t xml:space="preserve">–</w:t>
            </w:r>
          </w:p>
        </w:tc>
        <w:tc>
          <w:tcPr/>
          <w:p>
            <w:pPr>
              <w:pStyle w:val="Compact"/>
              <w:spacing w:line="240" w:lineRule="auto"/>
              <w:jc w:val="center"/>
            </w:pPr>
            <w:r>
              <w:rPr>
                <w:sz w:val="19"/>
              </w:rPr>
              <w:t xml:space="preserve">–</w:t>
            </w:r>
          </w:p>
        </w:tc>
        <w:tc>
          <w:tcPr/>
          <w:p>
            <w:pPr>
              <w:pStyle w:val="Compact"/>
              <w:spacing w:line="240" w:lineRule="auto"/>
              <w:jc w:val="center"/>
            </w:pPr>
            <w:r>
              <w:rPr>
                <w:sz w:val="19"/>
              </w:rPr>
              <w:t xml:space="preserve">–</w:t>
            </w:r>
          </w:p>
        </w:tc>
        <w:tc>
          <w:tcPr/>
          <w:p>
            <w:pPr>
              <w:pStyle w:val="Compact"/>
              <w:spacing w:line="240" w:lineRule="auto"/>
              <w:jc w:val="center"/>
            </w:pPr>
            <w:r>
              <w:rPr>
                <w:sz w:val="19"/>
              </w:rPr>
              <w:t xml:space="preserve">–</w:t>
            </w:r>
          </w:p>
        </w:tc>
      </w:tr>
      <w:tr>
        <w:tc>
          <w:tcPr/>
          <w:p>
            <w:pPr>
              <w:pStyle w:val="Compact"/>
              <w:spacing w:line="240" w:lineRule="auto"/>
              <w:jc w:val="left"/>
            </w:pPr>
            <w:r>
              <w:rPr>
                <w:rStyle w:val="VerbatimChar"/>
                <w:sz w:val="19"/>
              </w:rPr>
              <w:t xml:space="preserve">gemma3:4b</w:t>
            </w:r>
          </w:p>
        </w:tc>
        <w:tc>
          <w:tcPr/>
          <w:p>
            <w:pPr>
              <w:pStyle w:val="Compact"/>
              <w:spacing w:line="240" w:lineRule="auto"/>
              <w:jc w:val="center"/>
            </w:pPr>
            <w:r>
              <w:rPr>
                <w:sz w:val="19"/>
              </w:rPr>
              <w:t xml:space="preserve">10 / 0 / 50</w:t>
            </w:r>
          </w:p>
        </w:tc>
        <w:tc>
          <w:tcPr/>
          <w:p>
            <w:pPr>
              <w:pStyle w:val="Compact"/>
              <w:spacing w:line="240" w:lineRule="auto"/>
              <w:jc w:val="center"/>
            </w:pPr>
            <w:r>
              <w:rPr>
                <w:sz w:val="19"/>
              </w:rPr>
              <w:t xml:space="preserve">17%</w:t>
            </w:r>
            <m:oMath>
              <m:sSup>
                <m:e>
                  <m:r>
                    <m:t>​</m:t>
                  </m:r>
                </m:e>
                <m:sup>
                  <m:r>
                    <m:t>a</m:t>
                  </m:r>
                </m:sup>
              </m:sSup>
            </m:oMath>
          </w:p>
        </w:tc>
        <w:tc>
          <w:tcPr/>
          <w:p>
            <w:pPr>
              <w:pStyle w:val="Compact"/>
              <w:spacing w:line="240" w:lineRule="auto"/>
              <w:jc w:val="center"/>
            </w:pPr>
            <w:r>
              <w:rPr>
                <w:sz w:val="19"/>
              </w:rPr>
              <w:t xml:space="preserve">100%</w:t>
            </w:r>
            <m:oMath>
              <m:sSup>
                <m:e>
                  <m:r>
                    <m:t>​</m:t>
                  </m:r>
                </m:e>
                <m:sup>
                  <m:r>
                    <m:t>a</m:t>
                  </m:r>
                </m:sup>
              </m:sSup>
            </m:oMath>
          </w:p>
        </w:tc>
        <w:tc>
          <w:tcPr/>
          <w:p>
            <w:pPr>
              <w:pStyle w:val="Compact"/>
              <w:spacing w:line="240" w:lineRule="auto"/>
              <w:jc w:val="center"/>
            </w:pPr>
            <w:r>
              <w:rPr>
                <w:sz w:val="19"/>
              </w:rPr>
              <w:t xml:space="preserve">3 / 36 / 21</w:t>
            </w:r>
          </w:p>
        </w:tc>
        <w:tc>
          <w:tcPr/>
          <w:p>
            <w:pPr>
              <w:pStyle w:val="Compact"/>
              <w:spacing w:line="240" w:lineRule="auto"/>
              <w:jc w:val="center"/>
            </w:pPr>
            <w:r>
              <w:rPr>
                <w:sz w:val="19"/>
              </w:rPr>
              <w:t xml:space="preserve">65%</w:t>
            </w:r>
          </w:p>
        </w:tc>
        <w:tc>
          <w:tcPr/>
          <w:p>
            <w:pPr>
              <w:pStyle w:val="Compact"/>
              <w:spacing w:line="240" w:lineRule="auto"/>
              <w:jc w:val="center"/>
            </w:pPr>
            <w:r>
              <w:rPr>
                <w:sz w:val="19"/>
              </w:rPr>
              <w:t xml:space="preserve">7.7%</w:t>
            </w:r>
          </w:p>
        </w:tc>
        <w:tc>
          <w:tcPr/>
          <w:p>
            <w:pPr>
              <w:pStyle w:val="Compact"/>
              <w:spacing w:line="240" w:lineRule="auto"/>
              <w:jc w:val="center"/>
            </w:pPr>
            <w:r>
              <w:rPr>
                <w:sz w:val="19"/>
              </w:rPr>
              <w:t xml:space="preserve">49</w:t>
            </w:r>
          </w:p>
        </w:tc>
      </w:tr>
      <w:tr>
        <w:tc>
          <w:tcPr/>
          <w:p>
            <w:pPr>
              <w:pStyle w:val="Compact"/>
              <w:spacing w:line="240" w:lineRule="auto"/>
              <w:jc w:val="left"/>
            </w:pPr>
            <w:r>
              <w:rPr>
                <w:rStyle w:val="VerbatimChar"/>
                <w:sz w:val="19"/>
              </w:rPr>
              <w:t xml:space="preserve">phi4-mini</w:t>
            </w:r>
          </w:p>
        </w:tc>
        <w:tc>
          <w:tcPr/>
          <w:p>
            <w:pPr>
              <w:pStyle w:val="Compact"/>
              <w:spacing w:line="240" w:lineRule="auto"/>
              <w:jc w:val="center"/>
            </w:pPr>
            <w:r>
              <w:rPr>
                <w:sz w:val="19"/>
              </w:rPr>
              <w:t xml:space="preserve">10 / 0 / 50</w:t>
            </w:r>
          </w:p>
        </w:tc>
        <w:tc>
          <w:tcPr/>
          <w:p>
            <w:pPr>
              <w:pStyle w:val="Compact"/>
              <w:spacing w:line="240" w:lineRule="auto"/>
              <w:jc w:val="center"/>
            </w:pPr>
            <w:r>
              <w:rPr>
                <w:sz w:val="19"/>
              </w:rPr>
              <w:t xml:space="preserve">17%</w:t>
            </w:r>
            <m:oMath>
              <m:sSup>
                <m:e>
                  <m:r>
                    <m:t>​</m:t>
                  </m:r>
                </m:e>
                <m:sup>
                  <m:r>
                    <m:t>a</m:t>
                  </m:r>
                </m:sup>
              </m:sSup>
            </m:oMath>
          </w:p>
        </w:tc>
        <w:tc>
          <w:tcPr/>
          <w:p>
            <w:pPr>
              <w:pStyle w:val="Compact"/>
              <w:spacing w:line="240" w:lineRule="auto"/>
              <w:jc w:val="center"/>
            </w:pPr>
            <w:r>
              <w:rPr>
                <w:sz w:val="19"/>
              </w:rPr>
              <w:t xml:space="preserve">100%</w:t>
            </w:r>
            <m:oMath>
              <m:sSup>
                <m:e>
                  <m:r>
                    <m:t>​</m:t>
                  </m:r>
                </m:e>
                <m:sup>
                  <m:r>
                    <m:t>a</m:t>
                  </m:r>
                </m:sup>
              </m:sSup>
            </m:oMath>
          </w:p>
        </w:tc>
        <w:tc>
          <w:tcPr/>
          <w:p>
            <w:pPr>
              <w:pStyle w:val="Compact"/>
              <w:spacing w:line="240" w:lineRule="auto"/>
              <w:jc w:val="center"/>
            </w:pPr>
            <w:r>
              <w:rPr>
                <w:sz w:val="19"/>
              </w:rPr>
              <w:t xml:space="preserve">20 / 19 / 21</w:t>
            </w:r>
          </w:p>
        </w:tc>
        <w:tc>
          <w:tcPr/>
          <w:p>
            <w:pPr>
              <w:pStyle w:val="Compact"/>
              <w:spacing w:line="240" w:lineRule="auto"/>
              <w:jc w:val="center"/>
            </w:pPr>
            <w:r>
              <w:rPr>
                <w:sz w:val="19"/>
              </w:rPr>
              <w:t xml:space="preserve">65%</w:t>
            </w:r>
          </w:p>
        </w:tc>
        <w:tc>
          <w:tcPr/>
          <w:p>
            <w:pPr>
              <w:pStyle w:val="Compact"/>
              <w:spacing w:line="240" w:lineRule="auto"/>
              <w:jc w:val="center"/>
            </w:pPr>
            <w:r>
              <w:rPr>
                <w:sz w:val="19"/>
              </w:rPr>
              <w:t xml:space="preserve">51.3%</w:t>
            </w:r>
          </w:p>
        </w:tc>
        <w:tc>
          <w:tcPr/>
          <w:p>
            <w:pPr>
              <w:pStyle w:val="Compact"/>
              <w:spacing w:line="240" w:lineRule="auto"/>
              <w:jc w:val="center"/>
            </w:pPr>
            <w:r>
              <w:rPr>
                <w:sz w:val="19"/>
              </w:rPr>
              <w:t xml:space="preserve">56</w:t>
            </w:r>
          </w:p>
        </w:tc>
      </w:tr>
      <w:tr>
        <w:tc>
          <w:tcPr/>
          <w:p>
            <w:pPr>
              <w:pStyle w:val="Compact"/>
              <w:spacing w:line="240" w:lineRule="auto"/>
              <w:jc w:val="left"/>
            </w:pPr>
            <w:r>
              <w:rPr>
                <w:rStyle w:val="VerbatimChar"/>
                <w:sz w:val="19"/>
              </w:rPr>
              <w:t xml:space="preserve">qwen2.5:3b</w:t>
            </w:r>
          </w:p>
        </w:tc>
        <w:tc>
          <w:tcPr/>
          <w:p>
            <w:pPr>
              <w:pStyle w:val="Compact"/>
              <w:spacing w:line="240" w:lineRule="auto"/>
              <w:jc w:val="center"/>
            </w:pPr>
            <w:r>
              <w:rPr>
                <w:sz w:val="19"/>
              </w:rPr>
              <w:t xml:space="preserve">9 / 44 / 7</w:t>
            </w:r>
          </w:p>
        </w:tc>
        <w:tc>
          <w:tcPr/>
          <w:p>
            <w:pPr>
              <w:pStyle w:val="Compact"/>
              <w:spacing w:line="240" w:lineRule="auto"/>
              <w:jc w:val="center"/>
            </w:pPr>
            <w:r>
              <w:rPr>
                <w:sz w:val="19"/>
              </w:rPr>
              <w:t xml:space="preserve">88%</w:t>
            </w:r>
          </w:p>
        </w:tc>
        <w:tc>
          <w:tcPr/>
          <w:p>
            <w:pPr>
              <w:pStyle w:val="Compact"/>
              <w:spacing w:line="240" w:lineRule="auto"/>
              <w:jc w:val="center"/>
            </w:pPr>
            <w:r>
              <w:rPr>
                <w:sz w:val="19"/>
              </w:rPr>
              <w:t xml:space="preserve">17.0%</w:t>
            </w:r>
          </w:p>
        </w:tc>
        <w:tc>
          <w:tcPr/>
          <w:p>
            <w:pPr>
              <w:pStyle w:val="Compact"/>
              <w:spacing w:line="240" w:lineRule="auto"/>
              <w:jc w:val="center"/>
            </w:pPr>
            <w:r>
              <w:rPr>
                <w:sz w:val="19"/>
              </w:rPr>
              <w:t xml:space="preserve">10 / 6 / 44</w:t>
            </w:r>
          </w:p>
        </w:tc>
        <w:tc>
          <w:tcPr/>
          <w:p>
            <w:pPr>
              <w:pStyle w:val="Compact"/>
              <w:spacing w:line="240" w:lineRule="auto"/>
              <w:jc w:val="center"/>
            </w:pPr>
            <w:r>
              <w:rPr>
                <w:sz w:val="19"/>
              </w:rPr>
              <w:t xml:space="preserve">27%</w:t>
            </w:r>
          </w:p>
        </w:tc>
        <w:tc>
          <w:tcPr/>
          <w:p>
            <w:pPr>
              <w:pStyle w:val="Compact"/>
              <w:spacing w:line="240" w:lineRule="auto"/>
              <w:jc w:val="center"/>
            </w:pPr>
            <w:r>
              <w:rPr>
                <w:sz w:val="19"/>
              </w:rPr>
              <w:t xml:space="preserve">62.5%</w:t>
            </w:r>
          </w:p>
        </w:tc>
        <w:tc>
          <w:tcPr/>
          <w:p>
            <w:pPr>
              <w:pStyle w:val="Compact"/>
              <w:spacing w:line="240" w:lineRule="auto"/>
              <w:jc w:val="center"/>
            </w:pPr>
            <w:r>
              <w:rPr>
                <w:sz w:val="19"/>
              </w:rPr>
              <w:t xml:space="preserve">54</w:t>
            </w:r>
          </w:p>
        </w:tc>
      </w:tr>
      <w:tr>
        <w:tc>
          <w:tcPr/>
          <w:p>
            <w:pPr>
              <w:pStyle w:val="Compact"/>
              <w:spacing w:line="240" w:lineRule="auto"/>
              <w:jc w:val="left"/>
            </w:pPr>
            <w:r>
              <w:rPr>
                <w:rStyle w:val="VerbatimChar"/>
                <w:sz w:val="19"/>
              </w:rPr>
              <w:t xml:space="preserve">qwen3:4b</w:t>
            </w:r>
          </w:p>
        </w:tc>
        <w:tc>
          <w:tcPr/>
          <w:p>
            <w:pPr>
              <w:pStyle w:val="Compact"/>
              <w:spacing w:line="240" w:lineRule="auto"/>
              <w:jc w:val="center"/>
            </w:pPr>
            <w:r>
              <w:rPr>
                <w:sz w:val="19"/>
              </w:rPr>
              <w:t xml:space="preserve">0 / 41 / 19</w:t>
            </w:r>
          </w:p>
        </w:tc>
        <w:tc>
          <w:tcPr/>
          <w:p>
            <w:pPr>
              <w:pStyle w:val="Compact"/>
              <w:spacing w:line="240" w:lineRule="auto"/>
              <w:jc w:val="center"/>
            </w:pPr>
            <w:r>
              <w:rPr>
                <w:sz w:val="19"/>
              </w:rPr>
              <w:t xml:space="preserve">68%</w:t>
            </w:r>
          </w:p>
        </w:tc>
        <w:tc>
          <w:tcPr/>
          <w:p>
            <w:pPr>
              <w:pStyle w:val="Compact"/>
              <w:spacing w:line="240" w:lineRule="auto"/>
              <w:jc w:val="center"/>
            </w:pPr>
            <w:r>
              <w:rPr>
                <w:sz w:val="19"/>
              </w:rPr>
              <w:t xml:space="preserve">0.0%</w:t>
            </w:r>
          </w:p>
        </w:tc>
        <w:tc>
          <w:tcPr/>
          <w:p>
            <w:pPr>
              <w:pStyle w:val="Compact"/>
              <w:spacing w:line="240" w:lineRule="auto"/>
              <w:jc w:val="center"/>
            </w:pPr>
            <w:r>
              <w:rPr>
                <w:sz w:val="19"/>
              </w:rPr>
              <w:t xml:space="preserve">17 / 38 / 5</w:t>
            </w:r>
          </w:p>
        </w:tc>
        <w:tc>
          <w:tcPr/>
          <w:p>
            <w:pPr>
              <w:pStyle w:val="Compact"/>
              <w:spacing w:line="240" w:lineRule="auto"/>
              <w:jc w:val="center"/>
            </w:pPr>
            <w:r>
              <w:rPr>
                <w:sz w:val="19"/>
              </w:rPr>
              <w:t xml:space="preserve">92%</w:t>
            </w:r>
          </w:p>
        </w:tc>
        <w:tc>
          <w:tcPr/>
          <w:p>
            <w:pPr>
              <w:pStyle w:val="Compact"/>
              <w:spacing w:line="240" w:lineRule="auto"/>
              <w:jc w:val="center"/>
            </w:pPr>
            <w:r>
              <w:rPr>
                <w:sz w:val="19"/>
              </w:rPr>
              <w:t xml:space="preserve">30.9%</w:t>
            </w:r>
          </w:p>
        </w:tc>
        <w:tc>
          <w:tcPr/>
          <w:p>
            <w:pPr>
              <w:pStyle w:val="Compact"/>
              <w:spacing w:line="240" w:lineRule="auto"/>
              <w:jc w:val="center"/>
            </w:pPr>
            <w:r>
              <w:rPr>
                <w:sz w:val="19"/>
              </w:rPr>
              <w:t xml:space="preserve">45</w:t>
            </w:r>
          </w:p>
        </w:tc>
      </w:tr>
    </w:tbl>
    <w:bookmarkEnd w:id="68"/>
    <w:p>
      <w:pPr>
        <w:pStyle w:val="FirstParagraph"/>
      </w:pPr>
      <m:oMath>
        <m:sSup>
          <m:e>
            <m:r>
              <m:t>​</m:t>
            </m:r>
          </m:e>
          <m:sup>
            <m:r>
              <m:t>a</m:t>
            </m:r>
          </m:sup>
        </m:sSup>
      </m:oMath>
      <w:r>
        <w:t xml:space="preserve">Answered only on the 10 no-cause cases where abstention coincided with the ground truth; 0% coverage on active causes.</w:t>
      </w:r>
    </w:p>
    <w:p>
      <w:pPr>
        <w:pStyle w:val="Heading2"/>
      </w:pPr>
      <w:bookmarkStart w:id="69" w:name="_000b339d75a155a848ca0c43e54b0b02b7b82d8"/>
      <w:r>
        <w:rPr>
          <w:rStyle w:val="SectionNumber"/>
        </w:rPr>
        <w:t xml:space="preserve">5.9</w:t>
      </w:r>
      <w:r>
        <w:tab/>
      </w:r>
      <w:r>
        <w:t xml:space="preserve">Exploratory analyses added after the declared protocol</w:t>
      </w:r>
      <w:bookmarkEnd w:id="69"/>
    </w:p>
    <w:p>
      <w:pPr>
        <w:pStyle w:val="FirstParagraph"/>
      </w:pPr>
      <w:r>
        <w:t xml:space="preserve">To preserve the boundary between pre-declared confirmatory hypotheses (committed to version control on 20–24 October 2026; Table 4) and exploratory analyses added after the declared protocol</w:t>
      </w:r>
      <w:r>
        <w:t xml:space="preserve"> </w:t>
      </w:r>
      <w:r>
        <w:t xml:space="preserve">[</w:t>
      </w:r>
      <w:hyperlink w:anchor="_f6e66cea9a1ea78573b548bc5cf8461c81300ca">
        <w:r>
          <w:rPr>
            <w:rStyle w:val="Hyperlink"/>
          </w:rPr>
          <w:t xml:space="preserve">36</w:t>
        </w:r>
      </w:hyperlink>
      <w:r>
        <w:t xml:space="preserve">]</w:t>
      </w:r>
      <w:r>
        <w:t xml:space="preserve">, Table 12 documents each such analysis, its motivation, key results, git commit hash, first archive date in Software Heritage, and analysis run date. They are marked with</w:t>
      </w:r>
      <w:r>
        <w:t xml:space="preserve"> </w:t>
      </w:r>
      <m:oMath>
        <m:sSup>
          <m:e>
            <m:r>
              <m:t>​</m:t>
            </m:r>
          </m:e>
          <m:sup>
            <m:r>
              <m:rPr>
                <m:sty m:val="p"/>
              </m:rPr>
              <m:t>†</m:t>
            </m:r>
          </m:sup>
        </m:sSup>
      </m:oMath>
      <w:r>
        <w:t xml:space="preserve"> </w:t>
      </w:r>
      <w:r>
        <w:t xml:space="preserve">throughout the text and tables. None of these exploratory additions altered the conclusions of the pre-declared tests; rather, they established empirical bounds on between-airframe confounding, tested alternative architectures, and quantified operational fleet screening performance.</w:t>
      </w:r>
    </w:p>
    <w:bookmarkStart w:id="70" w:name="_fb475224272a447d57b77f14dfc8774bb10ba7c"/>
    <w:p>
      <w:pPr>
        <w:pStyle w:val="TableCaption"/>
      </w:pPr>
      <w:r>
        <w:t xml:space="preserve">Exploratory analyses added after the declared protocol, their motivation, key results, git commit hashes, the four commits archived in Software Heritage on 25 October 2026 (</w:t>
      </w:r>
      <w:r>
        <w:rPr>
          <w:rStyle w:val="VerbatimChar"/>
        </w:rPr>
        <w:t xml:space="preserve">swh:1:rev:bad06ff1256865c7e63d44389aac174e0281291d</w:t>
      </w:r>
      <w:r>
        <w:t xml:space="preserve">,</w:t>
      </w:r>
      <w:r>
        <w:t xml:space="preserve"> </w:t>
      </w:r>
      <w:r>
        <w:rPr>
          <w:rStyle w:val="VerbatimChar"/>
        </w:rPr>
        <w:t xml:space="preserve">swh:1:rev:bbdd0420de4547ac7d67b84165292a46237b604d</w:t>
      </w:r>
      <w:r>
        <w:t xml:space="preserve">,</w:t>
      </w:r>
      <w:r>
        <w:t xml:space="preserve"> </w:t>
      </w:r>
      <w:r>
        <w:rPr>
          <w:rStyle w:val="VerbatimChar"/>
        </w:rPr>
        <w:t xml:space="preserve">swh:1:rev:624dd694e0d207dd9c44b1c9550faaf04453bc56</w:t>
      </w:r>
      <w:r>
        <w:t xml:space="preserve">, and</w:t>
      </w:r>
      <w:r>
        <w:t xml:space="preserve"> </w:t>
      </w:r>
      <w:r>
        <w:rPr>
          <w:rStyle w:val="VerbatimChar"/>
        </w:rPr>
        <w:t xml:space="preserve">swh:1:rev:3a9aa89417fa9ea2a2334e3a4794e2358fb713ee</w:t>
      </w:r>
      <w:r>
        <w:t xml:space="preserve">), and analysis run dates. Later commits are not yet archived.</w:t>
      </w:r>
    </w:p>
    <w:tbl>
      <w:tblPr>
        <w:tblStyle w:val="Table"/>
        <w:tblW w:type="pct" w:w="5000"/>
        <w:tblLook w:firstRow="1" w:lastRow="0" w:firstColumn="0" w:lastColumn="0" w:noHBand="0" w:noVBand="0" w:val="0020"/>
        <w:tblCaption w:val="Exploratory analyses added after the declared protocol, their motivation, key results, git commit hashes, the four commits archived in Software Heritage on 25 October 2026 (swh:1:rev:bad06ff1256865c7e63d44389aac174e0281291d, swh:1:rev:bbdd0420de4547ac7d67b84165292a46237b604d, swh:1:rev:624dd694e0d207dd9c44b1c9550faaf04453bc56, and swh:1:rev:3a9aa89417fa9ea2a2334e3a4794e2358fb713ee), and analysis run dates. Later commits are not yet archived."/>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spacing w:line="240" w:lineRule="auto"/>
              <w:jc w:val="left"/>
            </w:pPr>
            <w:r>
              <w:rPr>
                <w:sz w:val="19"/>
              </w:rPr>
              <w:t xml:space="preserve">Analysis</w:t>
            </w:r>
          </w:p>
        </w:tc>
        <w:tc>
          <w:tcPr/>
          <w:p>
            <w:pPr>
              <w:pStyle w:val="Compact"/>
              <w:spacing w:line="240" w:lineRule="auto"/>
              <w:jc w:val="left"/>
            </w:pPr>
            <w:r>
              <w:rPr>
                <w:sz w:val="19"/>
              </w:rPr>
              <w:t xml:space="preserve">Motivation</w:t>
            </w:r>
          </w:p>
        </w:tc>
        <w:tc>
          <w:tcPr/>
          <w:p>
            <w:pPr>
              <w:pStyle w:val="Compact"/>
              <w:spacing w:line="240" w:lineRule="auto"/>
              <w:jc w:val="left"/>
            </w:pPr>
            <w:r>
              <w:rPr>
                <w:sz w:val="19"/>
              </w:rPr>
              <w:t xml:space="preserve">Key result</w:t>
            </w:r>
          </w:p>
        </w:tc>
        <w:tc>
          <w:tcPr/>
          <w:p>
            <w:pPr>
              <w:pStyle w:val="Compact"/>
              <w:spacing w:line="240" w:lineRule="auto"/>
              <w:jc w:val="left"/>
            </w:pPr>
            <w:r>
              <w:rPr>
                <w:sz w:val="19"/>
              </w:rPr>
              <w:t xml:space="preserve">Commit</w:t>
            </w:r>
          </w:p>
        </w:tc>
        <w:tc>
          <w:tcPr/>
          <w:p>
            <w:pPr>
              <w:pStyle w:val="Compact"/>
              <w:spacing w:line="240" w:lineRule="auto"/>
              <w:jc w:val="left"/>
            </w:pPr>
            <w:r>
              <w:rPr>
                <w:sz w:val="19"/>
              </w:rPr>
              <w:t xml:space="preserve">Run</w:t>
            </w:r>
          </w:p>
        </w:tc>
      </w:tr>
      <w:tr>
        <w:tc>
          <w:tcPr/>
          <w:p>
            <w:pPr>
              <w:pStyle w:val="Compact"/>
              <w:spacing w:line="240" w:lineRule="auto"/>
              <w:jc w:val="left"/>
            </w:pPr>
            <w:r>
              <w:rPr>
                <w:sz w:val="19"/>
              </w:rPr>
              <w:t xml:space="preserve">Analysis</w:t>
            </w:r>
          </w:p>
        </w:tc>
        <w:tc>
          <w:tcPr/>
          <w:p>
            <w:pPr>
              <w:pStyle w:val="Compact"/>
              <w:spacing w:line="240" w:lineRule="auto"/>
              <w:jc w:val="left"/>
            </w:pPr>
            <w:r>
              <w:rPr>
                <w:sz w:val="19"/>
              </w:rPr>
              <w:t xml:space="preserve">Motivation</w:t>
            </w:r>
          </w:p>
        </w:tc>
        <w:tc>
          <w:tcPr/>
          <w:p>
            <w:pPr>
              <w:pStyle w:val="Compact"/>
              <w:spacing w:line="240" w:lineRule="auto"/>
              <w:jc w:val="left"/>
            </w:pPr>
            <w:r>
              <w:rPr>
                <w:sz w:val="19"/>
              </w:rPr>
              <w:t xml:space="preserve">Key result</w:t>
            </w:r>
          </w:p>
        </w:tc>
        <w:tc>
          <w:tcPr/>
          <w:p>
            <w:pPr>
              <w:pStyle w:val="Compact"/>
              <w:spacing w:line="240" w:lineRule="auto"/>
              <w:jc w:val="left"/>
            </w:pPr>
            <w:r>
              <w:rPr>
                <w:sz w:val="19"/>
              </w:rPr>
              <w:t xml:space="preserve">Commit</w:t>
            </w:r>
          </w:p>
        </w:tc>
        <w:tc>
          <w:tcPr/>
          <w:p>
            <w:pPr>
              <w:pStyle w:val="Compact"/>
              <w:spacing w:line="240" w:lineRule="auto"/>
              <w:jc w:val="left"/>
            </w:pPr>
            <w:r>
              <w:rPr>
                <w:sz w:val="19"/>
              </w:rPr>
              <w:t xml:space="preserve">Run</w:t>
            </w:r>
          </w:p>
        </w:tc>
      </w:tr>
      <w:tr>
        <w:tc>
          <w:tcPr/>
          <w:p>
            <w:pPr>
              <w:pStyle w:val="Compact"/>
              <w:spacing w:line="240" w:lineRule="auto"/>
              <w:jc w:val="left"/>
            </w:pPr>
            <w:r>
              <w:rPr>
                <w:sz w:val="19"/>
              </w:rPr>
              <w:t xml:space="preserve">1,000-permutation null (Task B)</w:t>
            </w:r>
            <m:oMath>
              <m:sSup>
                <m:e>
                  <m:r>
                    <m:t>​</m:t>
                  </m:r>
                </m:e>
                <m:sup>
                  <m:r>
                    <m:rPr>
                      <m:sty m:val="p"/>
                    </m:rPr>
                    <m:t>†</m:t>
                  </m:r>
                </m:sup>
              </m:sSup>
            </m:oMath>
          </w:p>
        </w:tc>
        <w:tc>
          <w:tcPr/>
          <w:p>
            <w:pPr>
              <w:pStyle w:val="Compact"/>
              <w:spacing w:line="240" w:lineRule="auto"/>
              <w:jc w:val="left"/>
            </w:pPr>
            <w:r>
              <w:rPr>
                <w:sz w:val="19"/>
              </w:rPr>
              <w:t xml:space="preserve">Calibrate detection threshold</w:t>
            </w:r>
          </w:p>
        </w:tc>
        <w:tc>
          <w:tcPr/>
          <w:p>
            <w:pPr>
              <w:pStyle w:val="Compact"/>
              <w:spacing w:line="240" w:lineRule="auto"/>
              <w:jc w:val="left"/>
            </w:pPr>
            <w:r>
              <w:rPr>
                <w:sz w:val="19"/>
              </w:rPr>
              <w:t xml:space="preserve">Null mean 0.497; observed AUC upper bounds 0.510–0.619 (80% power MDE 0.75); superseded by the refit permutation null (upper bounds</w:t>
            </w:r>
            <w:r>
              <w:rPr>
                <w:sz w:val="19"/>
              </w:rPr>
              <w:t xml:space="preserve"> </w:t>
            </w:r>
            <m:oMath>
              <m:r>
                <m:rPr>
                  <m:sty m:val="p"/>
                </m:rPr>
                <m:t>≤</m:t>
              </m:r>
              <m:r>
                <m:t>0.69</m:t>
              </m:r>
            </m:oMath>
            <w:r>
              <w:rPr>
                <w:sz w:val="19"/>
              </w:rPr>
              <w:t xml:space="preserve">, MDE 0.72)</w:t>
            </w:r>
          </w:p>
        </w:tc>
        <w:tc>
          <w:tcPr/>
          <w:p>
            <w:pPr>
              <w:pStyle w:val="Compact"/>
              <w:spacing w:line="240" w:lineRule="auto"/>
              <w:jc w:val="left"/>
            </w:pPr>
            <w:r>
              <w:rPr>
                <w:rStyle w:val="VerbatimChar"/>
                <w:sz w:val="19"/>
              </w:rPr>
              <w:t xml:space="preserve">bad06ff</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Depth-1 decision stumps (Task B)</w:t>
            </w:r>
            <m:oMath>
              <m:sSup>
                <m:e>
                  <m:r>
                    <m:t>​</m:t>
                  </m:r>
                </m:e>
                <m:sup>
                  <m:r>
                    <m:rPr>
                      <m:sty m:val="p"/>
                    </m:rPr>
                    <m:t>†</m:t>
                  </m:r>
                </m:sup>
              </m:sSup>
            </m:oMath>
          </w:p>
        </w:tc>
        <w:tc>
          <w:tcPr/>
          <w:p>
            <w:pPr>
              <w:pStyle w:val="Compact"/>
              <w:spacing w:line="240" w:lineRule="auto"/>
              <w:jc w:val="left"/>
            </w:pPr>
            <w:r>
              <w:rPr>
                <w:sz w:val="19"/>
              </w:rPr>
              <w:t xml:space="preserve">Test single-feature non-linear splits</w:t>
            </w:r>
          </w:p>
        </w:tc>
        <w:tc>
          <w:tcPr/>
          <w:p>
            <w:pPr>
              <w:pStyle w:val="Compact"/>
              <w:spacing w:line="240" w:lineRule="auto"/>
              <w:jc w:val="left"/>
            </w:pPr>
            <w:r>
              <w:rPr>
                <w:sz w:val="19"/>
              </w:rPr>
              <w:t xml:space="preserve">Stumps AUC</w:t>
            </w:r>
            <w:r>
              <w:rPr>
                <w:sz w:val="19"/>
              </w:rPr>
              <w:t xml:space="preserve"> </w:t>
            </w:r>
            <m:oMath>
              <m:r>
                <m:t>0.430</m:t>
              </m:r>
              <m:r>
                <m:rPr>
                  <m:sty m:val="p"/>
                </m:rPr>
                <m:t>→</m:t>
              </m:r>
              <m:r>
                <m:t>0.413</m:t>
              </m:r>
            </m:oMath>
            <w:r>
              <w:rPr>
                <w:sz w:val="19"/>
              </w:rPr>
              <w:t xml:space="preserve"> </w:t>
            </w:r>
            <w:r>
              <w:rPr>
                <w:sz w:val="19"/>
              </w:rPr>
              <w:t xml:space="preserve">at</w:t>
            </w:r>
            <w:r>
              <w:rPr>
                <w:sz w:val="19"/>
              </w:rPr>
              <w:t xml:space="preserve"> </w:t>
            </w:r>
            <m:oMath>
              <m:r>
                <m:t>m</m:t>
              </m:r>
              <m:r>
                <m:rPr>
                  <m:sty m:val="p"/>
                </m:rPr>
                <m:t>=</m:t>
              </m:r>
              <m:r>
                <m:t>10</m:t>
              </m:r>
            </m:oMath>
            <w:r>
              <w:rPr>
                <w:sz w:val="19"/>
              </w:rPr>
              <w:t xml:space="preserve"> s (upper bounds 0.534 and 0.528); superseded by the refit null (0.447 and 0.481)</w:t>
            </w:r>
          </w:p>
        </w:tc>
        <w:tc>
          <w:tcPr/>
          <w:p>
            <w:pPr>
              <w:pStyle w:val="Compact"/>
              <w:spacing w:line="240" w:lineRule="auto"/>
              <w:jc w:val="left"/>
            </w:pPr>
            <w:r>
              <w:rPr>
                <w:rStyle w:val="VerbatimChar"/>
                <w:sz w:val="19"/>
              </w:rPr>
              <w:t xml:space="preserve">bad06ff</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Constant-subset leak curve</w:t>
            </w:r>
            <m:oMath>
              <m:sSup>
                <m:e>
                  <m:r>
                    <m:t>​</m:t>
                  </m:r>
                </m:e>
                <m:sup>
                  <m:r>
                    <m:rPr>
                      <m:sty m:val="p"/>
                    </m:rPr>
                    <m:t>†</m:t>
                  </m:r>
                </m:sup>
              </m:sSup>
            </m:oMath>
          </w:p>
        </w:tc>
        <w:tc>
          <w:tcPr/>
          <w:p>
            <w:pPr>
              <w:pStyle w:val="Compact"/>
              <w:spacing w:line="240" w:lineRule="auto"/>
              <w:jc w:val="left"/>
            </w:pPr>
            <w:r>
              <w:rPr>
                <w:sz w:val="19"/>
              </w:rPr>
              <w:t xml:space="preserve">Exclude sample attrition (</w:t>
            </w:r>
            <m:oMath>
              <m:r>
                <m:t>n</m:t>
              </m:r>
              <m:r>
                <m:rPr>
                  <m:sty m:val="p"/>
                </m:rPr>
                <m:t>=</m:t>
              </m:r>
              <m:r>
                <m:t>213</m:t>
              </m:r>
            </m:oMath>
            <w:r>
              <w:rPr>
                <w:sz w:val="19"/>
              </w:rPr>
              <w:t xml:space="preserve">)</w:t>
            </w:r>
          </w:p>
        </w:tc>
        <w:tc>
          <w:tcPr/>
          <w:p>
            <w:pPr>
              <w:pStyle w:val="Compact"/>
              <w:spacing w:line="240" w:lineRule="auto"/>
              <w:jc w:val="left"/>
            </w:pPr>
            <w:r>
              <w:rPr>
                <w:sz w:val="19"/>
              </w:rPr>
              <w:t xml:space="preserve">AUC declines smoothly</w:t>
            </w:r>
            <w:r>
              <w:rPr>
                <w:sz w:val="19"/>
              </w:rPr>
              <w:t xml:space="preserve"> </w:t>
            </w:r>
            <m:oMath>
              <m:r>
                <m:t>0.895</m:t>
              </m:r>
              <m:r>
                <m:rPr>
                  <m:sty m:val="p"/>
                </m:rPr>
                <m:t>→</m:t>
              </m:r>
              <m:r>
                <m:t>0.868</m:t>
              </m:r>
            </m:oMath>
            <w:r>
              <w:rPr>
                <w:sz w:val="19"/>
              </w:rPr>
              <w:t xml:space="preserve"> </w:t>
            </w:r>
            <w:r>
              <w:rPr>
                <w:sz w:val="19"/>
              </w:rPr>
              <w:t xml:space="preserve">(</w:t>
            </w:r>
            <m:oMath>
              <m:r>
                <m:t>m</m:t>
              </m:r>
              <m:r>
                <m:rPr>
                  <m:sty m:val="p"/>
                </m:rPr>
                <m:t>=</m:t>
              </m:r>
              <m:r>
                <m:t>10</m:t>
              </m:r>
            </m:oMath>
            <w:r>
              <w:rPr>
                <w:sz w:val="19"/>
              </w:rPr>
              <w:t xml:space="preserve"> s)</w:t>
            </w:r>
          </w:p>
        </w:tc>
        <w:tc>
          <w:tcPr/>
          <w:p>
            <w:pPr>
              <w:pStyle w:val="Compact"/>
              <w:spacing w:line="240" w:lineRule="auto"/>
              <w:jc w:val="left"/>
            </w:pPr>
            <w:r>
              <w:rPr>
                <w:rStyle w:val="VerbatimChar"/>
                <w:sz w:val="19"/>
              </w:rPr>
              <w:t xml:space="preserve">bbdd042</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Paired diagnostic leakage test</w:t>
            </w:r>
            <m:oMath>
              <m:sSup>
                <m:e>
                  <m:r>
                    <m:t>​</m:t>
                  </m:r>
                </m:e>
                <m:sup>
                  <m:r>
                    <m:rPr>
                      <m:sty m:val="p"/>
                    </m:rPr>
                    <m:t>†</m:t>
                  </m:r>
                </m:sup>
              </m:sSup>
            </m:oMath>
          </w:p>
        </w:tc>
        <w:tc>
          <w:tcPr/>
          <w:p>
            <w:pPr>
              <w:pStyle w:val="Compact"/>
              <w:spacing w:line="240" w:lineRule="auto"/>
              <w:jc w:val="left"/>
            </w:pPr>
            <w:r>
              <w:rPr>
                <w:sz w:val="19"/>
              </w:rPr>
              <w:t xml:space="preserve">Test leakage on constant logs (</w:t>
            </w:r>
            <m:oMath>
              <m:r>
                <m:t>n</m:t>
              </m:r>
              <m:r>
                <m:rPr>
                  <m:sty m:val="p"/>
                </m:rPr>
                <m:t>=</m:t>
              </m:r>
              <m:r>
                <m:t>9</m:t>
              </m:r>
            </m:oMath>
            <w:r>
              <w:rPr>
                <w:sz w:val="19"/>
              </w:rPr>
              <w:t xml:space="preserve">)</w:t>
            </w:r>
          </w:p>
        </w:tc>
        <w:tc>
          <w:tcPr/>
          <w:p>
            <w:pPr>
              <w:pStyle w:val="Compact"/>
              <w:spacing w:line="240" w:lineRule="auto"/>
              <w:jc w:val="left"/>
            </w:pPr>
            <w:r>
              <w:rPr>
                <w:sz w:val="19"/>
              </w:rPr>
              <w:t xml:space="preserve">Tuning check</w:t>
            </w:r>
            <w:r>
              <w:rPr>
                <w:sz w:val="19"/>
              </w:rPr>
              <w:t xml:space="preserve"> </w:t>
            </w:r>
            <m:oMath>
              <m:r>
                <m:t>7</m:t>
              </m:r>
              <m:r>
                <m:rPr>
                  <m:sty m:val="p"/>
                </m:rPr>
                <m:t>/</m:t>
              </m:r>
              <m:r>
                <m:t>9</m:t>
              </m:r>
              <m:r>
                <m:rPr>
                  <m:sty m:val="p"/>
                </m:rPr>
                <m:t>→</m:t>
              </m:r>
              <m:r>
                <m:t>1</m:t>
              </m:r>
              <m:r>
                <m:rPr>
                  <m:sty m:val="p"/>
                </m:rPr>
                <m:t>/</m:t>
              </m:r>
              <m:r>
                <m:t>9</m:t>
              </m:r>
            </m:oMath>
            <w:r>
              <w:rPr>
                <w:sz w:val="19"/>
              </w:rPr>
              <w:t xml:space="preserve">, exact McNemar</w:t>
            </w:r>
            <w:r>
              <w:rPr>
                <w:sz w:val="19"/>
              </w:rPr>
              <w:t xml:space="preserve"> </w:t>
            </w:r>
            <m:oMath>
              <m:r>
                <m:t>p</m:t>
              </m:r>
              <m:r>
                <m:rPr>
                  <m:sty m:val="p"/>
                </m:rPr>
                <m:t>=</m:t>
              </m:r>
              <m:r>
                <m:t>0.03125</m:t>
              </m:r>
            </m:oMath>
          </w:p>
        </w:tc>
        <w:tc>
          <w:tcPr/>
          <w:p>
            <w:pPr>
              <w:pStyle w:val="Compact"/>
              <w:spacing w:line="240" w:lineRule="auto"/>
              <w:jc w:val="left"/>
            </w:pPr>
            <w:r>
              <w:rPr>
                <w:rStyle w:val="VerbatimChar"/>
                <w:sz w:val="19"/>
              </w:rPr>
              <w:t xml:space="preserve">bbdd042</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Same-sample decomposition</w:t>
            </w:r>
            <m:oMath>
              <m:sSup>
                <m:e>
                  <m:r>
                    <m:t>​</m:t>
                  </m:r>
                </m:e>
                <m:sup>
                  <m:r>
                    <m:rPr>
                      <m:sty m:val="p"/>
                    </m:rPr>
                    <m:t>†</m:t>
                  </m:r>
                </m:sup>
              </m:sSup>
            </m:oMath>
          </w:p>
        </w:tc>
        <w:tc>
          <w:tcPr/>
          <w:p>
            <w:pPr>
              <w:pStyle w:val="Compact"/>
              <w:spacing w:line="240" w:lineRule="auto"/>
              <w:jc w:val="left"/>
            </w:pPr>
            <w:r>
              <w:rPr>
                <w:sz w:val="19"/>
              </w:rPr>
              <w:t xml:space="preserve">Account for airframe &amp; duration confounds</w:t>
            </w:r>
          </w:p>
        </w:tc>
        <w:tc>
          <w:tcPr/>
          <w:p>
            <w:pPr>
              <w:pStyle w:val="Compact"/>
              <w:spacing w:line="240" w:lineRule="auto"/>
              <w:jc w:val="left"/>
            </w:pPr>
            <w:r>
              <w:rPr>
                <w:sz w:val="19"/>
              </w:rPr>
              <w:t xml:space="preserve">Changing comparison from other aircraft to same aircraft lowers AUC 0.83–0.88 to 0.53–0.57; superseded by the factorial audit, in which fold grouping was the only material factor</w:t>
            </w:r>
          </w:p>
        </w:tc>
        <w:tc>
          <w:tcPr/>
          <w:p>
            <w:pPr>
              <w:pStyle w:val="Compact"/>
              <w:spacing w:line="240" w:lineRule="auto"/>
              <w:jc w:val="left"/>
            </w:pPr>
            <w:r>
              <w:rPr>
                <w:rStyle w:val="VerbatimChar"/>
                <w:sz w:val="19"/>
              </w:rPr>
              <w:t xml:space="preserve">eb463b5</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Poisson-binomial set null</w:t>
            </w:r>
            <m:oMath>
              <m:sSup>
                <m:e>
                  <m:r>
                    <m:t>​</m:t>
                  </m:r>
                </m:e>
                <m:sup>
                  <m:r>
                    <m:rPr>
                      <m:sty m:val="p"/>
                    </m:rPr>
                    <m:t>†</m:t>
                  </m:r>
                </m:sup>
              </m:sSup>
            </m:oMath>
          </w:p>
        </w:tc>
        <w:tc>
          <w:tcPr/>
          <w:p>
            <w:pPr>
              <w:pStyle w:val="Compact"/>
              <w:spacing w:line="240" w:lineRule="auto"/>
              <w:jc w:val="left"/>
            </w:pPr>
            <w:r>
              <w:rPr>
                <w:sz w:val="19"/>
              </w:rPr>
              <w:t xml:space="preserve">Account for mixed set sizes (</w:t>
            </w:r>
            <m:oMath>
              <m:r>
                <m:t>n</m:t>
              </m:r>
              <m:r>
                <m:rPr>
                  <m:sty m:val="p"/>
                </m:rPr>
                <m:t>=</m:t>
              </m:r>
              <m:r>
                <m:t>60</m:t>
              </m:r>
            </m:oMath>
            <w:r>
              <w:rPr>
                <w:sz w:val="19"/>
              </w:rPr>
              <w:t xml:space="preserve">)</w:t>
            </w:r>
          </w:p>
        </w:tc>
        <w:tc>
          <w:tcPr/>
          <w:p>
            <w:pPr>
              <w:pStyle w:val="Compact"/>
              <w:spacing w:line="240" w:lineRule="auto"/>
              <w:jc w:val="left"/>
            </w:pPr>
            <w:r>
              <w:rPr>
                <w:sz w:val="19"/>
              </w:rPr>
              <w:t xml:space="preserve">Exact null rate 40.28%; observed 55.0% (</w:t>
            </w:r>
            <m:oMath>
              <m:r>
                <m:t>p</m:t>
              </m:r>
              <m:r>
                <m:rPr>
                  <m:sty m:val="p"/>
                </m:rPr>
                <m:t>=</m:t>
              </m:r>
              <m:r>
                <m:t>0.0137</m:t>
              </m:r>
            </m:oMath>
            <w:r>
              <w:rPr>
                <w:sz w:val="19"/>
              </w:rPr>
              <w:t xml:space="preserve">)</w:t>
            </w:r>
          </w:p>
        </w:tc>
        <w:tc>
          <w:tcPr/>
          <w:p>
            <w:pPr>
              <w:pStyle w:val="Compact"/>
              <w:spacing w:line="240" w:lineRule="auto"/>
              <w:jc w:val="left"/>
            </w:pPr>
            <w:r>
              <w:rPr>
                <w:rStyle w:val="VerbatimChar"/>
                <w:sz w:val="19"/>
              </w:rPr>
              <w:t xml:space="preserve">bad06ff</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Screening PPV and CIs</w:t>
            </w:r>
            <m:oMath>
              <m:sSup>
                <m:e>
                  <m:r>
                    <m:t>​</m:t>
                  </m:r>
                </m:e>
                <m:sup>
                  <m:r>
                    <m:rPr>
                      <m:sty m:val="p"/>
                    </m:rPr>
                    <m:t>†</m:t>
                  </m:r>
                </m:sup>
              </m:sSup>
            </m:oMath>
          </w:p>
        </w:tc>
        <w:tc>
          <w:tcPr/>
          <w:p>
            <w:pPr>
              <w:pStyle w:val="Compact"/>
              <w:spacing w:line="240" w:lineRule="auto"/>
              <w:jc w:val="left"/>
            </w:pPr>
            <w:r>
              <w:rPr>
                <w:sz w:val="19"/>
              </w:rPr>
              <w:t xml:space="preserve">Quantify operational fleet value</w:t>
            </w:r>
          </w:p>
        </w:tc>
        <w:tc>
          <w:tcPr/>
          <w:p>
            <w:pPr>
              <w:pStyle w:val="Compact"/>
              <w:spacing w:line="240" w:lineRule="auto"/>
              <w:jc w:val="left"/>
            </w:pPr>
            <w:r>
              <w:rPr>
                <w:sz w:val="19"/>
              </w:rPr>
              <w:t xml:space="preserve">Exploratory illustration: fleet PPV 2.26–2.43% (exact Bayes) at assumed 10% flag rate (</w:t>
            </w:r>
            <m:oMath>
              <m:r>
                <m:t>3.3</m:t>
              </m:r>
              <m:r>
                <m:rPr>
                  <m:sty m:val="p"/>
                </m:rPr>
                <m:t>×</m:t>
              </m:r>
            </m:oMath>
            <w:r>
              <w:rPr>
                <w:sz w:val="19"/>
              </w:rPr>
              <w:t xml:space="preserve"> </w:t>
            </w:r>
            <w:r>
              <w:rPr>
                <w:sz w:val="19"/>
              </w:rPr>
              <w:t xml:space="preserve">lift)</w:t>
            </w:r>
          </w:p>
        </w:tc>
        <w:tc>
          <w:tcPr/>
          <w:p>
            <w:pPr>
              <w:pStyle w:val="Compact"/>
              <w:spacing w:line="240" w:lineRule="auto"/>
              <w:jc w:val="left"/>
            </w:pPr>
            <w:r>
              <w:rPr>
                <w:rStyle w:val="VerbatimChar"/>
                <w:sz w:val="19"/>
              </w:rPr>
              <w:t xml:space="preserve">bad06ff</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Sensitivity by vibration source</w:t>
            </w:r>
            <m:oMath>
              <m:sSup>
                <m:e>
                  <m:r>
                    <m:t>​</m:t>
                  </m:r>
                </m:e>
                <m:sup>
                  <m:r>
                    <m:rPr>
                      <m:sty m:val="p"/>
                    </m:rPr>
                    <m:t>†</m:t>
                  </m:r>
                </m:sup>
              </m:sSup>
            </m:oMath>
          </w:p>
        </w:tc>
        <w:tc>
          <w:tcPr/>
          <w:p>
            <w:pPr>
              <w:pStyle w:val="Compact"/>
              <w:spacing w:line="240" w:lineRule="auto"/>
              <w:jc w:val="left"/>
            </w:pPr>
            <w:r>
              <w:rPr>
                <w:sz w:val="19"/>
              </w:rPr>
              <w:t xml:space="preserve">Compare older vs. newer metrics</w:t>
            </w:r>
          </w:p>
        </w:tc>
        <w:tc>
          <w:tcPr/>
          <w:p>
            <w:pPr>
              <w:pStyle w:val="Compact"/>
              <w:spacing w:line="240" w:lineRule="auto"/>
              <w:jc w:val="left"/>
            </w:pPr>
            <w:r>
              <w:rPr>
                <w:sz w:val="19"/>
              </w:rPr>
              <w:t xml:space="preserve">Older: 32/48 (66.7%); newer: 6/12 (50.0%); pooled newer</w:t>
            </w:r>
            <w:r>
              <w:rPr>
                <w:sz w:val="19"/>
              </w:rPr>
              <w:t xml:space="preserve"> </w:t>
            </w:r>
            <m:oMath>
              <m:acc>
                <m:accPr>
                  <m:chr m:val="‾"/>
                </m:accPr>
                <m:e>
                  <m:r>
                    <m:t>r</m:t>
                  </m:r>
                </m:e>
              </m:acc>
              <m:r>
                <m:rPr>
                  <m:sty m:val="p"/>
                </m:rPr>
                <m:t>=</m:t>
              </m:r>
              <m:r>
                <m:t>0.58</m:t>
              </m:r>
            </m:oMath>
            <w:r>
              <w:rPr>
                <w:sz w:val="19"/>
              </w:rPr>
              <w:t xml:space="preserve"> </w:t>
            </w:r>
            <w:r>
              <w:rPr>
                <w:sz w:val="19"/>
              </w:rPr>
              <w:t xml:space="preserve">(</w:t>
            </w:r>
            <m:oMath>
              <m:r>
                <m:t>p</m:t>
              </m:r>
              <m:r>
                <m:rPr>
                  <m:sty m:val="p"/>
                </m:rPr>
                <m:t>=</m:t>
              </m:r>
              <m:r>
                <m:t>0.25</m:t>
              </m:r>
            </m:oMath>
            <w:r>
              <w:rPr>
                <w:sz w:val="19"/>
              </w:rPr>
              <w:t xml:space="preserve">)</w:t>
            </w:r>
          </w:p>
        </w:tc>
        <w:tc>
          <w:tcPr/>
          <w:p>
            <w:pPr>
              <w:pStyle w:val="Compact"/>
              <w:spacing w:line="240" w:lineRule="auto"/>
              <w:jc w:val="left"/>
            </w:pPr>
            <w:r>
              <w:rPr>
                <w:rStyle w:val="VerbatimChar"/>
                <w:sz w:val="19"/>
              </w:rPr>
              <w:t xml:space="preserve">624dd69</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Independent 43-log validation</w:t>
            </w:r>
            <m:oMath>
              <m:sSup>
                <m:e>
                  <m:r>
                    <m:t>​</m:t>
                  </m:r>
                </m:e>
                <m:sup>
                  <m:r>
                    <m:rPr>
                      <m:sty m:val="p"/>
                    </m:rPr>
                    <m:t>†</m:t>
                  </m:r>
                </m:sup>
              </m:sSup>
            </m:oMath>
          </w:p>
        </w:tc>
        <w:tc>
          <w:tcPr/>
          <w:p>
            <w:pPr>
              <w:pStyle w:val="Compact"/>
              <w:spacing w:line="240" w:lineRule="auto"/>
              <w:jc w:val="left"/>
            </w:pPr>
            <w:r>
              <w:rPr>
                <w:sz w:val="19"/>
              </w:rPr>
              <w:t xml:space="preserve">Evaluate against independent causes</w:t>
            </w:r>
          </w:p>
        </w:tc>
        <w:tc>
          <w:tcPr/>
          <w:p>
            <w:pPr>
              <w:pStyle w:val="Compact"/>
              <w:spacing w:line="240" w:lineRule="auto"/>
              <w:jc w:val="left"/>
            </w:pPr>
            <w:r>
              <w:rPr>
                <w:sz w:val="19"/>
              </w:rPr>
              <w:t xml:space="preserve">Balanced accuracy 0.381 (95% CrI 0.25–0.61); pilot recall 1/5; inconclusive</w:t>
            </w:r>
          </w:p>
        </w:tc>
        <w:tc>
          <w:tcPr/>
          <w:p>
            <w:pPr>
              <w:pStyle w:val="Compact"/>
              <w:spacing w:line="240" w:lineRule="auto"/>
              <w:jc w:val="left"/>
            </w:pPr>
            <w:r>
              <w:rPr>
                <w:rStyle w:val="VerbatimChar"/>
                <w:sz w:val="19"/>
              </w:rPr>
              <w:t xml:space="preserve">3a9aa89</w:t>
            </w:r>
          </w:p>
        </w:tc>
        <w:tc>
          <w:tcPr/>
          <w:p>
            <w:pPr>
              <w:pStyle w:val="Compact"/>
              <w:spacing w:line="240" w:lineRule="auto"/>
              <w:jc w:val="left"/>
            </w:pPr>
            <w:r>
              <w:rPr>
                <w:sz w:val="19"/>
              </w:rPr>
              <w:t xml:space="preserve">2026-10-25</w:t>
            </w:r>
          </w:p>
        </w:tc>
      </w:tr>
      <w:tr>
        <w:tc>
          <w:tcPr/>
          <w:p>
            <w:pPr>
              <w:pStyle w:val="Compact"/>
              <w:spacing w:line="240" w:lineRule="auto"/>
              <w:jc w:val="left"/>
            </w:pPr>
            <w:r>
              <w:rPr>
                <w:sz w:val="19"/>
              </w:rPr>
              <w:t xml:space="preserve">Cohort selection step 4b</w:t>
            </w:r>
            <m:oMath>
              <m:sSup>
                <m:e>
                  <m:r>
                    <m:t>​</m:t>
                  </m:r>
                </m:e>
                <m:sup>
                  <m:r>
                    <m:rPr>
                      <m:sty m:val="p"/>
                    </m:rPr>
                    <m:t>†</m:t>
                  </m:r>
                </m:sup>
              </m:sSup>
            </m:oMath>
          </w:p>
        </w:tc>
        <w:tc>
          <w:tcPr/>
          <w:p>
            <w:pPr>
              <w:pStyle w:val="Compact"/>
              <w:spacing w:line="240" w:lineRule="auto"/>
              <w:jc w:val="left"/>
            </w:pPr>
            <w:r>
              <w:rPr>
                <w:sz w:val="19"/>
              </w:rPr>
              <w:t xml:space="preserve">Isolate comparison vs. cohort effect</w:t>
            </w:r>
          </w:p>
        </w:tc>
        <w:tc>
          <w:tcPr/>
          <w:p>
            <w:pPr>
              <w:pStyle w:val="Compact"/>
              <w:spacing w:line="240" w:lineRule="auto"/>
              <w:jc w:val="left"/>
            </w:pPr>
            <w:r>
              <w:rPr>
                <w:sz w:val="19"/>
              </w:rPr>
              <w:t xml:space="preserve">67 multi-flight crashes vs. other-aircraft controls: AUC 0.522 [0.413, 0.615]; superseded by the factorial audit (mixed extractors)</w:t>
            </w:r>
          </w:p>
        </w:tc>
        <w:tc>
          <w:tcPr/>
          <w:p>
            <w:pPr>
              <w:pStyle w:val="Compact"/>
              <w:spacing w:line="240" w:lineRule="auto"/>
              <w:jc w:val="left"/>
            </w:pPr>
            <w:r>
              <w:rPr>
                <w:rStyle w:val="VerbatimChar"/>
                <w:sz w:val="19"/>
              </w:rPr>
              <w:t xml:space="preserve">f152d07</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Within-drone duration caliper</w:t>
            </w:r>
            <m:oMath>
              <m:sSup>
                <m:e>
                  <m:r>
                    <m:t>​</m:t>
                  </m:r>
                </m:e>
                <m:sup>
                  <m:r>
                    <m:rPr>
                      <m:sty m:val="p"/>
                    </m:rPr>
                    <m:t>†</m:t>
                  </m:r>
                </m:sup>
              </m:sSup>
            </m:oMath>
          </w:p>
        </w:tc>
        <w:tc>
          <w:tcPr/>
          <w:p>
            <w:pPr>
              <w:pStyle w:val="Compact"/>
              <w:spacing w:line="240" w:lineRule="auto"/>
              <w:jc w:val="left"/>
            </w:pPr>
            <w:r>
              <w:rPr>
                <w:sz w:val="19"/>
              </w:rPr>
              <w:t xml:space="preserve">Test duration confounding in cohort</w:t>
            </w:r>
          </w:p>
        </w:tc>
        <w:tc>
          <w:tcPr/>
          <w:p>
            <w:pPr>
              <w:pStyle w:val="Compact"/>
              <w:spacing w:line="240" w:lineRule="auto"/>
              <w:jc w:val="left"/>
            </w:pPr>
            <w:r>
              <w:rPr>
                <w:sz w:val="19"/>
              </w:rPr>
              <w:t xml:space="preserve">Caliper</w:t>
            </w:r>
            <w:r>
              <w:rPr>
                <w:sz w:val="19"/>
              </w:rPr>
              <w:t xml:space="preserve"> </w:t>
            </w:r>
            <m:oMath>
              <m:r>
                <m:rPr>
                  <m:sty m:val="p"/>
                </m:rPr>
                <m:t>≤</m:t>
              </m:r>
              <m:r>
                <m:t>0.25</m:t>
              </m:r>
            </m:oMath>
            <w:r>
              <w:rPr>
                <w:sz w:val="19"/>
              </w:rPr>
              <w:t xml:space="preserve"> </w:t>
            </w:r>
            <w:r>
              <w:rPr>
                <w:sz w:val="19"/>
              </w:rPr>
              <w:t xml:space="preserve">matching lifts within-drone AUC</w:t>
            </w:r>
            <w:r>
              <w:rPr>
                <w:sz w:val="19"/>
              </w:rPr>
              <w:t xml:space="preserve"> </w:t>
            </w:r>
            <m:oMath>
              <m:r>
                <m:rPr>
                  <m:sty m:val="p"/>
                </m:rPr>
                <m:t>+</m:t>
              </m:r>
              <m:r>
                <m:t>0.110</m:t>
              </m:r>
            </m:oMath>
            <w:r>
              <w:rPr>
                <w:sz w:val="19"/>
              </w:rPr>
              <w:t xml:space="preserve"> </w:t>
            </w:r>
            <w:r>
              <w:rPr>
                <w:sz w:val="19"/>
              </w:rPr>
              <w:t xml:space="preserve">(0.532 to 0.642)</w:t>
            </w:r>
          </w:p>
        </w:tc>
        <w:tc>
          <w:tcPr/>
          <w:p>
            <w:pPr>
              <w:pStyle w:val="Compact"/>
              <w:spacing w:line="240" w:lineRule="auto"/>
              <w:jc w:val="left"/>
            </w:pPr>
            <w:r>
              <w:rPr>
                <w:rStyle w:val="VerbatimChar"/>
                <w:sz w:val="19"/>
              </w:rPr>
              <w:t xml:space="preserve">f152d07</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Depth-3 tree bounds across cuts</w:t>
            </w:r>
            <m:oMath>
              <m:sSup>
                <m:e>
                  <m:r>
                    <m:t>​</m:t>
                  </m:r>
                </m:e>
                <m:sup>
                  <m:r>
                    <m:rPr>
                      <m:sty m:val="p"/>
                    </m:rPr>
                    <m:t>†</m:t>
                  </m:r>
                </m:sup>
              </m:sSup>
            </m:oMath>
          </w:p>
        </w:tc>
        <w:tc>
          <w:tcPr/>
          <w:p>
            <w:pPr>
              <w:pStyle w:val="Compact"/>
              <w:spacing w:line="240" w:lineRule="auto"/>
              <w:jc w:val="left"/>
            </w:pPr>
            <w:r>
              <w:rPr>
                <w:sz w:val="19"/>
              </w:rPr>
              <w:t xml:space="preserve">Bound non-linear model performance</w:t>
            </w:r>
          </w:p>
        </w:tc>
        <w:tc>
          <w:tcPr/>
          <w:p>
            <w:pPr>
              <w:pStyle w:val="Compact"/>
              <w:spacing w:line="240" w:lineRule="auto"/>
              <w:jc w:val="left"/>
            </w:pPr>
            <w:r>
              <w:rPr>
                <w:sz w:val="19"/>
              </w:rPr>
              <w:t xml:space="preserve">Upper bounds 0.519–0.724; superseded by the refit permutation null (0.54–0.69)</w:t>
            </w:r>
          </w:p>
        </w:tc>
        <w:tc>
          <w:tcPr/>
          <w:p>
            <w:pPr>
              <w:pStyle w:val="Compact"/>
              <w:spacing w:line="240" w:lineRule="auto"/>
              <w:jc w:val="left"/>
            </w:pPr>
            <w:r>
              <w:rPr>
                <w:rStyle w:val="VerbatimChar"/>
                <w:sz w:val="19"/>
              </w:rPr>
              <w:t xml:space="preserve">dfbabaf</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Fixed-score permutation null</w:t>
            </w:r>
            <m:oMath>
              <m:sSup>
                <m:e>
                  <m:r>
                    <m:t>​</m:t>
                  </m:r>
                </m:e>
                <m:sup>
                  <m:r>
                    <m:rPr>
                      <m:sty m:val="p"/>
                    </m:rPr>
                    <m:t>†</m:t>
                  </m:r>
                </m:sup>
              </m:sSup>
            </m:oMath>
          </w:p>
        </w:tc>
        <w:tc>
          <w:tcPr/>
          <w:p>
            <w:pPr>
              <w:pStyle w:val="Compact"/>
              <w:spacing w:line="240" w:lineRule="auto"/>
              <w:jc w:val="left"/>
            </w:pPr>
            <w:r>
              <w:rPr>
                <w:sz w:val="19"/>
              </w:rPr>
              <w:t xml:space="preserve">Test CV fold-splitting variance</w:t>
            </w:r>
          </w:p>
        </w:tc>
        <w:tc>
          <w:tcPr/>
          <w:p>
            <w:pPr>
              <w:pStyle w:val="Compact"/>
              <w:spacing w:line="240" w:lineRule="auto"/>
              <w:jc w:val="left"/>
            </w:pPr>
            <w:r>
              <w:rPr>
                <w:sz w:val="19"/>
              </w:rPr>
              <w:t xml:space="preserve">Fixed score SD 0.055 matches asymptotic theory (0.056); 0.090 reflects refitting variance</w:t>
            </w:r>
          </w:p>
        </w:tc>
        <w:tc>
          <w:tcPr/>
          <w:p>
            <w:pPr>
              <w:pStyle w:val="Compact"/>
              <w:spacing w:line="240" w:lineRule="auto"/>
              <w:jc w:val="left"/>
            </w:pPr>
            <w:r>
              <w:rPr>
                <w:rStyle w:val="VerbatimChar"/>
                <w:sz w:val="19"/>
              </w:rPr>
              <w:t xml:space="preserve">dfbabaf</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Control cluster adjustment</w:t>
            </w:r>
            <m:oMath>
              <m:sSup>
                <m:e>
                  <m:r>
                    <m:t>​</m:t>
                  </m:r>
                </m:e>
                <m:sup>
                  <m:r>
                    <m:rPr>
                      <m:sty m:val="p"/>
                    </m:rPr>
                    <m:t>†</m:t>
                  </m:r>
                </m:sup>
              </m:sSup>
            </m:oMath>
          </w:p>
        </w:tc>
        <w:tc>
          <w:tcPr/>
          <w:p>
            <w:pPr>
              <w:pStyle w:val="Compact"/>
              <w:spacing w:line="240" w:lineRule="auto"/>
              <w:jc w:val="left"/>
            </w:pPr>
            <w:r>
              <w:rPr>
                <w:sz w:val="19"/>
              </w:rPr>
              <w:t xml:space="preserve">Test control reuse robustness</w:t>
            </w:r>
          </w:p>
        </w:tc>
        <w:tc>
          <w:tcPr/>
          <w:p>
            <w:pPr>
              <w:pStyle w:val="Compact"/>
              <w:spacing w:line="240" w:lineRule="auto"/>
              <w:jc w:val="left"/>
            </w:pPr>
            <w:r>
              <w:rPr>
                <w:sz w:val="19"/>
              </w:rPr>
              <w:t xml:space="preserve">Mean rank 0.665, 95% cluster CI [0.587, 0.744]; heterogeneity</w:t>
            </w:r>
            <w:r>
              <w:rPr>
                <w:sz w:val="19"/>
              </w:rPr>
              <w:t xml:space="preserve"> </w:t>
            </w:r>
            <m:oMath>
              <m:r>
                <m:t>p</m:t>
              </m:r>
              <m:r>
                <m:rPr>
                  <m:sty m:val="p"/>
                </m:rPr>
                <m:t>=</m:t>
              </m:r>
              <m:r>
                <m:t>0.322</m:t>
              </m:r>
            </m:oMath>
          </w:p>
        </w:tc>
        <w:tc>
          <w:tcPr/>
          <w:p>
            <w:pPr>
              <w:pStyle w:val="Compact"/>
              <w:spacing w:line="240" w:lineRule="auto"/>
              <w:jc w:val="left"/>
            </w:pPr>
            <w:r>
              <w:rPr>
                <w:rStyle w:val="VerbatimChar"/>
                <w:sz w:val="19"/>
              </w:rPr>
              <w:t xml:space="preserve">dfbabaf</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Single vs. multi-history crashes</w:t>
            </w:r>
            <m:oMath>
              <m:sSup>
                <m:e>
                  <m:r>
                    <m:t>​</m:t>
                  </m:r>
                </m:e>
                <m:sup>
                  <m:r>
                    <m:rPr>
                      <m:sty m:val="p"/>
                    </m:rPr>
                    <m:t>†</m:t>
                  </m:r>
                </m:sup>
              </m:sSup>
            </m:oMath>
          </w:p>
        </w:tc>
        <w:tc>
          <w:tcPr/>
          <w:p>
            <w:pPr>
              <w:pStyle w:val="Compact"/>
              <w:spacing w:line="240" w:lineRule="auto"/>
              <w:jc w:val="left"/>
            </w:pPr>
            <w:r>
              <w:rPr>
                <w:sz w:val="19"/>
              </w:rPr>
              <w:t xml:space="preserve">Test maiden-flight artifact hypothesis</w:t>
            </w:r>
          </w:p>
        </w:tc>
        <w:tc>
          <w:tcPr/>
          <w:p>
            <w:pPr>
              <w:pStyle w:val="Compact"/>
              <w:spacing w:line="240" w:lineRule="auto"/>
              <w:jc w:val="left"/>
            </w:pPr>
            <w:r>
              <w:rPr>
                <w:sz w:val="19"/>
              </w:rPr>
              <w:t xml:space="preserve">Single-history (</w:t>
            </w:r>
            <m:oMath>
              <m:r>
                <m:t>n</m:t>
              </m:r>
              <m:r>
                <m:rPr>
                  <m:sty m:val="p"/>
                </m:rPr>
                <m:t>=</m:t>
              </m:r>
              <m:r>
                <m:t>45</m:t>
              </m:r>
            </m:oMath>
            <w:r>
              <w:rPr>
                <w:sz w:val="19"/>
              </w:rPr>
              <w:t xml:space="preserve">) AUC 0.835 vs. multi-history (</w:t>
            </w:r>
            <m:oMath>
              <m:r>
                <m:t>n</m:t>
              </m:r>
              <m:r>
                <m:rPr>
                  <m:sty m:val="p"/>
                </m:rPr>
                <m:t>=</m:t>
              </m:r>
              <m:r>
                <m:t>103</m:t>
              </m:r>
            </m:oMath>
            <w:r>
              <w:rPr>
                <w:sz w:val="19"/>
              </w:rPr>
              <w:t xml:space="preserve">) 0.891 at</w:t>
            </w:r>
            <w:r>
              <w:rPr>
                <w:sz w:val="19"/>
              </w:rPr>
              <w:t xml:space="preserve"> </w:t>
            </w:r>
            <m:oMath>
              <m:r>
                <m:t>m</m:t>
              </m:r>
              <m:r>
                <m:rPr>
                  <m:sty m:val="p"/>
                </m:rPr>
                <m:t>=</m:t>
              </m:r>
              <m:r>
                <m:t>0</m:t>
              </m:r>
            </m:oMath>
            <w:r>
              <w:rPr>
                <w:sz w:val="19"/>
              </w:rPr>
              <w:t xml:space="preserve"> s; cross-sectional separation is archive-wide</w:t>
            </w:r>
          </w:p>
        </w:tc>
        <w:tc>
          <w:tcPr/>
          <w:p>
            <w:pPr>
              <w:pStyle w:val="Compact"/>
              <w:spacing w:line="240" w:lineRule="auto"/>
              <w:jc w:val="left"/>
            </w:pPr>
            <w:r>
              <w:rPr>
                <w:rStyle w:val="VerbatimChar"/>
                <w:sz w:val="19"/>
              </w:rPr>
              <w:t xml:space="preserve">aa1d7c6</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Duration caliper gradient &amp; CI</w:t>
            </w:r>
            <m:oMath>
              <m:sSup>
                <m:e>
                  <m:r>
                    <m:t>​</m:t>
                  </m:r>
                </m:e>
                <m:sup>
                  <m:r>
                    <m:rPr>
                      <m:sty m:val="p"/>
                    </m:rPr>
                    <m:t>†</m:t>
                  </m:r>
                </m:sup>
              </m:sSup>
            </m:oMath>
          </w:p>
        </w:tc>
        <w:tc>
          <w:tcPr/>
          <w:p>
            <w:pPr>
              <w:pStyle w:val="Compact"/>
              <w:spacing w:line="240" w:lineRule="auto"/>
              <w:jc w:val="left"/>
            </w:pPr>
            <w:r>
              <w:rPr>
                <w:sz w:val="19"/>
              </w:rPr>
              <w:t xml:space="preserve">Quantify caliper sensitivity</w:t>
            </w:r>
          </w:p>
        </w:tc>
        <w:tc>
          <w:tcPr/>
          <w:p>
            <w:pPr>
              <w:pStyle w:val="Compact"/>
              <w:spacing w:line="240" w:lineRule="auto"/>
              <w:jc w:val="left"/>
            </w:pPr>
            <w:r>
              <w:rPr>
                <w:sz w:val="19"/>
              </w:rPr>
              <w:t xml:space="preserve">Lift curve</w:t>
            </w:r>
            <w:r>
              <w:rPr>
                <w:sz w:val="19"/>
              </w:rPr>
              <w:t xml:space="preserve"> </w:t>
            </w:r>
            <m:oMath>
              <m:r>
                <m:t>ϵ</m:t>
              </m:r>
              <m:r>
                <m:rPr>
                  <m:sty m:val="p"/>
                </m:rPr>
                <m:t>∈</m:t>
              </m:r>
              <m:r>
                <m:rPr>
                  <m:sty m:val="p"/>
                </m:rPr>
                <m:t>[</m:t>
              </m:r>
              <m:r>
                <m:t>0.10</m:t>
              </m:r>
              <m:r>
                <m:rPr>
                  <m:sty m:val="p"/>
                </m:rPr>
                <m:t>,</m:t>
              </m:r>
              <m:r>
                <m:t>1.00</m:t>
              </m:r>
              <m:r>
                <m:rPr>
                  <m:sty m:val="p"/>
                </m:rPr>
                <m:t>]</m:t>
              </m:r>
            </m:oMath>
            <w:r>
              <w:rPr>
                <w:sz w:val="19"/>
              </w:rPr>
              <w:t xml:space="preserve">; paired cluster bootstrap 95% CI for</w:t>
            </w:r>
            <w:r>
              <w:rPr>
                <w:sz w:val="19"/>
              </w:rPr>
              <w:t xml:space="preserve"> </w:t>
            </w:r>
            <m:oMath>
              <m:r>
                <m:rPr>
                  <m:sty m:val="p"/>
                </m:rPr>
                <m:t>Δ</m:t>
              </m:r>
              <m:r>
                <m:rPr>
                  <m:sty m:val="p"/>
                </m:rPr>
                <m:t>=</m:t>
              </m:r>
              <m:r>
                <m:rPr>
                  <m:sty m:val="p"/>
                </m:rPr>
                <m:t>+</m:t>
              </m:r>
              <m:r>
                <m:t>0.125</m:t>
              </m:r>
            </m:oMath>
            <w:r>
              <w:rPr>
                <w:sz w:val="19"/>
              </w:rPr>
              <w:t xml:space="preserve"> </w:t>
            </w:r>
            <w:r>
              <w:rPr>
                <w:sz w:val="19"/>
              </w:rPr>
              <w:t xml:space="preserve">is [+0.074, +0.238]; superseded by the reproducible rerun [+0.028, +0.205]</w:t>
            </w:r>
          </w:p>
        </w:tc>
        <w:tc>
          <w:tcPr/>
          <w:p>
            <w:pPr>
              <w:pStyle w:val="Compact"/>
              <w:spacing w:line="240" w:lineRule="auto"/>
              <w:jc w:val="left"/>
            </w:pPr>
            <w:r>
              <w:rPr>
                <w:rStyle w:val="VerbatimChar"/>
                <w:sz w:val="19"/>
              </w:rPr>
              <w:t xml:space="preserve">aa1d7c6</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Two-stage cluster bootstrap &amp; GPS</w:t>
            </w:r>
            <m:oMath>
              <m:sSup>
                <m:e>
                  <m:r>
                    <m:t>​</m:t>
                  </m:r>
                </m:e>
                <m:sup>
                  <m:r>
                    <m:rPr>
                      <m:sty m:val="p"/>
                    </m:rPr>
                    <m:t>†</m:t>
                  </m:r>
                </m:sup>
              </m:sSup>
            </m:oMath>
          </w:p>
        </w:tc>
        <w:tc>
          <w:tcPr/>
          <w:p>
            <w:pPr>
              <w:pStyle w:val="Compact"/>
              <w:spacing w:line="240" w:lineRule="auto"/>
              <w:jc w:val="left"/>
            </w:pPr>
            <w:r>
              <w:rPr>
                <w:sz w:val="19"/>
              </w:rPr>
              <w:t xml:space="preserve">Audit same-day timing &amp; clustering</w:t>
            </w:r>
          </w:p>
        </w:tc>
        <w:tc>
          <w:tcPr/>
          <w:p>
            <w:pPr>
              <w:pStyle w:val="Compact"/>
              <w:spacing w:line="240" w:lineRule="auto"/>
              <w:jc w:val="left"/>
            </w:pPr>
            <w:r>
              <w:rPr>
                <w:sz w:val="19"/>
              </w:rPr>
              <w:t xml:space="preserve">Two-stage cluster CI [0.536, 0.789] (resampled drones counted once; corrected to [0.50, 0.81]); same-day check compared dates only; superseded by the GPS flight-order audit</w:t>
            </w:r>
          </w:p>
        </w:tc>
        <w:tc>
          <w:tcPr/>
          <w:p>
            <w:pPr>
              <w:pStyle w:val="Compact"/>
              <w:spacing w:line="240" w:lineRule="auto"/>
              <w:jc w:val="left"/>
            </w:pPr>
            <w:r>
              <w:rPr>
                <w:rStyle w:val="VerbatimChar"/>
                <w:sz w:val="19"/>
              </w:rPr>
              <w:t xml:space="preserve">aa1d7c6</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Rule balanced accuracy across cuts</w:t>
            </w:r>
            <m:oMath>
              <m:sSup>
                <m:e>
                  <m:r>
                    <m:t>​</m:t>
                  </m:r>
                </m:e>
                <m:sup>
                  <m:r>
                    <m:rPr>
                      <m:sty m:val="p"/>
                    </m:rPr>
                    <m:t>†</m:t>
                  </m:r>
                </m:sup>
              </m:sSup>
            </m:oMath>
          </w:p>
        </w:tc>
        <w:tc>
          <w:tcPr/>
          <w:p>
            <w:pPr>
              <w:pStyle w:val="Compact"/>
              <w:spacing w:line="240" w:lineRule="auto"/>
              <w:jc w:val="left"/>
            </w:pPr>
            <w:r>
              <w:rPr>
                <w:sz w:val="19"/>
              </w:rPr>
              <w:t xml:space="preserve">Audit attribution rule across margins</w:t>
            </w:r>
          </w:p>
        </w:tc>
        <w:tc>
          <w:tcPr/>
          <w:p>
            <w:pPr>
              <w:pStyle w:val="Compact"/>
              <w:spacing w:line="240" w:lineRule="auto"/>
              <w:jc w:val="left"/>
            </w:pPr>
            <w:r>
              <w:rPr>
                <w:sz w:val="19"/>
              </w:rPr>
              <w:t xml:space="preserve">BA declines smoothly from 0.460 (</w:t>
            </w:r>
            <m:oMath>
              <m:r>
                <m:t>m</m:t>
              </m:r>
              <m:r>
                <m:rPr>
                  <m:sty m:val="p"/>
                </m:rPr>
                <m:t>=</m:t>
              </m:r>
              <m:r>
                <m:t>0</m:t>
              </m:r>
            </m:oMath>
            <w:r>
              <w:rPr>
                <w:sz w:val="19"/>
              </w:rPr>
              <w:t xml:space="preserve"> s) to 0.454 (</w:t>
            </w:r>
            <m:oMath>
              <m:r>
                <m:t>m</m:t>
              </m:r>
              <m:r>
                <m:rPr>
                  <m:sty m:val="p"/>
                </m:rPr>
                <m:t>=</m:t>
              </m:r>
              <m:r>
                <m:t>5</m:t>
              </m:r>
            </m:oMath>
            <w:r>
              <w:rPr>
                <w:sz w:val="19"/>
              </w:rPr>
              <w:t xml:space="preserve">), 0.393 (</w:t>
            </w:r>
            <m:oMath>
              <m:r>
                <m:t>m</m:t>
              </m:r>
              <m:r>
                <m:rPr>
                  <m:sty m:val="p"/>
                </m:rPr>
                <m:t>=</m:t>
              </m:r>
              <m:r>
                <m:t>10</m:t>
              </m:r>
            </m:oMath>
            <w:r>
              <w:rPr>
                <w:sz w:val="19"/>
              </w:rPr>
              <w:t xml:space="preserve">), 0.371 (</w:t>
            </w:r>
            <m:oMath>
              <m:r>
                <m:t>m</m:t>
              </m:r>
              <m:r>
                <m:rPr>
                  <m:sty m:val="p"/>
                </m:rPr>
                <m:t>=</m:t>
              </m:r>
              <m:r>
                <m:t>20</m:t>
              </m:r>
            </m:oMath>
            <w:r>
              <w:rPr>
                <w:sz w:val="19"/>
              </w:rPr>
              <w:t xml:space="preserve">), 0.350 (</w:t>
            </w:r>
            <m:oMath>
              <m:r>
                <m:t>m</m:t>
              </m:r>
              <m:r>
                <m:rPr>
                  <m:sty m:val="p"/>
                </m:rPr>
                <m:t>=</m:t>
              </m:r>
              <m:r>
                <m:t>30</m:t>
              </m:r>
            </m:oMath>
            <w:r>
              <w:rPr>
                <w:sz w:val="19"/>
              </w:rPr>
              <w:t xml:space="preserve">)</w:t>
            </w:r>
          </w:p>
        </w:tc>
        <w:tc>
          <w:tcPr/>
          <w:p>
            <w:pPr>
              <w:pStyle w:val="Compact"/>
              <w:spacing w:line="240" w:lineRule="auto"/>
              <w:jc w:val="left"/>
            </w:pPr>
            <w:r>
              <w:rPr>
                <w:rStyle w:val="VerbatimChar"/>
                <w:sz w:val="19"/>
              </w:rPr>
              <w:t xml:space="preserve">aa1d7c6</w:t>
            </w:r>
          </w:p>
        </w:tc>
        <w:tc>
          <w:tcPr/>
          <w:p>
            <w:pPr>
              <w:pStyle w:val="Compact"/>
              <w:spacing w:line="240" w:lineRule="auto"/>
              <w:jc w:val="left"/>
            </w:pPr>
            <w:r>
              <w:rPr>
                <w:sz w:val="19"/>
              </w:rPr>
              <w:t xml:space="preserve">2026-10-26</w:t>
            </w:r>
          </w:p>
        </w:tc>
      </w:tr>
      <w:tr>
        <w:tc>
          <w:tcPr/>
          <w:p>
            <w:pPr>
              <w:pStyle w:val="Compact"/>
              <w:spacing w:line="240" w:lineRule="auto"/>
              <w:jc w:val="left"/>
            </w:pPr>
            <w:r>
              <w:rPr>
                <w:sz w:val="19"/>
              </w:rPr>
              <w:t xml:space="preserve">Archive-wide label audit</w:t>
            </w:r>
            <m:oMath>
              <m:sSup>
                <m:e>
                  <m:r>
                    <m:t>​</m:t>
                  </m:r>
                </m:e>
                <m:sup>
                  <m:r>
                    <m:rPr>
                      <m:sty m:val="p"/>
                    </m:rPr>
                    <m:t>†</m:t>
                  </m:r>
                </m:sup>
              </m:sSup>
            </m:oMath>
          </w:p>
        </w:tc>
        <w:tc>
          <w:tcPr/>
          <w:p>
            <w:pPr>
              <w:pStyle w:val="Compact"/>
              <w:spacing w:line="240" w:lineRule="auto"/>
              <w:jc w:val="left"/>
            </w:pPr>
            <w:r>
              <w:rPr>
                <w:sz w:val="19"/>
              </w:rPr>
              <w:t xml:space="preserve">All 520 crash-rated logs</w:t>
            </w:r>
          </w:p>
        </w:tc>
        <w:tc>
          <w:tcPr/>
          <w:p>
            <w:pPr>
              <w:pStyle w:val="Compact"/>
              <w:spacing w:line="240" w:lineRule="auto"/>
              <w:jc w:val="left"/>
            </w:pPr>
            <w:r>
              <w:rPr>
                <w:sz w:val="19"/>
              </w:rPr>
              <w:t xml:space="preserve">39% of 341 readable multicopter logs show a tilt event; share containing the crash 50–86% depending on reviewer; pilot-rated 23% vs aircraft-rated 45% (</w:t>
            </w:r>
            <m:oMath>
              <m:r>
                <m:t>p</m:t>
              </m:r>
              <m:r>
                <m:rPr>
                  <m:sty m:val="p"/>
                </m:rPr>
                <m:t>=</m:t>
              </m:r>
              <m:r>
                <m:t>0.0003</m:t>
              </m:r>
            </m:oMath>
            <w:r>
              <w:rPr>
                <w:sz w:val="19"/>
              </w:rPr>
              <w:t xml:space="preserve">)</w:t>
            </w:r>
          </w:p>
        </w:tc>
        <w:tc>
          <w:tcPr/>
          <w:p>
            <w:pPr>
              <w:pStyle w:val="Compact"/>
              <w:spacing w:line="240" w:lineRule="auto"/>
              <w:jc w:val="left"/>
            </w:pPr>
            <w:r>
              <w:rPr>
                <w:rStyle w:val="VerbatimChar"/>
                <w:sz w:val="19"/>
              </w:rPr>
              <w:t xml:space="preserve">09cf99c</w:t>
            </w:r>
            <w:r>
              <w:rPr>
                <w:sz w:val="19"/>
              </w:rPr>
              <w:t xml:space="preserve">,</w:t>
            </w:r>
            <w:r>
              <w:rPr>
                <w:sz w:val="19"/>
              </w:rPr>
              <w:t xml:space="preserve"> </w:t>
            </w:r>
            <w:r>
              <w:rPr>
                <w:rStyle w:val="VerbatimChar"/>
                <w:sz w:val="19"/>
              </w:rPr>
              <w:t xml:space="preserve">18b0eff</w:t>
            </w:r>
          </w:p>
        </w:tc>
        <w:tc>
          <w:tcPr/>
          <w:p>
            <w:pPr>
              <w:pStyle w:val="Compact"/>
              <w:spacing w:line="240" w:lineRule="auto"/>
              <w:jc w:val="left"/>
            </w:pPr>
            <w:r>
              <w:rPr>
                <w:sz w:val="19"/>
              </w:rPr>
              <w:t xml:space="preserve">2026-10-27</w:t>
            </w:r>
          </w:p>
        </w:tc>
      </w:tr>
      <w:tr>
        <w:tc>
          <w:tcPr/>
          <w:p>
            <w:pPr>
              <w:pStyle w:val="Compact"/>
              <w:spacing w:line="240" w:lineRule="auto"/>
              <w:jc w:val="left"/>
            </w:pPr>
            <w:r>
              <w:rPr>
                <w:sz w:val="19"/>
              </w:rPr>
              <w:t xml:space="preserve">Crash-moment review</w:t>
            </w:r>
            <m:oMath>
              <m:sSup>
                <m:e>
                  <m:r>
                    <m:t>​</m:t>
                  </m:r>
                </m:e>
                <m:sup>
                  <m:r>
                    <m:rPr>
                      <m:sty m:val="p"/>
                    </m:rPr>
                    <m:t>†</m:t>
                  </m:r>
                </m:sup>
              </m:sSup>
            </m:oMath>
          </w:p>
        </w:tc>
        <w:tc>
          <w:tcPr/>
          <w:p>
            <w:pPr>
              <w:pStyle w:val="Compact"/>
              <w:spacing w:line="240" w:lineRule="auto"/>
              <w:jc w:val="left"/>
            </w:pPr>
            <w:r>
              <w:rPr>
                <w:sz w:val="19"/>
              </w:rPr>
              <w:t xml:space="preserve">Check</w:t>
            </w:r>
            <w:r>
              <w:rPr>
                <w:sz w:val="19"/>
              </w:rPr>
              <w:t xml:space="preserve"> </w:t>
            </w:r>
            <m:oMath>
              <m:sSub>
                <m:e>
                  <m:r>
                    <m:t>t</m:t>
                  </m:r>
                </m:e>
                <m:sub>
                  <m:r>
                    <m:t>c</m:t>
                  </m:r>
                </m:sub>
              </m:sSub>
            </m:oMath>
            <w:r>
              <w:rPr>
                <w:sz w:val="19"/>
              </w:rPr>
              <w:t xml:space="preserve"> </w:t>
            </w:r>
            <w:r>
              <w:rPr>
                <w:sz w:val="19"/>
              </w:rPr>
              <w:t xml:space="preserve">by eye (two authors, second blind)</w:t>
            </w:r>
          </w:p>
        </w:tc>
        <w:tc>
          <w:tcPr/>
          <w:p>
            <w:pPr>
              <w:pStyle w:val="Compact"/>
              <w:spacing w:line="240" w:lineRule="auto"/>
              <w:jc w:val="left"/>
            </w:pPr>
            <m:oMath>
              <m:sSub>
                <m:e>
                  <m:r>
                    <m:t>t</m:t>
                  </m:r>
                </m:e>
                <m:sub>
                  <m:r>
                    <m:t>c</m:t>
                  </m:r>
                </m:sub>
              </m:sSub>
            </m:oMath>
            <w:r>
              <w:rPr>
                <w:sz w:val="19"/>
              </w:rPr>
              <w:t xml:space="preserve"> </w:t>
            </w:r>
            <w:r>
              <w:rPr>
                <w:sz w:val="19"/>
              </w:rPr>
              <w:t xml:space="preserve">right: agreement 85%,</w:t>
            </w:r>
            <w:r>
              <w:rPr>
                <w:sz w:val="19"/>
              </w:rPr>
              <w:t xml:space="preserve"> </w:t>
            </w:r>
            <m:oMath>
              <m:r>
                <m:t>κ</m:t>
              </m:r>
              <m:r>
                <m:rPr>
                  <m:sty m:val="p"/>
                </m:rPr>
                <m:t>=</m:t>
              </m:r>
              <m:r>
                <m:t>0.70</m:t>
              </m:r>
            </m:oMath>
            <w:r>
              <w:rPr>
                <w:sz w:val="19"/>
              </w:rPr>
              <w:t xml:space="preserve">; tilt-defined correct 21 and 24 of 26, fallback 2 and 6 of 24; whether fallback logs contain the crash</w:t>
            </w:r>
            <w:r>
              <w:rPr>
                <w:sz w:val="19"/>
              </w:rPr>
              <w:t xml:space="preserve"> </w:t>
            </w:r>
            <m:oMath>
              <m:r>
                <m:t>κ</m:t>
              </m:r>
              <m:r>
                <m:rPr>
                  <m:sty m:val="p"/>
                </m:rPr>
                <m:t>=</m:t>
              </m:r>
              <m:r>
                <m:t>0.32</m:t>
              </m:r>
            </m:oMath>
          </w:p>
        </w:tc>
        <w:tc>
          <w:tcPr/>
          <w:p>
            <w:pPr>
              <w:pStyle w:val="Compact"/>
              <w:spacing w:line="240" w:lineRule="auto"/>
              <w:jc w:val="left"/>
            </w:pPr>
            <w:r>
              <w:rPr>
                <w:rStyle w:val="VerbatimChar"/>
                <w:sz w:val="19"/>
              </w:rPr>
              <w:t xml:space="preserve">97974ad</w:t>
            </w:r>
            <w:r>
              <w:rPr>
                <w:sz w:val="19"/>
              </w:rPr>
              <w:t xml:space="preserve">,</w:t>
            </w:r>
            <w:r>
              <w:rPr>
                <w:sz w:val="19"/>
              </w:rPr>
              <w:t xml:space="preserve"> </w:t>
            </w:r>
            <w:r>
              <w:rPr>
                <w:rStyle w:val="VerbatimChar"/>
                <w:sz w:val="19"/>
              </w:rPr>
              <w:t xml:space="preserve">59c8212</w:t>
            </w:r>
          </w:p>
        </w:tc>
        <w:tc>
          <w:tcPr/>
          <w:p>
            <w:pPr>
              <w:pStyle w:val="Compact"/>
              <w:spacing w:line="240" w:lineRule="auto"/>
              <w:jc w:val="left"/>
            </w:pPr>
            <w:r>
              <w:rPr>
                <w:sz w:val="19"/>
              </w:rPr>
              <w:t xml:space="preserve">2026-10-28</w:t>
            </w:r>
          </w:p>
        </w:tc>
      </w:tr>
      <w:tr>
        <w:tc>
          <w:tcPr/>
          <w:p>
            <w:pPr>
              <w:pStyle w:val="Compact"/>
              <w:spacing w:line="240" w:lineRule="auto"/>
              <w:jc w:val="left"/>
            </w:pPr>
            <w:r>
              <w:rPr>
                <w:sz w:val="19"/>
              </w:rPr>
              <w:t xml:space="preserve">Third robustness audit</w:t>
            </w:r>
            <m:oMath>
              <m:sSup>
                <m:e>
                  <m:r>
                    <m:t>​</m:t>
                  </m:r>
                </m:e>
                <m:sup>
                  <m:r>
                    <m:rPr>
                      <m:sty m:val="p"/>
                    </m:rPr>
                    <m:t>†</m:t>
                  </m:r>
                </m:sup>
              </m:sSup>
            </m:oMath>
          </w:p>
        </w:tc>
        <w:tc>
          <w:tcPr/>
          <w:p>
            <w:pPr>
              <w:pStyle w:val="Compact"/>
              <w:spacing w:line="240" w:lineRule="auto"/>
              <w:jc w:val="left"/>
            </w:pPr>
            <w:r>
              <w:rPr>
                <w:sz w:val="19"/>
              </w:rPr>
              <w:t xml:space="preserve">Confirmed crashes, dates vs GPS, grouped leak curve, clustered variants, stumps</w:t>
            </w:r>
          </w:p>
        </w:tc>
        <w:tc>
          <w:tcPr/>
          <w:p>
            <w:pPr>
              <w:pStyle w:val="Compact"/>
              <w:spacing w:line="240" w:lineRule="auto"/>
              <w:jc w:val="left"/>
            </w:pPr>
            <w:r>
              <w:rPr>
                <w:sz w:val="19"/>
              </w:rPr>
              <w:t xml:space="preserve">40 of 148 crashes confirmed; leak drop 0.035 overall, 0.103 confirmed; index date = GPS date for 80%, no cross-day misorder; clustered variant</w:t>
            </w:r>
            <w:r>
              <w:rPr>
                <w:sz w:val="19"/>
              </w:rPr>
              <w:t xml:space="preserve"> </w:t>
            </w:r>
            <m:oMath>
              <m:r>
                <m:t>p</m:t>
              </m:r>
            </m:oMath>
            <w:r>
              <w:rPr>
                <w:sz w:val="19"/>
              </w:rPr>
              <w:t xml:space="preserve"> </w:t>
            </w:r>
            <w:r>
              <w:rPr>
                <w:sz w:val="19"/>
              </w:rPr>
              <w:t xml:space="preserve">0.014–0.026 (newer metric 0.28); stumps 0.447/0.481</w:t>
            </w:r>
          </w:p>
        </w:tc>
        <w:tc>
          <w:tcPr/>
          <w:p>
            <w:pPr>
              <w:pStyle w:val="Compact"/>
              <w:spacing w:line="240" w:lineRule="auto"/>
              <w:jc w:val="left"/>
            </w:pPr>
            <w:r>
              <w:rPr>
                <w:rStyle w:val="VerbatimChar"/>
                <w:sz w:val="19"/>
              </w:rPr>
              <w:t xml:space="preserve">48c2fa7</w:t>
            </w:r>
          </w:p>
        </w:tc>
        <w:tc>
          <w:tcPr/>
          <w:p>
            <w:pPr>
              <w:pStyle w:val="Compact"/>
              <w:spacing w:line="240" w:lineRule="auto"/>
              <w:jc w:val="left"/>
            </w:pPr>
            <w:r>
              <w:rPr>
                <w:sz w:val="19"/>
              </w:rPr>
              <w:t xml:space="preserve">2026-10-27</w:t>
            </w:r>
          </w:p>
        </w:tc>
      </w:tr>
      <w:tr>
        <w:tc>
          <w:tcPr/>
          <w:p>
            <w:pPr>
              <w:pStyle w:val="Compact"/>
              <w:spacing w:line="240" w:lineRule="auto"/>
              <w:jc w:val="left"/>
            </w:pPr>
            <w:r>
              <w:rPr>
                <w:sz w:val="19"/>
              </w:rPr>
              <w:t xml:space="preserve">Second robustness audit</w:t>
            </w:r>
            <m:oMath>
              <m:sSup>
                <m:e>
                  <m:r>
                    <m:t>​</m:t>
                  </m:r>
                </m:e>
                <m:sup>
                  <m:r>
                    <m:rPr>
                      <m:sty m:val="p"/>
                    </m:rPr>
                    <m:t>†</m:t>
                  </m:r>
                </m:sup>
              </m:sSup>
            </m:oMath>
          </w:p>
        </w:tc>
        <w:tc>
          <w:tcPr/>
          <w:p>
            <w:pPr>
              <w:pStyle w:val="Compact"/>
              <w:spacing w:line="240" w:lineRule="auto"/>
              <w:jc w:val="left"/>
            </w:pPr>
            <w:r>
              <w:rPr>
                <w:sz w:val="19"/>
              </w:rPr>
              <w:t xml:space="preserve">Refit nulls, clustered between-drone</w:t>
            </w:r>
            <w:r>
              <w:rPr>
                <w:sz w:val="19"/>
              </w:rPr>
              <w:t xml:space="preserve"> </w:t>
            </w:r>
            <m:oMath>
              <m:r>
                <m:t>p</m:t>
              </m:r>
            </m:oMath>
            <w:r>
              <w:rPr>
                <w:sz w:val="19"/>
              </w:rPr>
              <w:t xml:space="preserve">, paired comparison, fixed-seed Table 7, re-flights, crash moment</w:t>
            </w:r>
          </w:p>
        </w:tc>
        <w:tc>
          <w:tcPr/>
          <w:p>
            <w:pPr>
              <w:pStyle w:val="Compact"/>
              <w:spacing w:line="240" w:lineRule="auto"/>
              <w:jc w:val="left"/>
            </w:pPr>
            <w:r>
              <w:rPr>
                <w:sz w:val="19"/>
              </w:rPr>
              <w:t xml:space="preserve">Between-drone clustered</w:t>
            </w:r>
            <w:r>
              <w:rPr>
                <w:sz w:val="19"/>
              </w:rPr>
              <w:t xml:space="preserve"> </w:t>
            </w:r>
            <m:oMath>
              <m:r>
                <m:t>p</m:t>
              </m:r>
              <m:r>
                <m:rPr>
                  <m:sty m:val="p"/>
                </m:rPr>
                <m:t>=</m:t>
              </m:r>
              <m:r>
                <m:t>0.012</m:t>
              </m:r>
            </m:oMath>
            <w:r>
              <w:rPr>
                <w:sz w:val="19"/>
              </w:rPr>
              <w:t xml:space="preserve"> </w:t>
            </w:r>
            <w:r>
              <w:rPr>
                <w:sz w:val="19"/>
              </w:rPr>
              <w:t xml:space="preserve">(Holm 0.08); other minus own flights</w:t>
            </w:r>
            <w:r>
              <w:rPr>
                <w:sz w:val="19"/>
              </w:rPr>
              <w:t xml:space="preserve"> </w:t>
            </w:r>
            <m:oMath>
              <m:r>
                <m:rPr>
                  <m:sty m:val="p"/>
                </m:rPr>
                <m:t>+</m:t>
              </m:r>
              <m:r>
                <m:t>0.113</m:t>
              </m:r>
            </m:oMath>
            <w:r>
              <w:rPr>
                <w:sz w:val="19"/>
              </w:rPr>
              <w:t xml:space="preserve"> </w:t>
            </w:r>
            <w:r>
              <w:rPr>
                <w:sz w:val="19"/>
              </w:rPr>
              <w:t xml:space="preserve">[0.029, 0.212]; Step 1 grouping 0.882</w:t>
            </w:r>
            <w:r>
              <w:rPr>
                <w:sz w:val="19"/>
              </w:rPr>
              <w:t xml:space="preserve"> </w:t>
            </w:r>
            <m:oMath>
              <m:r>
                <m:rPr>
                  <m:sty m:val="p"/>
                </m:rPr>
                <m:t>→</m:t>
              </m:r>
            </m:oMath>
            <w:r>
              <w:rPr>
                <w:sz w:val="19"/>
              </w:rPr>
              <w:t xml:space="preserve"> </w:t>
            </w:r>
            <w:r>
              <w:rPr>
                <w:sz w:val="19"/>
              </w:rPr>
              <w:t xml:space="preserve">0.826; 54% of crash-rated logs have a later log from the same flight controller; Task B refit-null upper bounds</w:t>
            </w:r>
            <w:r>
              <w:rPr>
                <w:sz w:val="19"/>
              </w:rPr>
              <w:t xml:space="preserve"> </w:t>
            </w:r>
            <m:oMath>
              <m:r>
                <m:rPr>
                  <m:sty m:val="p"/>
                </m:rPr>
                <m:t>≤</m:t>
              </m:r>
              <m:r>
                <m:t>0.69</m:t>
              </m:r>
            </m:oMath>
          </w:p>
        </w:tc>
        <w:tc>
          <w:tcPr/>
          <w:p>
            <w:pPr>
              <w:pStyle w:val="Compact"/>
              <w:spacing w:line="240" w:lineRule="auto"/>
              <w:jc w:val="left"/>
            </w:pPr>
            <w:r>
              <w:rPr>
                <w:rStyle w:val="VerbatimChar"/>
                <w:sz w:val="19"/>
              </w:rPr>
              <w:t xml:space="preserve">6fff27d</w:t>
            </w:r>
            <w:r>
              <w:rPr>
                <w:sz w:val="19"/>
              </w:rPr>
              <w:t xml:space="preserve">,</w:t>
            </w:r>
            <w:r>
              <w:rPr>
                <w:sz w:val="19"/>
              </w:rPr>
              <w:t xml:space="preserve"> </w:t>
            </w:r>
            <w:r>
              <w:rPr>
                <w:rStyle w:val="VerbatimChar"/>
                <w:sz w:val="19"/>
              </w:rPr>
              <w:t xml:space="preserve">016dafe</w:t>
            </w:r>
          </w:p>
        </w:tc>
        <w:tc>
          <w:tcPr/>
          <w:p>
            <w:pPr>
              <w:pStyle w:val="Compact"/>
              <w:spacing w:line="240" w:lineRule="auto"/>
              <w:jc w:val="left"/>
            </w:pPr>
            <w:r>
              <w:rPr>
                <w:sz w:val="19"/>
              </w:rPr>
              <w:t xml:space="preserve">2026-10-27</w:t>
            </w:r>
          </w:p>
        </w:tc>
      </w:tr>
      <w:tr>
        <w:tc>
          <w:tcPr/>
          <w:p>
            <w:pPr>
              <w:pStyle w:val="Compact"/>
              <w:spacing w:line="240" w:lineRule="auto"/>
              <w:jc w:val="left"/>
            </w:pPr>
            <w:r>
              <w:rPr>
                <w:sz w:val="19"/>
              </w:rPr>
              <w:t xml:space="preserve">Post-crash flight audit</w:t>
            </w:r>
            <m:oMath>
              <m:sSup>
                <m:e>
                  <m:r>
                    <m:t>​</m:t>
                  </m:r>
                </m:e>
                <m:sup>
                  <m:r>
                    <m:rPr>
                      <m:sty m:val="p"/>
                    </m:rPr>
                    <m:t>†</m:t>
                  </m:r>
                </m:sup>
              </m:sSup>
            </m:oMath>
          </w:p>
        </w:tc>
        <w:tc>
          <w:tcPr/>
          <w:p>
            <w:pPr>
              <w:pStyle w:val="Compact"/>
              <w:spacing w:line="240" w:lineRule="auto"/>
              <w:jc w:val="left"/>
            </w:pPr>
            <w:r>
              <w:rPr>
                <w:sz w:val="19"/>
              </w:rPr>
              <w:t xml:space="preserve">GPS-order the within-drone samples</w:t>
            </w:r>
          </w:p>
        </w:tc>
        <w:tc>
          <w:tcPr/>
          <w:p>
            <w:pPr>
              <w:pStyle w:val="Compact"/>
              <w:spacing w:line="240" w:lineRule="auto"/>
              <w:jc w:val="left"/>
            </w:pPr>
            <w:r>
              <w:rPr>
                <w:sz w:val="19"/>
              </w:rPr>
              <w:t xml:space="preserve">85 of 210 crash-day earlier flights followed the crash; without them rank tests unchanged, within-drone model 0.582 [0.525, 0.660], caliper lift</w:t>
            </w:r>
            <w:r>
              <w:rPr>
                <w:sz w:val="19"/>
              </w:rPr>
              <w:t xml:space="preserve"> </w:t>
            </w:r>
            <m:oMath>
              <m:r>
                <m:rPr>
                  <m:sty m:val="p"/>
                </m:rPr>
                <m:t>+</m:t>
              </m:r>
              <m:r>
                <m:t>0.086</m:t>
              </m:r>
            </m:oMath>
            <w:r>
              <w:rPr>
                <w:sz w:val="19"/>
              </w:rPr>
              <w:t xml:space="preserve"> </w:t>
            </w:r>
            <w:r>
              <w:rPr>
                <w:sz w:val="19"/>
              </w:rPr>
              <w:t xml:space="preserve">[</w:t>
            </w:r>
            <m:oMath>
              <m:r>
                <m:rPr>
                  <m:sty m:val="p"/>
                </m:rPr>
                <m:t>−</m:t>
              </m:r>
              <m:r>
                <m:t>0.064</m:t>
              </m:r>
            </m:oMath>
            <w:r>
              <w:rPr>
                <w:sz w:val="19"/>
              </w:rPr>
              <w:t xml:space="preserve">, +0.184] (masking withdrawn), same-aircraft 0.507</w:t>
            </w:r>
          </w:p>
        </w:tc>
        <w:tc>
          <w:tcPr/>
          <w:p>
            <w:pPr>
              <w:pStyle w:val="Compact"/>
              <w:spacing w:line="240" w:lineRule="auto"/>
              <w:jc w:val="left"/>
            </w:pPr>
            <w:r>
              <w:rPr>
                <w:rStyle w:val="VerbatimChar"/>
                <w:sz w:val="19"/>
              </w:rPr>
              <w:t xml:space="preserve">0d38f5d</w:t>
            </w:r>
          </w:p>
        </w:tc>
        <w:tc>
          <w:tcPr/>
          <w:p>
            <w:pPr>
              <w:pStyle w:val="Compact"/>
              <w:spacing w:line="240" w:lineRule="auto"/>
              <w:jc w:val="left"/>
            </w:pPr>
            <w:r>
              <w:rPr>
                <w:sz w:val="19"/>
              </w:rPr>
              <w:t xml:space="preserve">2026-10-27</w:t>
            </w:r>
          </w:p>
        </w:tc>
      </w:tr>
      <w:tr>
        <w:tc>
          <w:tcPr/>
          <w:p>
            <w:pPr>
              <w:pStyle w:val="Compact"/>
              <w:spacing w:line="240" w:lineRule="auto"/>
              <w:jc w:val="left"/>
            </w:pPr>
            <w:r>
              <w:rPr>
                <w:sz w:val="19"/>
              </w:rPr>
              <w:t xml:space="preserve">Flight-order audit</w:t>
            </w:r>
            <m:oMath>
              <m:sSup>
                <m:e>
                  <m:r>
                    <m:t>​</m:t>
                  </m:r>
                </m:e>
                <m:sup>
                  <m:r>
                    <m:rPr>
                      <m:sty m:val="p"/>
                    </m:rPr>
                    <m:t>†</m:t>
                  </m:r>
                </m:sup>
              </m:sSup>
            </m:oMath>
          </w:p>
        </w:tc>
        <w:tc>
          <w:tcPr/>
          <w:p>
            <w:pPr>
              <w:pStyle w:val="Compact"/>
              <w:spacing w:line="240" w:lineRule="auto"/>
              <w:jc w:val="left"/>
            </w:pPr>
            <w:r>
              <w:rPr>
                <w:sz w:val="19"/>
              </w:rPr>
              <w:t xml:space="preserve">Caliper without duration-linked features; GPS ordering</w:t>
            </w:r>
          </w:p>
        </w:tc>
        <w:tc>
          <w:tcPr/>
          <w:p>
            <w:pPr>
              <w:pStyle w:val="Compact"/>
              <w:spacing w:line="240" w:lineRule="auto"/>
              <w:jc w:val="left"/>
            </w:pPr>
            <w:r>
              <w:rPr>
                <w:sz w:val="19"/>
              </w:rPr>
              <w:t xml:space="preserve">Lift</w:t>
            </w:r>
            <w:r>
              <w:rPr>
                <w:sz w:val="19"/>
              </w:rPr>
              <w:t xml:space="preserve"> </w:t>
            </w:r>
            <m:oMath>
              <m:r>
                <m:rPr>
                  <m:sty m:val="p"/>
                </m:rPr>
                <m:t>+</m:t>
              </m:r>
              <m:r>
                <m:t>0.077</m:t>
              </m:r>
            </m:oMath>
            <w:r>
              <w:rPr>
                <w:sz w:val="19"/>
              </w:rPr>
              <w:t xml:space="preserve"> </w:t>
            </w:r>
            <w:r>
              <w:rPr>
                <w:sz w:val="19"/>
              </w:rPr>
              <w:t xml:space="preserve">[+0.013, +0.204] without three features; 47 of 95 crash-day exposure flights followed the crash; between-drone 0.698 (</w:t>
            </w:r>
            <m:oMath>
              <m:r>
                <m:t>p</m:t>
              </m:r>
              <m:r>
                <m:rPr>
                  <m:sty m:val="p"/>
                </m:rPr>
                <m:t>=</m:t>
              </m:r>
              <m:r>
                <m:t>0.0021</m:t>
              </m:r>
            </m:oMath>
            <w:r>
              <w:rPr>
                <w:sz w:val="19"/>
              </w:rPr>
              <w:t xml:space="preserve">, 43 sets) without them</w:t>
            </w:r>
          </w:p>
        </w:tc>
        <w:tc>
          <w:tcPr/>
          <w:p>
            <w:pPr>
              <w:pStyle w:val="Compact"/>
              <w:spacing w:line="240" w:lineRule="auto"/>
              <w:jc w:val="left"/>
            </w:pPr>
            <w:r>
              <w:rPr>
                <w:rStyle w:val="VerbatimChar"/>
                <w:sz w:val="19"/>
              </w:rPr>
              <w:t xml:space="preserve">0e26db0</w:t>
            </w:r>
            <w:r>
              <w:rPr>
                <w:sz w:val="19"/>
              </w:rPr>
              <w:t xml:space="preserve">,</w:t>
            </w:r>
            <w:r>
              <w:rPr>
                <w:sz w:val="19"/>
              </w:rPr>
              <w:t xml:space="preserve"> </w:t>
            </w:r>
            <w:r>
              <w:rPr>
                <w:rStyle w:val="VerbatimChar"/>
                <w:sz w:val="19"/>
              </w:rPr>
              <w:t xml:space="preserve">187f570</w:t>
            </w:r>
          </w:p>
        </w:tc>
        <w:tc>
          <w:tcPr/>
          <w:p>
            <w:pPr>
              <w:pStyle w:val="Compact"/>
              <w:spacing w:line="240" w:lineRule="auto"/>
              <w:jc w:val="left"/>
            </w:pPr>
            <w:r>
              <w:rPr>
                <w:sz w:val="19"/>
              </w:rPr>
              <w:t xml:space="preserve">2026-10-27</w:t>
            </w:r>
          </w:p>
        </w:tc>
      </w:tr>
      <w:tr>
        <w:tc>
          <w:tcPr/>
          <w:p>
            <w:pPr>
              <w:pStyle w:val="Compact"/>
              <w:spacing w:line="240" w:lineRule="auto"/>
              <w:jc w:val="left"/>
            </w:pPr>
            <w:r>
              <w:rPr>
                <w:sz w:val="19"/>
              </w:rPr>
              <w:t xml:space="preserve">Factorial optimism audit</w:t>
            </w:r>
            <m:oMath>
              <m:sSup>
                <m:e>
                  <m:r>
                    <m:t>​</m:t>
                  </m:r>
                </m:e>
                <m:sup>
                  <m:r>
                    <m:rPr>
                      <m:sty m:val="p"/>
                    </m:rPr>
                    <m:t>†</m:t>
                  </m:r>
                </m:sup>
              </m:sSup>
            </m:oMath>
          </w:p>
        </w:tc>
        <w:tc>
          <w:tcPr/>
          <w:p>
            <w:pPr>
              <w:pStyle w:val="Compact"/>
              <w:spacing w:line="240" w:lineRule="auto"/>
              <w:jc w:val="left"/>
            </w:pPr>
            <w:r>
              <w:rPr>
                <w:sz w:val="19"/>
              </w:rPr>
              <w:t xml:space="preserve">Isolate what the AUC depends on</w:t>
            </w:r>
          </w:p>
        </w:tc>
        <w:tc>
          <w:tcPr/>
          <w:p>
            <w:pPr>
              <w:pStyle w:val="Compact"/>
              <w:spacing w:line="240" w:lineRule="auto"/>
              <w:jc w:val="left"/>
            </w:pPr>
            <m:oMath>
              <m:r>
                <m:t>2</m:t>
              </m:r>
              <m:r>
                <m:rPr>
                  <m:sty m:val="p"/>
                </m:rPr>
                <m:t>×</m:t>
              </m:r>
              <m:r>
                <m:t>2</m:t>
              </m:r>
            </m:oMath>
            <w:r>
              <w:rPr>
                <w:sz w:val="19"/>
              </w:rPr>
              <w:t xml:space="preserve">: no cause isolated; drop 0.212 [0.062, 0.335], only grouped folds material (0.062)</w:t>
            </w:r>
          </w:p>
        </w:tc>
        <w:tc>
          <w:tcPr/>
          <w:p>
            <w:pPr>
              <w:pStyle w:val="Compact"/>
              <w:spacing w:line="240" w:lineRule="auto"/>
              <w:jc w:val="left"/>
            </w:pPr>
            <w:r>
              <w:rPr>
                <w:rStyle w:val="VerbatimChar"/>
                <w:sz w:val="19"/>
              </w:rPr>
              <w:t xml:space="preserve">3c34530</w:t>
            </w:r>
            <w:r>
              <w:rPr>
                <w:sz w:val="19"/>
              </w:rPr>
              <w:t xml:space="preserve">,</w:t>
            </w:r>
            <w:r>
              <w:rPr>
                <w:sz w:val="19"/>
              </w:rPr>
              <w:t xml:space="preserve"> </w:t>
            </w:r>
            <w:r>
              <w:rPr>
                <w:rStyle w:val="VerbatimChar"/>
                <w:sz w:val="19"/>
              </w:rPr>
              <w:t xml:space="preserve">f6ba424</w:t>
            </w:r>
          </w:p>
        </w:tc>
        <w:tc>
          <w:tcPr/>
          <w:p>
            <w:pPr>
              <w:pStyle w:val="Compact"/>
              <w:spacing w:line="240" w:lineRule="auto"/>
              <w:jc w:val="left"/>
            </w:pPr>
            <w:r>
              <w:rPr>
                <w:sz w:val="19"/>
              </w:rPr>
              <w:t xml:space="preserve">2026-10-27</w:t>
            </w:r>
          </w:p>
        </w:tc>
      </w:tr>
    </w:tbl>
    <w:bookmarkEnd w:id="70"/>
    <w:p>
      <w:pPr>
        <w:pStyle w:val="Heading1"/>
      </w:pPr>
      <w:bookmarkStart w:id="71" w:name="_5197750e0310900a35791fde6fc3b970851116d"/>
      <w:r>
        <w:rPr>
          <w:rStyle w:val="SectionNumber"/>
        </w:rPr>
        <w:t xml:space="preserve">6</w:t>
      </w:r>
      <w:r>
        <w:tab/>
      </w:r>
      <w:r>
        <w:t xml:space="preserve">Design implications for fleet assurance</w:t>
      </w:r>
      <w:bookmarkEnd w:id="71"/>
    </w:p>
    <w:p>
      <w:pPr>
        <w:pStyle w:val="FirstParagraph"/>
      </w:pPr>
      <w:r>
        <w:t xml:space="preserve">To translate these empirical findings into operational practice, we developed AeroFleet 2.0 (</w:t>
      </w:r>
      <w:hyperlink r:id="rId72">
        <w:r>
          <w:rPr>
            <w:rStyle w:val="Hyperlink"/>
          </w:rPr>
          <w:t xml:space="preserve">https://github.com/AdityaPathare46/aerofleet</w:t>
        </w:r>
      </w:hyperlink>
      <w:r>
        <w:t xml:space="preserve">), an open-source, ground-side assurance tool for PX4 and ArduPilot fleets. The tool reads existing flight logs and configuration files without executing unverified autonomous decisions or contacting the aircraft in flight. Table 13 maps each empirical finding from Sections 3–5 directly to an assurance design implication.</w:t>
      </w:r>
    </w:p>
    <w:p>
      <w:pPr>
        <w:pStyle w:val="BodyText"/>
      </w:pPr>
      <w:r>
        <w:t xml:space="preserve">In accordance with our negative attribution results (Q1–Q2), the tool presents a structured, chronological event review reporting evidence quality (dilution of precision, sensor health, and mode transitions) while strictly abstaining from issuing automated pilot-versus-aircraft liability verdicts. Responding to the vibration finding (Q3), the tool ranks airframes longitudinally against comparable peers within the same fleet to prioritize the top decile (10%) for physical maintenance inspection (exploratory illustration: PPV 2.26–2.43% [exact Bayes], lift</w:t>
      </w:r>
      <w:r>
        <w:t xml:space="preserve"> </w:t>
      </w:r>
      <m:oMath>
        <m:r>
          <m:t>3.3</m:t>
        </m:r>
        <m:r>
          <m:rPr>
            <m:sty m:val="p"/>
          </m:rPr>
          <m:t>×</m:t>
        </m:r>
      </m:oMath>
      <w:r>
        <w:t xml:space="preserve"> </w:t>
      </w:r>
      <w:r>
        <w:t xml:space="preserve">at an assumed 10% flag rate, 41–44 inspections per crash), rather than issuing per-flight crash alarms. Finally, to ensure evidentiary integrity over the lifecycle of each airframe, all reviews, approvals, and configuration checks are appended to a tamper-evident, Ed25519-signed record referencing SHA-256 digests of the original telemetry files.</w:t>
      </w:r>
    </w:p>
    <w:bookmarkStart w:id="73" w:name="_4816a700d4290cff51a6fa69217ee9f1521b64f"/>
    <w:p>
      <w:pPr>
        <w:pStyle w:val="TableCaption"/>
      </w:pPr>
      <w:r>
        <w:t xml:space="preserve">Table 13. From empirical findings to design implications in fleet assurance.</w:t>
      </w:r>
    </w:p>
    <w:tbl>
      <w:tblPr>
        <w:tblStyle w:val="Table"/>
        <w:tblW w:type="pct" w:w="5000"/>
        <w:tblLook w:firstRow="1" w:lastRow="0" w:firstColumn="0" w:lastColumn="0" w:noHBand="0" w:noVBand="0" w:val="0020"/>
        <w:tblCaption w:val="Table 13. From empirical findings to design implications in fleet assurance."/>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spacing w:line="240" w:lineRule="auto"/>
              <w:jc w:val="left"/>
            </w:pPr>
            <w:r>
              <w:rPr>
                <w:sz w:val="19"/>
              </w:rPr>
              <w:t xml:space="preserve">Finding</w:t>
            </w:r>
          </w:p>
        </w:tc>
        <w:tc>
          <w:tcPr/>
          <w:p>
            <w:pPr>
              <w:pStyle w:val="Compact"/>
              <w:spacing w:line="240" w:lineRule="auto"/>
              <w:jc w:val="left"/>
            </w:pPr>
            <w:r>
              <w:rPr>
                <w:sz w:val="19"/>
              </w:rPr>
              <w:t xml:space="preserve">Empirical result (Section)</w:t>
            </w:r>
          </w:p>
        </w:tc>
        <w:tc>
          <w:tcPr/>
          <w:p>
            <w:pPr>
              <w:pStyle w:val="Compact"/>
              <w:spacing w:line="240" w:lineRule="auto"/>
              <w:jc w:val="left"/>
            </w:pPr>
            <w:r>
              <w:rPr>
                <w:sz w:val="19"/>
              </w:rPr>
              <w:t xml:space="preserve">Design implication for fleet assurance</w:t>
            </w:r>
          </w:p>
        </w:tc>
      </w:tr>
      <w:tr>
        <w:tc>
          <w:tcPr/>
          <w:p>
            <w:pPr>
              <w:pStyle w:val="Compact"/>
              <w:spacing w:line="240" w:lineRule="auto"/>
              <w:jc w:val="left"/>
            </w:pPr>
            <w:r>
              <w:rPr>
                <w:sz w:val="19"/>
              </w:rPr>
              <w:t xml:space="preserve">Attribution failure</w:t>
            </w:r>
          </w:p>
        </w:tc>
        <w:tc>
          <w:tcPr/>
          <w:p>
            <w:pPr>
              <w:pStyle w:val="Compact"/>
              <w:spacing w:line="240" w:lineRule="auto"/>
              <w:jc w:val="left"/>
            </w:pPr>
            <w:r>
              <w:rPr>
                <w:sz w:val="19"/>
              </w:rPr>
              <w:t xml:space="preserve">Across the telemetry features, rules, and models evaluated here, logs do not separate pilot from aircraft causes above chance (balanced accuracy 0.47 on held-out test, 0.381 on expert set, 95% CrI 0.25–0.61; §5.2, §5.7)</w:t>
            </w:r>
          </w:p>
        </w:tc>
        <w:tc>
          <w:tcPr/>
          <w:p>
            <w:pPr>
              <w:pStyle w:val="Compact"/>
              <w:spacing w:line="240" w:lineRule="auto"/>
              <w:jc w:val="left"/>
            </w:pPr>
            <w:r>
              <w:rPr>
                <w:sz w:val="19"/>
              </w:rPr>
              <w:t xml:space="preserve">Present time-ordered event chronology and data quality metrics; abstain from automated fault verdicts.</w:t>
            </w:r>
          </w:p>
        </w:tc>
      </w:tr>
      <w:tr>
        <w:tc>
          <w:tcPr/>
          <w:p>
            <w:pPr>
              <w:pStyle w:val="Compact"/>
              <w:spacing w:line="240" w:lineRule="auto"/>
              <w:jc w:val="left"/>
            </w:pPr>
            <w:r>
              <w:rPr>
                <w:sz w:val="19"/>
              </w:rPr>
              <w:t xml:space="preserve">Diagnostic leakage</w:t>
            </w:r>
          </w:p>
        </w:tc>
        <w:tc>
          <w:tcPr/>
          <w:p>
            <w:pPr>
              <w:pStyle w:val="Compact"/>
              <w:spacing w:line="240" w:lineRule="auto"/>
              <w:jc w:val="left"/>
            </w:pPr>
            <w:r>
              <w:rPr>
                <w:sz w:val="19"/>
              </w:rPr>
              <w:t xml:space="preserve">Crash-window leakage was small for model AUC overall (0.014) but larger among the 40 crashes with a confirmed crash moment (§5.3), and present in one rule-based check (tuning sensitivity</w:t>
            </w:r>
            <w:r>
              <w:rPr>
                <w:sz w:val="19"/>
              </w:rPr>
              <w:t xml:space="preserve"> </w:t>
            </w:r>
            <m:oMath>
              <m:r>
                <m:t>7</m:t>
              </m:r>
              <m:r>
                <m:rPr>
                  <m:sty m:val="p"/>
                </m:rPr>
                <m:t>/</m:t>
              </m:r>
              <m:r>
                <m:t>9</m:t>
              </m:r>
              <m:r>
                <m:rPr>
                  <m:sty m:val="p"/>
                </m:rPr>
                <m:t>→</m:t>
              </m:r>
              <m:r>
                <m:t>1</m:t>
              </m:r>
              <m:r>
                <m:rPr>
                  <m:sty m:val="p"/>
                </m:rPr>
                <m:t>/</m:t>
              </m:r>
              <m:r>
                <m:t>9</m:t>
              </m:r>
            </m:oMath>
            <w:r>
              <w:rPr>
                <w:sz w:val="19"/>
              </w:rPr>
              <w:t xml:space="preserve">, exploratory; §5.3, §5.7)</w:t>
            </w:r>
          </w:p>
        </w:tc>
        <w:tc>
          <w:tcPr/>
          <w:p>
            <w:pPr>
              <w:pStyle w:val="Compact"/>
              <w:spacing w:line="240" w:lineRule="auto"/>
              <w:jc w:val="left"/>
            </w:pPr>
            <w:r>
              <w:rPr>
                <w:sz w:val="19"/>
              </w:rPr>
              <w:t xml:space="preserve">Remove crash impact window (</w:t>
            </w:r>
            <m:oMath>
              <m:r>
                <m:t>m</m:t>
              </m:r>
              <m:r>
                <m:rPr>
                  <m:sty m:val="p"/>
                </m:rPr>
                <m:t>≥</m:t>
              </m:r>
              <m:r>
                <m:t>10</m:t>
              </m:r>
            </m:oMath>
            <w:r>
              <w:rPr>
                <w:sz w:val="19"/>
              </w:rPr>
              <w:t xml:space="preserve"> s) and compare against aircraft operating baseline before diagnosing faults.</w:t>
            </w:r>
          </w:p>
        </w:tc>
      </w:tr>
      <w:tr>
        <w:tc>
          <w:tcPr/>
          <w:p>
            <w:pPr>
              <w:pStyle w:val="Compact"/>
              <w:spacing w:line="240" w:lineRule="auto"/>
              <w:jc w:val="left"/>
            </w:pPr>
            <w:r>
              <w:rPr>
                <w:sz w:val="19"/>
              </w:rPr>
              <w:t xml:space="preserve">Between-drone vibration</w:t>
            </w:r>
          </w:p>
        </w:tc>
        <w:tc>
          <w:tcPr/>
          <w:p>
            <w:pPr>
              <w:pStyle w:val="Compact"/>
              <w:spacing w:line="240" w:lineRule="auto"/>
              <w:jc w:val="left"/>
            </w:pPr>
            <w:r>
              <w:rPr>
                <w:sz w:val="19"/>
              </w:rPr>
              <w:t xml:space="preserve">Retrospective between-airframe association on older estimator metrics (mean rank 0.67; Holm</w:t>
            </w:r>
            <w:r>
              <w:rPr>
                <w:sz w:val="19"/>
              </w:rPr>
              <w:t xml:space="preserve"> </w:t>
            </w:r>
            <m:oMath>
              <m:r>
                <m:t>p</m:t>
              </m:r>
              <m:r>
                <m:rPr>
                  <m:sty m:val="p"/>
                </m:rPr>
                <m:t>=</m:t>
              </m:r>
              <m:r>
                <m:t>0.016</m:t>
              </m:r>
            </m:oMath>
            <w:r>
              <w:rPr>
                <w:sz w:val="19"/>
              </w:rPr>
              <w:t xml:space="preserve"> </w:t>
            </w:r>
            <w:r>
              <w:rPr>
                <w:sz w:val="19"/>
              </w:rPr>
              <w:t xml:space="preserve">as declared, 0.08 when clustered by airframe; suggestive screening signal; §5.5)</w:t>
            </w:r>
          </w:p>
        </w:tc>
        <w:tc>
          <w:tcPr/>
          <w:p>
            <w:pPr>
              <w:pStyle w:val="Compact"/>
              <w:spacing w:line="240" w:lineRule="auto"/>
              <w:jc w:val="left"/>
            </w:pPr>
            <w:r>
              <w:rPr>
                <w:sz w:val="19"/>
              </w:rPr>
              <w:t xml:space="preserve">Rank drones longitudinally against fleet peers; prioritize top decile (10%) for mechanical maintenance inspection.</w:t>
            </w:r>
          </w:p>
        </w:tc>
      </w:tr>
      <w:tr>
        <w:tc>
          <w:tcPr/>
          <w:p>
            <w:pPr>
              <w:pStyle w:val="Compact"/>
              <w:spacing w:line="240" w:lineRule="auto"/>
              <w:jc w:val="left"/>
            </w:pPr>
            <w:r>
              <w:rPr>
                <w:sz w:val="19"/>
              </w:rPr>
              <w:t xml:space="preserve">Comparison choice</w:t>
            </w:r>
          </w:p>
        </w:tc>
        <w:tc>
          <w:tcPr/>
          <w:p>
            <w:pPr>
              <w:pStyle w:val="Compact"/>
              <w:spacing w:line="240" w:lineRule="auto"/>
              <w:jc w:val="left"/>
            </w:pPr>
            <w:r>
              <w:rPr>
                <w:sz w:val="19"/>
              </w:rPr>
              <w:t xml:space="preserve">Grouping folds by vehicle was the only material factor in the factorial audit; comparing a drone with its own earlier flights lowered AUC by a further</w:t>
            </w:r>
            <w:r>
              <w:rPr>
                <w:sz w:val="19"/>
              </w:rPr>
              <w:t xml:space="preserve"> </w:t>
            </w:r>
            <m:oMath>
              <m:r>
                <m:rPr>
                  <m:sty m:val="p"/>
                </m:rPr>
                <m:t>+</m:t>
              </m:r>
              <m:r>
                <m:t>0.113</m:t>
              </m:r>
            </m:oMath>
            <w:r>
              <w:rPr>
                <w:sz w:val="19"/>
              </w:rPr>
              <w:t xml:space="preserve"> </w:t>
            </w:r>
            <w:r>
              <w:rPr>
                <w:sz w:val="19"/>
              </w:rPr>
              <w:t xml:space="preserve">[0.029, 0.212] on the same 67 crashes (§5.4)</w:t>
            </w:r>
          </w:p>
        </w:tc>
        <w:tc>
          <w:tcPr/>
          <w:p>
            <w:pPr>
              <w:pStyle w:val="Compact"/>
              <w:spacing w:line="240" w:lineRule="auto"/>
              <w:jc w:val="left"/>
            </w:pPr>
            <w:r>
              <w:rPr>
                <w:sz w:val="19"/>
              </w:rPr>
              <w:t xml:space="preserve">Evaluate airframe health against its own flight history, not cross-sectional fleet averages.</w:t>
            </w:r>
          </w:p>
        </w:tc>
      </w:tr>
      <w:tr>
        <w:tc>
          <w:tcPr/>
          <w:p>
            <w:pPr>
              <w:pStyle w:val="Compact"/>
              <w:spacing w:line="240" w:lineRule="auto"/>
              <w:jc w:val="left"/>
            </w:pPr>
            <w:r>
              <w:rPr>
                <w:sz w:val="19"/>
              </w:rPr>
              <w:t xml:space="preserve">Audit integrity</w:t>
            </w:r>
          </w:p>
        </w:tc>
        <w:tc>
          <w:tcPr/>
          <w:p>
            <w:pPr>
              <w:pStyle w:val="Compact"/>
              <w:spacing w:line="240" w:lineRule="auto"/>
              <w:jc w:val="left"/>
            </w:pPr>
            <w:r>
              <w:rPr>
                <w:sz w:val="19"/>
              </w:rPr>
              <w:t xml:space="preserve">Multi-agent consensus voting is vulnerable to reviewer manipulation in exploratory 60-case setup (§5.8)</w:t>
            </w:r>
          </w:p>
        </w:tc>
        <w:tc>
          <w:tcPr/>
          <w:p>
            <w:pPr>
              <w:pStyle w:val="Compact"/>
              <w:spacing w:line="240" w:lineRule="auto"/>
              <w:jc w:val="left"/>
            </w:pPr>
            <w:r>
              <w:rPr>
                <w:sz w:val="19"/>
              </w:rPr>
              <w:t xml:space="preserve">Rely on deterministic numeric telemetry extraction and append reviews to a tamper-evident, signed log.</w:t>
            </w:r>
          </w:p>
        </w:tc>
      </w:tr>
    </w:tbl>
    <w:bookmarkEnd w:id="73"/>
    <w:p>
      <w:pPr>
        <w:pStyle w:val="Heading2"/>
      </w:pPr>
      <w:bookmarkStart w:id="74" w:name="_46768506b9d2d22e677daf79594de5255acfb0b"/>
      <w:r>
        <w:rPr>
          <w:rStyle w:val="SectionNumber"/>
        </w:rPr>
        <w:t xml:space="preserve">6.1</w:t>
      </w:r>
      <w:r>
        <w:tab/>
      </w:r>
      <w:r>
        <w:t xml:space="preserve">Recommended reporting checklist for flight-log diagnostics</w:t>
      </w:r>
      <w:bookmarkEnd w:id="74"/>
    </w:p>
    <w:p>
      <w:pPr>
        <w:pStyle w:val="FirstParagraph"/>
      </w:pPr>
      <w:r>
        <w:t xml:space="preserve">To support drone safety regulators, accident investigators, and data-driven diagnostic tool developers in avoiding the leakage and confounding traps quantified in this study, Table 14 outlines an eight-item recommended reporting checklist. Each item pairs a methodological recommendation with its empirical rationale and the specific failure mode observed in our experiments when that control is omitted.</w:t>
      </w:r>
    </w:p>
    <w:bookmarkStart w:id="75" w:name="_8dfd3cae62712a91b3c1ba079a4ea82fa2a3d98"/>
    <w:p>
      <w:pPr>
        <w:pStyle w:val="TableCaption"/>
      </w:pPr>
      <w:r>
        <w:t xml:space="preserve">Table 14. Recommended checklist for leakage-controlled evaluation and reporting of UAV flight-log diagnostic models and accident analytics.</w:t>
      </w:r>
    </w:p>
    <w:tbl>
      <w:tblPr>
        <w:tblStyle w:val="Table"/>
        <w:tblW w:type="pct" w:w="5000"/>
        <w:tblLook w:firstRow="1" w:lastRow="0" w:firstColumn="0" w:lastColumn="0" w:noHBand="0" w:noVBand="0" w:val="0020"/>
        <w:tblCaption w:val="Table 14. Recommended checklist for leakage-controlled evaluation and reporting of UAV flight-log diagnostic models and accident analytics."/>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spacing w:line="240" w:lineRule="auto"/>
              <w:jc w:val="left"/>
            </w:pPr>
            <w:r>
              <w:rPr>
                <w:sz w:val="19"/>
              </w:rPr>
              <w:t xml:space="preserve">Checklist Item</w:t>
            </w:r>
          </w:p>
        </w:tc>
        <w:tc>
          <w:tcPr/>
          <w:p>
            <w:pPr>
              <w:pStyle w:val="Compact"/>
              <w:spacing w:line="240" w:lineRule="auto"/>
              <w:jc w:val="left"/>
            </w:pPr>
            <w:r>
              <w:rPr>
                <w:sz w:val="19"/>
              </w:rPr>
              <w:t xml:space="preserve">Methodological Recommendation</w:t>
            </w:r>
          </w:p>
        </w:tc>
        <w:tc>
          <w:tcPr/>
          <w:p>
            <w:pPr>
              <w:pStyle w:val="Compact"/>
              <w:spacing w:line="240" w:lineRule="auto"/>
              <w:jc w:val="left"/>
            </w:pPr>
            <w:r>
              <w:rPr>
                <w:sz w:val="19"/>
              </w:rPr>
              <w:t xml:space="preserve">Rationale and Empirical Failure Mode</w:t>
            </w:r>
          </w:p>
        </w:tc>
      </w:tr>
      <w:tr>
        <w:tc>
          <w:tcPr/>
          <w:p>
            <w:pPr>
              <w:pStyle w:val="Compact"/>
              <w:spacing w:line="240" w:lineRule="auto"/>
              <w:jc w:val="left"/>
            </w:pPr>
            <w:r>
              <w:rPr>
                <w:sz w:val="19"/>
              </w:rPr>
              <w:t xml:space="preserve">1. Event-window removal</w:t>
            </w:r>
          </w:p>
        </w:tc>
        <w:tc>
          <w:tcPr/>
          <w:p>
            <w:pPr>
              <w:pStyle w:val="Compact"/>
              <w:spacing w:line="240" w:lineRule="auto"/>
              <w:jc w:val="left"/>
            </w:pPr>
            <w:r>
              <w:rPr>
                <w:sz w:val="19"/>
              </w:rPr>
              <w:t xml:space="preserve">Remove</w:t>
            </w:r>
            <w:r>
              <w:rPr>
                <w:sz w:val="19"/>
              </w:rPr>
              <w:t xml:space="preserve"> </w:t>
            </w:r>
            <m:oMath>
              <m:r>
                <m:rPr>
                  <m:sty m:val="p"/>
                </m:rPr>
                <m:t>≥</m:t>
              </m:r>
              <m:r>
                <m:t>10</m:t>
              </m:r>
            </m:oMath>
            <w:r>
              <w:rPr>
                <w:sz w:val="19"/>
              </w:rPr>
              <w:t xml:space="preserve"> s prior to physical impact or ground tumble (</w:t>
            </w:r>
            <m:oMath>
              <m:r>
                <m:t>m</m:t>
              </m:r>
              <m:r>
                <m:rPr>
                  <m:sty m:val="p"/>
                </m:rPr>
                <m:t>≥</m:t>
              </m:r>
              <m:r>
                <m:t>10</m:t>
              </m:r>
            </m:oMath>
            <w:r>
              <w:rPr>
                <w:sz w:val="19"/>
              </w:rPr>
              <w:t xml:space="preserve"> s)</w:t>
            </w:r>
          </w:p>
        </w:tc>
        <w:tc>
          <w:tcPr/>
          <w:p>
            <w:pPr>
              <w:pStyle w:val="Compact"/>
              <w:spacing w:line="240" w:lineRule="auto"/>
              <w:jc w:val="left"/>
            </w:pPr>
            <w:r>
              <w:rPr>
                <w:sz w:val="19"/>
              </w:rPr>
              <w:t xml:space="preserve">Small for model AUC overall (0.014 [0.007, 0.023]) but a 0.10 drop among confirmed crashes (§5.3); present in one rule-based check (tuning</w:t>
            </w:r>
            <w:r>
              <w:rPr>
                <w:sz w:val="19"/>
              </w:rPr>
              <w:t xml:space="preserve"> </w:t>
            </w:r>
            <m:oMath>
              <m:r>
                <m:t>7</m:t>
              </m:r>
              <m:r>
                <m:rPr>
                  <m:sty m:val="p"/>
                </m:rPr>
                <m:t>/</m:t>
              </m:r>
              <m:r>
                <m:t>9</m:t>
              </m:r>
              <m:r>
                <m:rPr>
                  <m:sty m:val="p"/>
                </m:rPr>
                <m:t>→</m:t>
              </m:r>
              <m:r>
                <m:t>1</m:t>
              </m:r>
              <m:r>
                <m:rPr>
                  <m:sty m:val="p"/>
                </m:rPr>
                <m:t>/</m:t>
              </m:r>
              <m:r>
                <m:t>9</m:t>
              </m:r>
            </m:oMath>
            <w:r>
              <w:rPr>
                <w:sz w:val="19"/>
              </w:rPr>
              <w:t xml:space="preserve">; normal firing fell 4 of 11; Fisher</w:t>
            </w:r>
            <w:r>
              <w:rPr>
                <w:sz w:val="19"/>
              </w:rPr>
              <w:t xml:space="preserve"> </w:t>
            </w:r>
            <m:oMath>
              <m:r>
                <m:t>p</m:t>
              </m:r>
              <m:r>
                <m:rPr>
                  <m:sty m:val="p"/>
                </m:rPr>
                <m:t>=</m:t>
              </m:r>
              <m:r>
                <m:t>0.057</m:t>
              </m:r>
            </m:oMath>
            <w:r>
              <w:rPr>
                <w:sz w:val="19"/>
              </w:rPr>
              <w:t xml:space="preserve">). Confirm the crash moment before cutting.</w:t>
            </w:r>
          </w:p>
        </w:tc>
      </w:tr>
      <w:tr>
        <w:tc>
          <w:tcPr/>
          <w:p>
            <w:pPr>
              <w:pStyle w:val="Compact"/>
              <w:spacing w:line="240" w:lineRule="auto"/>
              <w:jc w:val="left"/>
            </w:pPr>
            <w:r>
              <w:rPr>
                <w:sz w:val="19"/>
              </w:rPr>
              <w:t xml:space="preserve">2. Airframe-grouped folds</w:t>
            </w:r>
          </w:p>
        </w:tc>
        <w:tc>
          <w:tcPr/>
          <w:p>
            <w:pPr>
              <w:pStyle w:val="Compact"/>
              <w:spacing w:line="240" w:lineRule="auto"/>
              <w:jc w:val="left"/>
            </w:pPr>
            <w:r>
              <w:rPr>
                <w:sz w:val="19"/>
              </w:rPr>
              <w:t xml:space="preserve">Partition cross-validation folds strictly by vehicle UUID</w:t>
            </w:r>
          </w:p>
        </w:tc>
        <w:tc>
          <w:tcPr/>
          <w:p>
            <w:pPr>
              <w:pStyle w:val="Compact"/>
              <w:spacing w:line="240" w:lineRule="auto"/>
              <w:jc w:val="left"/>
            </w:pPr>
            <w:r>
              <w:rPr>
                <w:sz w:val="19"/>
              </w:rPr>
              <w:t xml:space="preserve">Prevents the model from recognising individual vehicles: grouping lowered AUC from 0.882 to 0.826 on the 287-flight sample and was the only material factor in the factorial audit (0.062 [0.034, 0.087]; §5.4).</w:t>
            </w:r>
          </w:p>
        </w:tc>
      </w:tr>
      <w:tr>
        <w:tc>
          <w:tcPr/>
          <w:p>
            <w:pPr>
              <w:pStyle w:val="Compact"/>
              <w:spacing w:line="240" w:lineRule="auto"/>
              <w:jc w:val="left"/>
            </w:pPr>
            <w:r>
              <w:rPr>
                <w:sz w:val="19"/>
              </w:rPr>
              <w:t xml:space="preserve">3. Longitudinal baseline</w:t>
            </w:r>
          </w:p>
        </w:tc>
        <w:tc>
          <w:tcPr/>
          <w:p>
            <w:pPr>
              <w:pStyle w:val="Compact"/>
              <w:spacing w:line="240" w:lineRule="auto"/>
              <w:jc w:val="left"/>
            </w:pPr>
            <w:r>
              <w:rPr>
                <w:sz w:val="19"/>
              </w:rPr>
              <w:t xml:space="preserve">Evaluate cases against the airframe’s own pre-incident flights</w:t>
            </w:r>
          </w:p>
        </w:tc>
        <w:tc>
          <w:tcPr/>
          <w:p>
            <w:pPr>
              <w:pStyle w:val="Compact"/>
              <w:spacing w:line="240" w:lineRule="auto"/>
              <w:jc w:val="left"/>
            </w:pPr>
            <w:r>
              <w:rPr>
                <w:sz w:val="19"/>
              </w:rPr>
              <w:t xml:space="preserve">Disentangles airframe confounding. Order flights by GPS time, not date: 85 of 210 crash-day</w:t>
            </w:r>
            <w:r>
              <w:rPr>
                <w:sz w:val="19"/>
              </w:rPr>
              <w:t xml:space="preserve"> </w:t>
            </w:r>
            <w:r>
              <w:rPr>
                <w:sz w:val="19"/>
              </w:rPr>
              <w:t xml:space="preserve">“earlier”</w:t>
            </w:r>
            <w:r>
              <w:rPr>
                <w:sz w:val="19"/>
              </w:rPr>
              <w:t xml:space="preserve"> </w:t>
            </w:r>
            <w:r>
              <w:rPr>
                <w:sz w:val="19"/>
              </w:rPr>
              <w:t xml:space="preserve">flights in this archive were flown after the crash; without them the within-drone model gave at most a weak signal (0.582 [0.525, 0.660]; §5.3).</w:t>
            </w:r>
          </w:p>
        </w:tc>
      </w:tr>
      <w:tr>
        <w:tc>
          <w:tcPr/>
          <w:p>
            <w:pPr>
              <w:pStyle w:val="Compact"/>
              <w:spacing w:line="240" w:lineRule="auto"/>
              <w:jc w:val="left"/>
            </w:pPr>
            <w:r>
              <w:rPr>
                <w:sz w:val="19"/>
              </w:rPr>
              <w:t xml:space="preserve">4. Duration reporting</w:t>
            </w:r>
          </w:p>
        </w:tc>
        <w:tc>
          <w:tcPr/>
          <w:p>
            <w:pPr>
              <w:pStyle w:val="Compact"/>
              <w:spacing w:line="240" w:lineRule="auto"/>
              <w:jc w:val="left"/>
            </w:pPr>
            <w:r>
              <w:rPr>
                <w:sz w:val="19"/>
              </w:rPr>
              <w:t xml:space="preserve">Report window durations of cases and comparisons; use duration matching only as a sensitivity analysis</w:t>
            </w:r>
          </w:p>
        </w:tc>
        <w:tc>
          <w:tcPr/>
          <w:p>
            <w:pPr>
              <w:pStyle w:val="Compact"/>
              <w:spacing w:line="240" w:lineRule="auto"/>
              <w:jc w:val="left"/>
            </w:pPr>
            <w:r>
              <w:rPr>
                <w:sz w:val="19"/>
              </w:rPr>
              <w:t xml:space="preserve">Aborted or short crash flights create duration differences. A caliper lift of</w:t>
            </w:r>
            <w:r>
              <w:rPr>
                <w:sz w:val="19"/>
              </w:rPr>
              <w:t xml:space="preserve"> </w:t>
            </w:r>
            <m:oMath>
              <m:r>
                <m:rPr>
                  <m:sty m:val="p"/>
                </m:rPr>
                <m:t>+</m:t>
              </m:r>
              <m:r>
                <m:t>0.110</m:t>
              </m:r>
            </m:oMath>
            <w:r>
              <w:rPr>
                <w:sz w:val="19"/>
              </w:rPr>
              <w:t xml:space="preserve"> </w:t>
            </w:r>
            <w:r>
              <w:rPr>
                <w:sz w:val="19"/>
              </w:rPr>
              <w:t xml:space="preserve">[+0.028, +0.205] vanished once post-crash flights were removed (</w:t>
            </w:r>
            <m:oMath>
              <m:r>
                <m:rPr>
                  <m:sty m:val="p"/>
                </m:rPr>
                <m:t>+</m:t>
              </m:r>
              <m:r>
                <m:t>0.086</m:t>
              </m:r>
            </m:oMath>
            <w:r>
              <w:rPr>
                <w:sz w:val="19"/>
              </w:rPr>
              <w:t xml:space="preserve"> </w:t>
            </w:r>
            <w:r>
              <w:rPr>
                <w:sz w:val="19"/>
              </w:rPr>
              <w:t xml:space="preserve">[</w:t>
            </w:r>
            <m:oMath>
              <m:r>
                <m:rPr>
                  <m:sty m:val="p"/>
                </m:rPr>
                <m:t>−</m:t>
              </m:r>
              <m:r>
                <m:t>0.064</m:t>
              </m:r>
            </m:oMath>
            <w:r>
              <w:rPr>
                <w:sz w:val="19"/>
              </w:rPr>
              <w:t xml:space="preserve">, +0.184]; §5.3).</w:t>
            </w:r>
          </w:p>
        </w:tc>
      </w:tr>
      <w:tr>
        <w:tc>
          <w:tcPr/>
          <w:p>
            <w:pPr>
              <w:pStyle w:val="Compact"/>
              <w:spacing w:line="240" w:lineRule="auto"/>
              <w:jc w:val="left"/>
            </w:pPr>
            <w:r>
              <w:rPr>
                <w:sz w:val="19"/>
              </w:rPr>
              <w:t xml:space="preserve">5. Two-class expert ground truth</w:t>
            </w:r>
          </w:p>
        </w:tc>
        <w:tc>
          <w:tcPr/>
          <w:p>
            <w:pPr>
              <w:pStyle w:val="Compact"/>
              <w:spacing w:line="240" w:lineRule="auto"/>
              <w:jc w:val="left"/>
            </w:pPr>
            <w:r>
              <w:rPr>
                <w:sz w:val="19"/>
              </w:rPr>
              <w:t xml:space="preserve">Validate against multi-coder independent diagnoses with reported agreement (</w:t>
            </w:r>
            <m:oMath>
              <m:r>
                <m:t>κ</m:t>
              </m:r>
              <m:r>
                <m:rPr>
                  <m:sty m:val="p"/>
                </m:rPr>
                <m:t>≥</m:t>
              </m:r>
              <m:r>
                <m:t>0.70</m:t>
              </m:r>
            </m:oMath>
            <w:r>
              <w:rPr>
                <w:sz w:val="19"/>
              </w:rPr>
              <w:t xml:space="preserve">)</w:t>
            </w:r>
          </w:p>
        </w:tc>
        <w:tc>
          <w:tcPr/>
          <w:p>
            <w:pPr>
              <w:pStyle w:val="Compact"/>
              <w:spacing w:line="240" w:lineRule="auto"/>
              <w:jc w:val="left"/>
            </w:pPr>
            <w:r>
              <w:rPr>
                <w:sz w:val="19"/>
              </w:rPr>
              <w:t xml:space="preserve">Uploader labels are noisy and biased; evaluation should quantify inter-rater reliability across both pilot-fault and aircraft-fault classes (§5.7).</w:t>
            </w:r>
          </w:p>
        </w:tc>
      </w:tr>
      <w:tr>
        <w:tc>
          <w:tcPr/>
          <w:p>
            <w:pPr>
              <w:pStyle w:val="Compact"/>
              <w:spacing w:line="240" w:lineRule="auto"/>
              <w:jc w:val="left"/>
            </w:pPr>
            <w:r>
              <w:rPr>
                <w:sz w:val="19"/>
              </w:rPr>
              <w:t xml:space="preserve">6. Operational base-rate calibration</w:t>
            </w:r>
          </w:p>
        </w:tc>
        <w:tc>
          <w:tcPr/>
          <w:p>
            <w:pPr>
              <w:pStyle w:val="Compact"/>
              <w:spacing w:line="240" w:lineRule="auto"/>
              <w:jc w:val="left"/>
            </w:pPr>
            <w:r>
              <w:rPr>
                <w:sz w:val="19"/>
              </w:rPr>
              <w:t xml:space="preserve">Report exact Bayes PPV, relative risk, and inspections per event using fleet base rates</w:t>
            </w:r>
          </w:p>
        </w:tc>
        <w:tc>
          <w:tcPr/>
          <w:p>
            <w:pPr>
              <w:pStyle w:val="Compact"/>
              <w:spacing w:line="240" w:lineRule="auto"/>
              <w:jc w:val="left"/>
            </w:pPr>
            <w:r>
              <w:rPr>
                <w:sz w:val="19"/>
              </w:rPr>
              <w:t xml:space="preserve">High ROC AUCs mask severe false-alarm fatigue in operational deployment under sparse event base rates (</w:t>
            </w:r>
            <m:oMath>
              <m:r>
                <m:rPr>
                  <m:sty m:val="p"/>
                </m:rPr>
                <m:t>≤</m:t>
              </m:r>
              <m:r>
                <m:t>1</m:t>
              </m:r>
              <m:r>
                <m:rPr>
                  <m:sty m:val="p"/>
                </m:rPr>
                <m:t>%</m:t>
              </m:r>
            </m:oMath>
            <w:r>
              <w:rPr>
                <w:sz w:val="19"/>
              </w:rPr>
              <w:t xml:space="preserve">, §5.5).</w:t>
            </w:r>
          </w:p>
        </w:tc>
      </w:tr>
      <w:tr>
        <w:tc>
          <w:tcPr/>
          <w:p>
            <w:pPr>
              <w:pStyle w:val="Compact"/>
              <w:spacing w:line="240" w:lineRule="auto"/>
              <w:jc w:val="left"/>
            </w:pPr>
            <w:r>
              <w:rPr>
                <w:sz w:val="19"/>
              </w:rPr>
              <w:t xml:space="preserve">7. Prospective protocol registration</w:t>
            </w:r>
          </w:p>
        </w:tc>
        <w:tc>
          <w:tcPr/>
          <w:p>
            <w:pPr>
              <w:pStyle w:val="Compact"/>
              <w:spacing w:line="240" w:lineRule="auto"/>
              <w:jc w:val="left"/>
            </w:pPr>
            <w:r>
              <w:rPr>
                <w:sz w:val="19"/>
              </w:rPr>
              <w:t xml:space="preserve">Pre-specify hypotheses, sample funnels, features, models, seeds, and pass marks in version control</w:t>
            </w:r>
          </w:p>
        </w:tc>
        <w:tc>
          <w:tcPr/>
          <w:p>
            <w:pPr>
              <w:pStyle w:val="Compact"/>
              <w:spacing w:line="240" w:lineRule="auto"/>
              <w:jc w:val="left"/>
            </w:pPr>
            <w:r>
              <w:rPr>
                <w:sz w:val="19"/>
              </w:rPr>
              <w:t xml:space="preserve">Eliminates</w:t>
            </w:r>
            <w:r>
              <w:rPr>
                <w:sz w:val="19"/>
              </w:rPr>
              <w:t xml:space="preserve"> </w:t>
            </w:r>
            <m:oMath>
              <m:r>
                <m:t>p</m:t>
              </m:r>
            </m:oMath>
            <w:r>
              <w:rPr>
                <w:sz w:val="19"/>
              </w:rPr>
              <w:t xml:space="preserve">-hacking, outcome switching, and post-hoc rationalization of exploratory fluctuations (§4.1).</w:t>
            </w:r>
          </w:p>
        </w:tc>
      </w:tr>
      <w:tr>
        <w:tc>
          <w:tcPr/>
          <w:p>
            <w:pPr>
              <w:pStyle w:val="Compact"/>
              <w:spacing w:line="240" w:lineRule="auto"/>
              <w:jc w:val="left"/>
            </w:pPr>
            <w:r>
              <w:rPr>
                <w:sz w:val="19"/>
              </w:rPr>
              <w:t xml:space="preserve">8. Persistent open artifact deposit</w:t>
            </w:r>
          </w:p>
        </w:tc>
        <w:tc>
          <w:tcPr/>
          <w:p>
            <w:pPr>
              <w:pStyle w:val="Compact"/>
              <w:spacing w:line="240" w:lineRule="auto"/>
              <w:jc w:val="left"/>
            </w:pPr>
            <w:r>
              <w:rPr>
                <w:sz w:val="19"/>
              </w:rPr>
              <w:t xml:space="preserve">Deposit raw logs, extraction code, and derived feature tables in public archives</w:t>
            </w:r>
          </w:p>
        </w:tc>
        <w:tc>
          <w:tcPr/>
          <w:p>
            <w:pPr>
              <w:pStyle w:val="Compact"/>
              <w:spacing w:line="240" w:lineRule="auto"/>
              <w:jc w:val="left"/>
            </w:pPr>
            <w:r>
              <w:rPr>
                <w:sz w:val="19"/>
              </w:rPr>
              <w:t xml:space="preserve">Ensures cryptographic provenance, auditability, and independent re-analysis across research groups.</w:t>
            </w:r>
          </w:p>
        </w:tc>
      </w:tr>
    </w:tbl>
    <w:bookmarkEnd w:id="75"/>
    <w:p>
      <w:pPr>
        <w:pStyle w:val="Heading1"/>
      </w:pPr>
      <w:bookmarkStart w:id="76" w:name="_074802e0e16f6322e726b21f081c01c392e8fbd"/>
      <w:r>
        <w:rPr>
          <w:rStyle w:val="SectionNumber"/>
        </w:rPr>
        <w:t xml:space="preserve">7</w:t>
      </w:r>
      <w:r>
        <w:tab/>
      </w:r>
      <w:r>
        <w:t xml:space="preserve">Discussion</w:t>
      </w:r>
      <w:bookmarkEnd w:id="76"/>
    </w:p>
    <w:p>
      <w:pPr>
        <w:pStyle w:val="FirstParagraph"/>
      </w:pPr>
      <w:r>
        <w:rPr>
          <w:b/>
          <w:bCs/>
        </w:rPr>
        <w:t xml:space="preserve">Attribution.</w:t>
      </w:r>
      <w:r>
        <w:t xml:space="preserve"> </w:t>
      </w:r>
      <w:r>
        <w:t xml:space="preserve">A declared rule, its held-out replication and cross-validated models all found no usable</w:t>
      </w:r>
      <w:r>
        <w:t xml:space="preserve"> </w:t>
      </w:r>
      <w:r>
        <w:t xml:space="preserve">separation between pilot- and aircraft-caused crashes with these labels and features. Because pilot labels are sparse</w:t>
      </w:r>
      <w:r>
        <w:t xml:space="preserve"> </w:t>
      </w:r>
      <w:r>
        <w:t xml:space="preserve">(only 36 pilot-labelled crashes in the modelling sample against 112 aircraft-labelled crashes), 80% power under the refitting permutation null requires an AUC of about 0.72; observed logistic and tree models gave AUC 0.42–0.59 with approximate upper bounds of at most 0.69. An operational attribution verdict would require</w:t>
      </w:r>
      <w:r>
        <w:t xml:space="preserve"> </w:t>
      </w:r>
      <w:r>
        <w:t xml:space="preserve">an AUC of approximately 0.8 or higher, which these models do not approach. Furthermore, independent evaluation against</w:t>
      </w:r>
      <w:r>
        <w:t xml:space="preserve"> </w:t>
      </w:r>
      <w:r>
        <w:t xml:space="preserve">43 expert forum cases was statistically inconclusive (balanced accuracy 0.381, Bayesian 95% CrI 0.25–0.61; probably below the 0.70 pass mark declared for the uploader-label test, but not separable from chance; pilot recall 1 of 5, exact 95% CI 0.5–71.6%). Only the fixed rule was prospectively declared; the model results are exploratory, and with these sample sizes they bound, rather than rule out, a modest non-linear signal. Across the telemetry features, rules, models, and</w:t>
      </w:r>
      <w:r>
        <w:t xml:space="preserve"> </w:t>
      </w:r>
      <w:r>
        <w:t xml:space="preserve">validation procedures evaluated here, we found no reliable above-chance separation of pilot-caused and aircraft-caused</w:t>
      </w:r>
      <w:r>
        <w:t xml:space="preserve"> </w:t>
      </w:r>
      <w:r>
        <w:t xml:space="preserve">crashes. This result bounds the evidence available in the present dataset and setup; it does not establish that attribution</w:t>
      </w:r>
      <w:r>
        <w:t xml:space="preserve"> </w:t>
      </w:r>
      <w:r>
        <w:t xml:space="preserve">is impossible under all sensors, labels, models, or operating conditions.</w:t>
      </w:r>
      <w:r>
        <w:t xml:space="preserve"> </w:t>
      </w:r>
      <w:r>
        <w:t xml:space="preserve">While commercial and legal disputes often seek a binary verdict, aviation safety science demonstrates that accidents are</w:t>
      </w:r>
      <w:r>
        <w:t xml:space="preserve"> </w:t>
      </w:r>
      <w:r>
        <w:t xml:space="preserve">multi-causal systemic events involving organizational, environmental and human factors</w:t>
      </w:r>
      <w:r>
        <w:t xml:space="preserve"> </w:t>
      </w:r>
      <w:r>
        <w:t xml:space="preserve">[</w:t>
      </w:r>
      <w:hyperlink w:anchor="_006a7190097400c6c37363d97b6f3be0cdc0b48">
        <w:r>
          <w:rPr>
            <w:rStyle w:val="Hyperlink"/>
          </w:rPr>
          <w:t xml:space="preserve">7</w:t>
        </w:r>
      </w:hyperlink>
      <w:r>
        <w:t xml:space="preserve">]</w:t>
      </w:r>
      <w:r>
        <w:t xml:space="preserve">. Uploader</w:t>
      </w:r>
      <w:r>
        <w:t xml:space="preserve"> </w:t>
      </w:r>
      <w:r>
        <w:t xml:space="preserve">labels are noisy, and the divergence between uploader pilot blame (32%) and expert forum diagnoses (6%) may reflect</w:t>
      </w:r>
      <w:r>
        <w:t xml:space="preserve"> </w:t>
      </w:r>
      <w:r>
        <w:t xml:space="preserve">several untested mechanisms, including differing definitions of pilot responsibility among autopilot developers or</w:t>
      </w:r>
      <w:r>
        <w:t xml:space="preserve"> </w:t>
      </w:r>
      <w:r>
        <w:t xml:space="preserve">differing thresholds for public fault attribution. A log records the combined</w:t>
      </w:r>
      <w:r>
        <w:t xml:space="preserve"> </w:t>
      </w:r>
      <w:r>
        <w:t xml:space="preserve">physical outcome of pilot inputs, environmental disturbances and vehicle response; disentangling responsibility from telemetry</w:t>
      </w:r>
      <w:r>
        <w:t xml:space="preserve"> </w:t>
      </w:r>
      <w:r>
        <w:t xml:space="preserve">alone is not supported by the data. Tools that issue automatic responsibility verdicts should be evaluated against independent</w:t>
      </w:r>
      <w:r>
        <w:t xml:space="preserve"> </w:t>
      </w:r>
      <w:r>
        <w:t xml:space="preserve">investigations before adoption.</w:t>
      </w:r>
    </w:p>
    <w:p>
      <w:pPr>
        <w:pStyle w:val="BodyText"/>
      </w:pPr>
      <w:r>
        <w:rPr>
          <w:b/>
          <w:bCs/>
        </w:rPr>
        <w:t xml:space="preserve">Leakage and confounding.</w:t>
      </w:r>
      <w:r>
        <w:t xml:space="preserve"> </w:t>
      </w:r>
      <w:r>
        <w:t xml:space="preserve">While cross-sectional models on the discovery sample showed high apparent separation (AUC 0.88), grouping folds by vehicle lowered it to 0.826 and crash-window removal changed little (Table 7, regenerated). The factorial audit (§5.4) shows why the picture depends on the sample: once comparison drones contribute several flights, grouping folds by vehicle becomes the only material source of optimism (0.062 [0.034, 0.087] of a 0.212 drop). Which crashes are scored and which normal flights they are compared with each carried a similar share, but neither could be isolated with 60–67 crashes. Separation against other aircraft persisted (0.67); only comparison with the same drone’s own earlier flights brought it to chance. On the 372 flights of the multi-flight cohort, cross-sectional and within-drone evaluation gave overlapping intervals (0.546 and 0.559, regenerated), indicating that uncalipered matching yields no clear precursor signal in this cohort. A GPS-time audit then showed that 85 of 210 crash-day earlier flights had been flown after the crash. Without them the within-drone model gave 0.582 [0.525, 0.660] on stored features but 0.507 [0.436, 0.582] on recomputed features, so any within-drone signal is weak and pipeline-dependent. A duration-caliper lift reported in earlier versions (</w:t>
      </w:r>
      <m:oMath>
        <m:r>
          <m:rPr>
            <m:sty m:val="p"/>
          </m:rPr>
          <m:t>+</m:t>
        </m:r>
        <m:r>
          <m:t>0.110</m:t>
        </m:r>
      </m:oMath>
      <w:r>
        <w:t xml:space="preserve"> </w:t>
      </w:r>
      <w:r>
        <w:t xml:space="preserve">[+0.028, +0.205]) is no longer clearly distinguishable from zero (</w:t>
      </w:r>
      <m:oMath>
        <m:r>
          <m:rPr>
            <m:sty m:val="p"/>
          </m:rPr>
          <m:t>+</m:t>
        </m:r>
        <m:r>
          <m:t>0.086</m:t>
        </m:r>
      </m:oMath>
      <w:r>
        <w:t xml:space="preserve"> </w:t>
      </w:r>
      <w:r>
        <w:t xml:space="preserve">[</w:t>
      </w:r>
      <m:oMath>
        <m:r>
          <m:rPr>
            <m:sty m:val="p"/>
          </m:rPr>
          <m:t>−</m:t>
        </m:r>
        <m:r>
          <m:t>0.064</m:t>
        </m:r>
      </m:oMath>
      <w:r>
        <w:t xml:space="preserve">, +0.184], 24 airframes); the interval still includes the earlier estimate, and with 24 airframes only a lift of about 0.18 could be detected, so the result is inconclusive rather than null; we withdraw the claim that duration differences mask precursors. Diagnostic checks were also</w:t>
      </w:r>
      <w:r>
        <w:t xml:space="preserve"> </w:t>
      </w:r>
      <w:r>
        <w:rPr>
          <w:i/>
          <w:iCs/>
        </w:rPr>
        <w:t xml:space="preserve">consistent with</w:t>
      </w:r>
      <w:r>
        <w:t xml:space="preserve"> </w:t>
      </w:r>
      <w:r>
        <w:t xml:space="preserve">crash-window leakage: specifically, tuning fault detection</w:t>
      </w:r>
      <w:r>
        <w:t xml:space="preserve"> </w:t>
      </w:r>
      <w:r>
        <w:t xml:space="preserve">fell from 7/9 to 1/9 sensitivity (unadjusted</w:t>
      </w:r>
      <w:r>
        <w:t xml:space="preserve"> </w:t>
      </w:r>
      <m:oMath>
        <m:r>
          <m:t>p</m:t>
        </m:r>
        <m:r>
          <m:rPr>
            <m:sty m:val="p"/>
          </m:rPr>
          <m:t>=</m:t>
        </m:r>
        <m:r>
          <m:t>0.031</m:t>
        </m:r>
      </m:oMath>
      <w:r>
        <w:t xml:space="preserve"> </w:t>
      </w:r>
      <w:r>
        <w:t xml:space="preserve">on paired logs) when the final 10 s were removed, accompanied by</w:t>
      </w:r>
      <w:r>
        <w:t xml:space="preserve"> </w:t>
      </w:r>
      <w:r>
        <w:t xml:space="preserve">a drop in normal-flight firing from 13% to 5% which suggests that shorter windows reduce trigger exposure alongside</w:t>
      </w:r>
      <w:r>
        <w:t xml:space="preserve"> </w:t>
      </w:r>
      <w:r>
        <w:t xml:space="preserve">leakage. Furthermore, this finding is exploratory, does not survive Bonferroni correction over five checks (</w:t>
      </w:r>
      <m:oMath>
        <m:r>
          <m:t>p</m:t>
        </m:r>
        <m:r>
          <m:rPr>
            <m:sty m:val="p"/>
          </m:rPr>
          <m:t>≈</m:t>
        </m:r>
        <m:r>
          <m:t>0.16</m:t>
        </m:r>
      </m:oMath>
      <w:r>
        <w:t xml:space="preserve">),</w:t>
      </w:r>
      <w:r>
        <w:t xml:space="preserve"> </w:t>
      </w:r>
      <w:r>
        <w:t xml:space="preserve">and the low baseline sensitivity of the remaining checks (</w:t>
      </w:r>
      <m:oMath>
        <m:r>
          <m:rPr>
            <m:sty m:val="p"/>
          </m:rPr>
          <m:t>≤</m:t>
        </m:r>
        <m:r>
          <m:t>25</m:t>
        </m:r>
        <m:r>
          <m:rPr>
            <m:sty m:val="p"/>
          </m:rPr>
          <m:t>%</m:t>
        </m:r>
      </m:oMath>
      <w:r>
        <w:t xml:space="preserve">) leaves open whether other physical failure modes</w:t>
      </w:r>
      <w:r>
        <w:t xml:space="preserve"> </w:t>
      </w:r>
      <w:r>
        <w:t xml:space="preserve">exhibit the same pattern. In interpreting feature signals, two operational definitions of motor saturation must be distinguished: the whole-flight cumulative summary feature used in predictive models (</w:t>
      </w:r>
      <m:oMath>
        <m:r>
          <m:rPr>
            <m:scr m:val="monospace"/>
            <m:sty m:val="p"/>
          </m:rPr>
          <m:t>sat_frac</m:t>
        </m:r>
      </m:oMath>
      <w:r>
        <w:t xml:space="preserve">, the fraction of armed flight time with any motor at</w:t>
      </w:r>
      <w:r>
        <w:t xml:space="preserve"> </w:t>
      </w:r>
      <m:oMath>
        <m:r>
          <m:rPr>
            <m:sty m:val="p"/>
          </m:rPr>
          <m:t>≥</m:t>
        </m:r>
        <m:r>
          <m:t>95</m:t>
        </m:r>
        <m:r>
          <m:rPr>
            <m:sty m:val="p"/>
          </m:rPr>
          <m:t>%</m:t>
        </m:r>
      </m:oMath>
      <w:r>
        <w:t xml:space="preserve"> </w:t>
      </w:r>
      <w:r>
        <w:t xml:space="preserve">authority), versus the discrete threshold check used in the attribution rule (motor output at</w:t>
      </w:r>
      <w:r>
        <w:t xml:space="preserve"> </w:t>
      </w:r>
      <m:oMath>
        <m:r>
          <m:rPr>
            <m:sty m:val="p"/>
          </m:rPr>
          <m:t>≥</m:t>
        </m:r>
        <m:r>
          <m:t>95</m:t>
        </m:r>
        <m:r>
          <m:rPr>
            <m:sty m:val="p"/>
          </m:rPr>
          <m:t>%</m:t>
        </m:r>
      </m:oMath>
      <w:r>
        <w:t xml:space="preserve"> </w:t>
      </w:r>
      <w:r>
        <w:t xml:space="preserve">authority for</w:t>
      </w:r>
      <w:r>
        <w:t xml:space="preserve"> </w:t>
      </w:r>
      <m:oMath>
        <m:r>
          <m:rPr>
            <m:sty m:val="p"/>
          </m:rPr>
          <m:t>≥</m:t>
        </m:r>
        <m:r>
          <m:t>1.0</m:t>
        </m:r>
      </m:oMath>
      <w:r>
        <w:t xml:space="preserve"> s cumulative during the final 10 s before</w:t>
      </w:r>
      <w:r>
        <w:t xml:space="preserve"> </w:t>
      </w:r>
      <m:oMath>
        <m:sSub>
          <m:e>
            <m:r>
              <m:t>t</m:t>
            </m:r>
          </m:e>
          <m:sub>
            <m:r>
              <m:t>c</m:t>
            </m:r>
          </m:sub>
        </m:sSub>
      </m:oMath>
      <w:r>
        <w:t xml:space="preserve">). Furthermore, while crash-flight analysis windows terminate at impact or tilt, normal-flight comparison windows end at disarm (encompassing the complete descent, flare, touchdown, and landing sequence), which contributes to duration differences and baseline feature exposure. Regardless of the precise mechanism, we recommend that diagnostic evaluations remove the crash window,</w:t>
      </w:r>
      <w:r>
        <w:t xml:space="preserve"> </w:t>
      </w:r>
      <w:r>
        <w:t xml:space="preserve">report flight duration (whose effect we could not isolate), and compare against an aircraft’s own operating baseline before claiming pre-crash anticipation.</w:t>
      </w:r>
    </w:p>
    <w:p>
      <w:pPr>
        <w:pStyle w:val="BodyText"/>
      </w:pPr>
      <w:r>
        <w:rPr>
          <w:b/>
          <w:bCs/>
        </w:rPr>
        <w:t xml:space="preserve">Drone-level risk.</w:t>
      </w:r>
      <w:r>
        <w:t xml:space="preserve"> </w:t>
      </w:r>
      <w:r>
        <w:t xml:space="preserve">The one positive finding concerns airframes, not flights, and is suggestive rather than established once the 60 sets are clustered by their 40 crashed airframes (</w:t>
      </w:r>
      <m:oMath>
        <m:r>
          <m:t>p</m:t>
        </m:r>
        <m:r>
          <m:rPr>
            <m:sty m:val="p"/>
          </m:rPr>
          <m:t>=</m:t>
        </m:r>
        <m:r>
          <m:t>0.012</m:t>
        </m:r>
      </m:oMath>
      <w:r>
        <w:t xml:space="preserve">, Holm-adjusted 0.08). Drones that later crashed vibrated</w:t>
      </w:r>
      <w:r>
        <w:t xml:space="preserve"> </w:t>
      </w:r>
      <w:r>
        <w:t xml:space="preserve">more than comparable drones on ordinary flights, consistent with a maintenance view in which mechanical degradation</w:t>
      </w:r>
      <w:r>
        <w:t xml:space="preserve"> </w:t>
      </w:r>
      <w:r>
        <w:t xml:space="preserve">precedes catastrophic failure</w:t>
      </w:r>
      <w:r>
        <w:t xml:space="preserve"> </w:t>
      </w:r>
      <w:r>
        <w:t xml:space="preserve">[</w:t>
      </w:r>
      <w:hyperlink w:anchor="_4f9a794a6a4ddf2789379e73f8e74e34b9538b4">
        <w:r>
          <w:rPr>
            <w:rStyle w:val="Hyperlink"/>
          </w:rPr>
          <w:t xml:space="preserve">28</w:t>
        </w:r>
      </w:hyperlink>
      <w:r>
        <w:t xml:space="preserve">]</w:t>
      </w:r>
      <w:r>
        <w:t xml:space="preserve">. However, two important qualifications apply. First,</w:t>
      </w:r>
      <w:r>
        <w:t xml:space="preserve"> </w:t>
      </w:r>
      <w:r>
        <w:t xml:space="preserve">removing crash-day flights raised</w:t>
      </w:r>
      <w:r>
        <w:t xml:space="preserve"> </w:t>
      </w:r>
      <m:oMath>
        <m:acc>
          <m:accPr>
            <m:chr m:val="‾"/>
          </m:accPr>
          <m:e>
            <m:r>
              <m:t>r</m:t>
            </m:r>
          </m:e>
        </m:acc>
      </m:oMath>
      <w:r>
        <w:t xml:space="preserve"> </w:t>
      </w:r>
      <w:r>
        <w:t xml:space="preserve">from 0.67 to 0.76 (</w:t>
      </w:r>
      <m:oMath>
        <m:r>
          <m:t>p</m:t>
        </m:r>
        <m:r>
          <m:rPr>
            <m:sty m:val="p"/>
          </m:rPr>
          <m:t>=</m:t>
        </m:r>
        <m:r>
          <m:t>0.0027</m:t>
        </m:r>
      </m:oMath>
      <w:r>
        <w:t xml:space="preserve">, 25 sets), which cuts against a same-session</w:t>
      </w:r>
      <w:r>
        <w:t xml:space="preserve"> </w:t>
      </w:r>
      <w:r>
        <w:t xml:space="preserve">flight disturbance explanation; however, because airframe tuning and hardware characteristics remain constant across days,</w:t>
      </w:r>
      <w:r>
        <w:t xml:space="preserve"> </w:t>
      </w:r>
      <w:r>
        <w:t xml:space="preserve">this leaves open the alternative explanation that experimental, prototype, or chronically poorly-tuned airframes</w:t>
      </w:r>
      <w:r>
        <w:t xml:space="preserve"> </w:t>
      </w:r>
      <w:r>
        <w:t xml:space="preserve">vibrate heavily across their entire operational lives and crash more frequently during testing. Second, the effect was</w:t>
      </w:r>
      <w:r>
        <w:t xml:space="preserve"> </w:t>
      </w:r>
      <w:r>
        <w:t xml:space="preserve">supported on the older estimator metric only; a declared replication on the newer accelerometer metric yielded an independent</w:t>
      </w:r>
      <w:r>
        <w:t xml:space="preserve"> </w:t>
      </w:r>
      <w:r>
        <w:t xml:space="preserve">estimate of</w:t>
      </w:r>
      <w:r>
        <w:t xml:space="preserve"> </w:t>
      </w:r>
      <m:oMath>
        <m:acc>
          <m:accPr>
            <m:chr m:val="‾"/>
          </m:accPr>
          <m:e>
            <m:r>
              <m:t>r</m:t>
            </m:r>
          </m:e>
        </m:acc>
        <m:r>
          <m:rPr>
            <m:sty m:val="p"/>
          </m:rPr>
          <m:t>=</m:t>
        </m:r>
        <m:r>
          <m:t>0.50</m:t>
        </m:r>
      </m:oMath>
      <w:r>
        <w:t xml:space="preserve"> </w:t>
      </w:r>
      <w:r>
        <w:t xml:space="preserve">(</w:t>
      </w:r>
      <m:oMath>
        <m:r>
          <m:t>p</m:t>
        </m:r>
        <m:r>
          <m:rPr>
            <m:sty m:val="p"/>
          </m:rPr>
          <m:t>=</m:t>
        </m:r>
        <m:r>
          <m:t>0.5760</m:t>
        </m:r>
      </m:oMath>
      <w:r>
        <w:t xml:space="preserve">, 10 new sets) and pooled</w:t>
      </w:r>
      <w:r>
        <w:t xml:space="preserve"> </w:t>
      </w:r>
      <m:oMath>
        <m:acc>
          <m:accPr>
            <m:chr m:val="‾"/>
          </m:accPr>
          <m:e>
            <m:r>
              <m:t>r</m:t>
            </m:r>
          </m:e>
        </m:acc>
        <m:r>
          <m:rPr>
            <m:sty m:val="p"/>
          </m:rPr>
          <m:t>=</m:t>
        </m:r>
        <m:r>
          <m:t>0.58</m:t>
        </m:r>
      </m:oMath>
      <w:r>
        <w:t xml:space="preserve"> </w:t>
      </w:r>
      <w:r>
        <w:t xml:space="preserve">(</w:t>
      </w:r>
      <m:oMath>
        <m:r>
          <m:t>p</m:t>
        </m:r>
        <m:r>
          <m:rPr>
            <m:sty m:val="p"/>
          </m:rPr>
          <m:t>=</m:t>
        </m:r>
        <m:r>
          <m:t>0.251</m:t>
        </m:r>
      </m:oMath>
      <w:r>
        <w:t xml:space="preserve">, 19 sets), which is inconclusive</w:t>
      </w:r>
      <w:r>
        <w:t xml:space="preserve"> </w:t>
      </w:r>
      <w:r>
        <w:t xml:space="preserve">and severely underpowered (</w:t>
      </w:r>
      <m:oMath>
        <m:r>
          <m:t>N</m:t>
        </m:r>
        <m:r>
          <m:rPr>
            <m:sty m:val="p"/>
          </m:rPr>
          <m:t>=</m:t>
        </m:r>
        <m:r>
          <m:t>247</m:t>
        </m:r>
      </m:oMath>
      <w:r>
        <w:t xml:space="preserve"> </w:t>
      </w:r>
      <w:r>
        <w:t xml:space="preserve">sets needed at true</w:t>
      </w:r>
      <w:r>
        <w:t xml:space="preserve"> </w:t>
      </w:r>
      <m:oMath>
        <m:acc>
          <m:accPr>
            <m:chr m:val="‾"/>
          </m:accPr>
          <m:e>
            <m:r>
              <m:t>r</m:t>
            </m:r>
          </m:e>
        </m:acc>
        <m:r>
          <m:rPr>
            <m:sty m:val="p"/>
          </m:rPr>
          <m:t>=</m:t>
        </m:r>
        <m:r>
          <m:t>0.58</m:t>
        </m:r>
      </m:oMath>
      <w:r>
        <w:t xml:space="preserve"> </w:t>
      </w:r>
      <w:r>
        <w:t xml:space="preserve">due to potential winner’s curse). Finally, across the</w:t>
      </w:r>
      <w:r>
        <w:t xml:space="preserve"> </w:t>
      </w:r>
      <w:r>
        <w:t xml:space="preserve">0.689% screenable multi-flight base rate and 0.741% fleet vehicle base rate, stratum-matched fleet screening prioritizes</w:t>
      </w:r>
      <w:r>
        <w:t xml:space="preserve"> </w:t>
      </w:r>
      <w:r>
        <w:t xml:space="preserve">the top decile with an operational PPV of 2.26–2.43% (exact Bayes; lift</w:t>
      </w:r>
      <w:r>
        <w:t xml:space="preserve"> </w:t>
      </w:r>
      <m:oMath>
        <m:r>
          <m:t>3.3</m:t>
        </m:r>
        <m:r>
          <m:rPr>
            <m:sty m:val="p"/>
          </m:rPr>
          <m:t>×</m:t>
        </m:r>
      </m:oMath>
      <w:r>
        <w:t xml:space="preserve">, 41.2–44.2 inspections per</w:t>
      </w:r>
      <w:r>
        <w:t xml:space="preserve"> </w:t>
      </w:r>
      <w:r>
        <w:t xml:space="preserve">detected crash; exploratory illustration at an assumed 10% flag rate conditional on the 107 reference controls), and the top quartile with PPV 1.37–1.48% (lift</w:t>
      </w:r>
      <w:r>
        <w:t xml:space="preserve"> </w:t>
      </w:r>
      <m:oMath>
        <m:r>
          <m:t>2.0</m:t>
        </m:r>
        <m:r>
          <m:rPr>
            <m:sty m:val="p"/>
          </m:rPr>
          <m:t>×</m:t>
        </m:r>
      </m:oMath>
      <w:r>
        <w:t xml:space="preserve">, 67.5–73.1 inspections per crash; 0.96–1.04%</w:t>
      </w:r>
      <w:r>
        <w:t xml:space="preserve"> </w:t>
      </w:r>
      <w:r>
        <w:t xml:space="preserve">under empirical matched-set screening). The observed between-airframe vibration difference is a retrospective screening</w:t>
      </w:r>
      <w:r>
        <w:t xml:space="preserve"> </w:t>
      </w:r>
      <w:r>
        <w:t xml:space="preserve">signal, not evidence of a validated crash-warning capability. Its operational value requires prospective evaluation across</w:t>
      </w:r>
      <w:r>
        <w:t xml:space="preserve"> </w:t>
      </w:r>
      <w:r>
        <w:t xml:space="preserve">multiple fleets, with sufficient control of flight context, airframe configuration, and maintenance history.</w:t>
      </w:r>
    </w:p>
    <w:p>
      <w:pPr>
        <w:pStyle w:val="BodyText"/>
      </w:pPr>
      <w:r>
        <w:rPr>
          <w:b/>
          <w:bCs/>
        </w:rPr>
        <w:t xml:space="preserve">From findings to assurance design.</w:t>
      </w:r>
      <w:r>
        <w:t xml:space="preserve"> </w:t>
      </w:r>
      <w:r>
        <w:t xml:space="preserve">Section 6 translates these empirical findings into design</w:t>
      </w:r>
      <w:r>
        <w:t xml:space="preserve"> </w:t>
      </w:r>
      <w:r>
        <w:t xml:space="preserve">implications for fleet assurance: structured evidence review without automated verdicts, longitudinal airframe ranking,</w:t>
      </w:r>
      <w:r>
        <w:t xml:space="preserve"> </w:t>
      </w:r>
      <w:r>
        <w:t xml:space="preserve">and tamper-evident telemetry records.</w:t>
      </w:r>
    </w:p>
    <w:p>
      <w:pPr>
        <w:pStyle w:val="BodyText"/>
      </w:pPr>
      <w:r>
        <w:rPr>
          <w:b/>
          <w:bCs/>
        </w:rPr>
        <w:t xml:space="preserve">Language models.</w:t>
      </w:r>
      <w:r>
        <w:t xml:space="preserve"> </w:t>
      </w:r>
      <w:r>
        <w:t xml:space="preserve">On this task small local models (3–4B parameters) added errors and voting vulnerabilities</w:t>
      </w:r>
      <w:r>
        <w:t xml:space="preserve"> </w:t>
      </w:r>
      <w:r>
        <w:t xml:space="preserve">rather than accuracy on the 60 author-generated cases. Because the cases and deterministic rule were developed by the same</w:t>
      </w:r>
      <w:r>
        <w:t xml:space="preserve"> </w:t>
      </w:r>
      <w:r>
        <w:t xml:space="preserve">authors, the comparison is not an independent benchmark and should not be generalized to language models as a class or</w:t>
      </w:r>
      <w:r>
        <w:t xml:space="preserve"> </w:t>
      </w:r>
      <w:r>
        <w:t xml:space="preserve">larger architectures. While deterministic numeric parsing prevented direct prompt injection by construction, multi-agent</w:t>
      </w:r>
      <w:r>
        <w:t xml:space="preserve"> </w:t>
      </w:r>
      <w:r>
        <w:t xml:space="preserve">voting consensus was easily manipulated by a single compromised reviewer in this setup.</w:t>
      </w:r>
    </w:p>
    <w:p>
      <w:pPr>
        <w:pStyle w:val="BodyText"/>
      </w:pPr>
      <w:r>
        <w:rPr>
          <w:b/>
          <w:bCs/>
        </w:rPr>
        <w:t xml:space="preserve">Relation to prior datasets.</w:t>
      </w:r>
      <w:r>
        <w:t xml:space="preserve"> </w:t>
      </w:r>
      <w:r>
        <w:t xml:space="preserve">Benchmarks built from injected faults</w:t>
      </w:r>
      <w:r>
        <w:t xml:space="preserve"> </w:t>
      </w:r>
      <w:r>
        <w:t xml:space="preserve">[</w:t>
      </w:r>
      <w:hyperlink w:anchor="_d75d7cf63098afa5d33e189bc1a163022e7ecdc">
        <w:r>
          <w:rPr>
            <w:rStyle w:val="Hyperlink"/>
          </w:rPr>
          <w:t xml:space="preserve">10</w:t>
        </w:r>
      </w:hyperlink>
      <w:r>
        <w:t xml:space="preserve">,</w:t>
      </w:r>
      <w:hyperlink w:anchor="_446d2d8311e3f2ab8e5f2830e712f064a3280b9">
        <w:r>
          <w:rPr>
            <w:rStyle w:val="Hyperlink"/>
          </w:rPr>
          <w:t xml:space="preserve">11</w:t>
        </w:r>
      </w:hyperlink>
      <w:r>
        <w:t xml:space="preserve">]</w:t>
      </w:r>
      <w:r>
        <w:t xml:space="preserve"> </w:t>
      </w:r>
      <w:r>
        <w:t xml:space="preserve">answer whether a known fault can be detected; anomaly datasets from real logs</w:t>
      </w:r>
      <w:r>
        <w:t xml:space="preserve"> </w:t>
      </w:r>
      <w:r>
        <w:t xml:space="preserve">[</w:t>
      </w:r>
      <w:hyperlink w:anchor="_973650d78dc352a8b25ace59ab002a1d91cdfc9">
        <w:r>
          <w:rPr>
            <w:rStyle w:val="Hyperlink"/>
          </w:rPr>
          <w:t xml:space="preserve">12</w:t>
        </w:r>
      </w:hyperlink>
      <w:r>
        <w:t xml:space="preserve">]</w:t>
      </w:r>
      <w:r>
        <w:t xml:space="preserve"> </w:t>
      </w:r>
      <w:r>
        <w:t xml:space="preserve">answer</w:t>
      </w:r>
      <w:r>
        <w:t xml:space="preserve"> </w:t>
      </w:r>
      <w:r>
        <w:t xml:space="preserve">whether unusual segments can be found. Our results concern a different question, attribution of a real crash, and</w:t>
      </w:r>
      <w:r>
        <w:t xml:space="preserve"> </w:t>
      </w:r>
      <w:r>
        <w:t xml:space="preserve">suggest that performance on the first two does not transfer to it: signals that mark a fault also mark the crash it</w:t>
      </w:r>
      <w:r>
        <w:t xml:space="preserve"> </w:t>
      </w:r>
      <w:r>
        <w:t xml:space="preserve">causes and the pilot’s reaction to it. Datasets that pair real crashes with independently verified causes would be</w:t>
      </w:r>
      <w:r>
        <w:t xml:space="preserve"> </w:t>
      </w:r>
      <w:r>
        <w:t xml:space="preserve">needed to make progress on attribution, and our expert-diagnosis labels are a small first step.</w:t>
      </w:r>
    </w:p>
    <w:p>
      <w:pPr>
        <w:pStyle w:val="BodyText"/>
      </w:pPr>
      <w:r>
        <w:rPr>
          <w:b/>
          <w:bCs/>
        </w:rPr>
        <w:t xml:space="preserve">Records and regulation.</w:t>
      </w:r>
      <w:r>
        <w:t xml:space="preserve"> </w:t>
      </w:r>
      <w:r>
        <w:t xml:space="preserve">Record-keeping rules ask operators to keep logs, maintenance records and</w:t>
      </w:r>
      <w:r>
        <w:t xml:space="preserve"> </w:t>
      </w:r>
      <w:r>
        <w:t xml:space="preserve">occurrence reports</w:t>
      </w:r>
      <w:r>
        <w:t xml:space="preserve"> </w:t>
      </w:r>
      <w:r>
        <w:t xml:space="preserve">[</w:t>
      </w:r>
      <w:hyperlink w:anchor="_94e90323a8c21041104ada5ef51239cca731079">
        <w:r>
          <w:rPr>
            <w:rStyle w:val="Hyperlink"/>
          </w:rPr>
          <w:t xml:space="preserve">1</w:t>
        </w:r>
      </w:hyperlink>
      <w:r>
        <w:t xml:space="preserve">,</w:t>
      </w:r>
      <w:hyperlink w:anchor="_accb9f9d732da81043c804de081f8bf74e6cf24">
        <w:r>
          <w:rPr>
            <w:rStyle w:val="Hyperlink"/>
          </w:rPr>
          <w:t xml:space="preserve">2</w:t>
        </w:r>
      </w:hyperlink>
      <w:r>
        <w:t xml:space="preserve">]</w:t>
      </w:r>
      <w:r>
        <w:t xml:space="preserve">. On our evidence, such records are most useful when they are</w:t>
      </w:r>
      <w:r>
        <w:t xml:space="preserve"> </w:t>
      </w:r>
      <w:r>
        <w:t xml:space="preserve">kept per aircraft over time, so that an airframe’s condition can be compared with its own history and with comparable</w:t>
      </w:r>
      <w:r>
        <w:t xml:space="preserve"> </w:t>
      </w:r>
      <w:r>
        <w:t xml:space="preserve">airframes, rather than examined only after an accident.</w:t>
      </w:r>
    </w:p>
    <w:p>
      <w:pPr>
        <w:pStyle w:val="BodyText"/>
      </w:pPr>
      <w:r>
        <w:rPr>
          <w:b/>
          <w:bCs/>
        </w:rPr>
        <w:t xml:space="preserve">Practical guidance.</w:t>
      </w:r>
      <w:r>
        <w:t xml:space="preserve"> </w:t>
      </w:r>
      <w:r>
        <w:t xml:space="preserve">For operators and investigators we suggest: (i) treat automatic pilot-or-aircraft</w:t>
      </w:r>
      <w:r>
        <w:t xml:space="preserve"> </w:t>
      </w:r>
      <w:r>
        <w:t xml:space="preserve">verdicts from logs with caution; (ii) use logs to assemble a time-ordered record of events for a human investigator;</w:t>
      </w:r>
      <w:r>
        <w:t xml:space="preserve"> </w:t>
      </w:r>
      <w:r>
        <w:t xml:space="preserve">(iii) track vibration per drone across flights and inspect drones that are rough relative to comparable airframes;</w:t>
      </w:r>
      <w:r>
        <w:t xml:space="preserve"> </w:t>
      </w:r>
      <w:r>
        <w:t xml:space="preserve">(iv) when evaluating any log-based diagnostic, remove the crash window and compare against the same drone’s history.</w:t>
      </w:r>
    </w:p>
    <w:p>
      <w:pPr>
        <w:pStyle w:val="BodyText"/>
      </w:pPr>
      <w:r>
        <w:rPr>
          <w:b/>
          <w:bCs/>
        </w:rPr>
        <w:t xml:space="preserve">Future work.</w:t>
      </w:r>
      <w:r>
        <w:t xml:space="preserve"> </w:t>
      </w:r>
      <w:r>
        <w:t xml:space="preserve">Two studies have been declared in the repository before any data were collected: a</w:t>
      </w:r>
      <w:r>
        <w:t xml:space="preserve"> </w:t>
      </w:r>
      <w:r>
        <w:t xml:space="preserve">prospective test in partner fleets, in which the monthly vibration ranking of AeroFleet 2.0 is written to the signed</w:t>
      </w:r>
      <w:r>
        <w:t xml:space="preserve"> </w:t>
      </w:r>
      <w:r>
        <w:t xml:space="preserve">record before outcomes occur and crashes, unplanned repairs and defects found at inspection are compared between flagged</w:t>
      </w:r>
      <w:r>
        <w:t xml:space="preserve"> </w:t>
      </w:r>
      <w:r>
        <w:t xml:space="preserve">and unflagged drones over six months; and a prospective evaluation with human operators. Stronger replication of the</w:t>
      </w:r>
      <w:r>
        <w:t xml:space="preserve"> </w:t>
      </w:r>
      <w:r>
        <w:t xml:space="preserve">between-drone vibration effect on modern autopilots, evaluating operational safety impact across active fleets, testing</w:t>
      </w:r>
      <w:r>
        <w:t xml:space="preserve"> </w:t>
      </w:r>
      <w:r>
        <w:t xml:space="preserve">sequence models or frequency-domain IMU features for transient precursors that whole-window summaries miss, and</w:t>
      </w:r>
      <w:r>
        <w:t xml:space="preserve"> </w:t>
      </w:r>
      <w:r>
        <w:t xml:space="preserve">evaluating a larger set of crashes with causes verified by independent investigators would further strengthen the evidence.</w:t>
      </w:r>
    </w:p>
    <w:p>
      <w:pPr>
        <w:pStyle w:val="Heading1"/>
      </w:pPr>
      <w:bookmarkStart w:id="77" w:name="_82b82981e21bad8167d56d1f0b74a832e215810"/>
      <w:r>
        <w:rPr>
          <w:rStyle w:val="SectionNumber"/>
        </w:rPr>
        <w:t xml:space="preserve">8</w:t>
      </w:r>
      <w:r>
        <w:tab/>
      </w:r>
      <w:r>
        <w:t xml:space="preserve">Threats to validity</w:t>
      </w:r>
      <w:bookmarkEnd w:id="77"/>
    </w:p>
    <w:p>
      <w:pPr>
        <w:pStyle w:val="FirstParagraph"/>
      </w:pPr>
      <w:r>
        <w:rPr>
          <w:b/>
          <w:bCs/>
        </w:rPr>
        <w:t xml:space="preserve">Archive self-selection.</w:t>
      </w:r>
      <w:r>
        <w:t xml:space="preserve"> </w:t>
      </w:r>
      <w:r>
        <w:t xml:space="preserve">The public Flight Review archive reflects voluntary uploads from hobbyists, academic researchers, and commercial operators, introducing self-selection towards unusual flights, developer tuning sessions, and unexplained incidents. Crashed airframes and normal comparison flights differ substantially in flight duration (median 54 s vs. 388 s), firmware era, and operational envelope, which motivated our within-drone and matched-pair designs.</w:t>
      </w:r>
    </w:p>
    <w:p>
      <w:pPr>
        <w:pStyle w:val="BodyText"/>
      </w:pPr>
      <w:r>
        <w:rPr>
          <w:b/>
          <w:bCs/>
        </w:rPr>
        <w:t xml:space="preserve">Labels.</w:t>
      </w:r>
      <w:r>
        <w:t xml:space="preserve"> </w:t>
      </w:r>
      <w:r>
        <w:t xml:space="preserve">The uploader-assigned responsibility labels are not independently verified ground truth; they reflect</w:t>
      </w:r>
      <w:r>
        <w:t xml:space="preserve"> </w:t>
      </w:r>
      <w:r>
        <w:t xml:space="preserve">the uploaders’ own assessments, and normal flights are self-rated. With only 36 pilot-labelled crashes in the modelling sample (against 112 aircraft-labelled crashes), statistical power to detect subtle attribution signals is constrained. Across 148 expert forum crash threads, download</w:t>
      </w:r>
      <w:r>
        <w:t xml:space="preserve"> </w:t>
      </w:r>
      <w:r>
        <w:t xml:space="preserve">attempts yielded 43 downloadable logs (38 aircraft-fault, 5 pilot-fault), enabling a two-class empirical validation</w:t>
      </w:r>
      <w:r>
        <w:t xml:space="preserve"> </w:t>
      </w:r>
      <w:r>
        <w:t xml:space="preserve">that revealed an overall error rate of 48.6% on decided cases (balanced accuracy 0.381, Bayesian 95% CrI 0.25–0.61;</w:t>
      </w:r>
      <w:r>
        <w:t xml:space="preserve"> </w:t>
      </w:r>
      <w:r>
        <w:t xml:space="preserve">pilot recall 1 of 5, exact Clopper–Pearson 95% CI 0.5–71.6%; uploader</w:t>
      </w:r>
      <w:r>
        <w:t xml:space="preserve"> </w:t>
      </w:r>
      <w:r>
        <w:rPr>
          <w:rStyle w:val="VerbatimChar"/>
        </w:rPr>
        <w:t xml:space="preserve">crash_pilot</w:t>
      </w:r>
      <w:r>
        <w:t xml:space="preserve"> </w:t>
      </w:r>
      <w:r>
        <w:t xml:space="preserve">rating 0 of 43). However, forum diagnoses represent</w:t>
      </w:r>
      <w:r>
        <w:t xml:space="preserve"> </w:t>
      </w:r>
      <w:r>
        <w:t xml:space="preserve">informed community opinion rather than official accident investigation reports; original posters confirmed the diagnosis</w:t>
      </w:r>
      <w:r>
        <w:t xml:space="preserve"> </w:t>
      </w:r>
      <w:r>
        <w:t xml:space="preserve">in only 47 of 94 aircraft threads (50.0%) and 5 of 9 pilot threads (55.6%). Controls without a crash rating may have crashed</w:t>
      </w:r>
      <w:r>
        <w:t xml:space="preserve"> </w:t>
      </w:r>
      <w:r>
        <w:t xml:space="preserve">unnoticed, biasing the between-drone test conservatively. Forum diagnoses achieved good inter-rater agreement</w:t>
      </w:r>
      <w:r>
        <w:t xml:space="preserve"> </w:t>
      </w:r>
      <w:r>
        <w:t xml:space="preserve">(</w:t>
      </w:r>
      <m:oMath>
        <m:r>
          <m:t>k</m:t>
        </m:r>
        <m:r>
          <m:t>a</m:t>
        </m:r>
        <m:r>
          <m:t>p</m:t>
        </m:r>
        <m:r>
          <m:t>p</m:t>
        </m:r>
        <m:r>
          <m:t>a</m:t>
        </m:r>
        <m:r>
          <m:rPr>
            <m:sty m:val="p"/>
          </m:rPr>
          <m:t>≥</m:t>
        </m:r>
        <m:r>
          <m:t>0.73</m:t>
        </m:r>
      </m:oMath>
      <w:r>
        <w:t xml:space="preserve">), but were restricted to public discussions.</w:t>
      </w:r>
    </w:p>
    <w:p>
      <w:pPr>
        <w:pStyle w:val="BodyText"/>
      </w:pPr>
      <w:r>
        <w:rPr>
          <w:b/>
          <w:bCs/>
        </w:rPr>
        <w:t xml:space="preserve">Confounding and design.</w:t>
      </w:r>
      <w:r>
        <w:t xml:space="preserve"> </w:t>
      </w:r>
      <w:r>
        <w:t xml:space="preserve">Matching on vehicle type, controller hardware and PX4 version leaves open differences</w:t>
      </w:r>
      <w:r>
        <w:t xml:space="preserve"> </w:t>
      </w:r>
      <w:r>
        <w:t xml:space="preserve">in propellers, payload, flight style or operator identity, leaving potential unmodeled clustering. Results may not</w:t>
      </w:r>
      <w:r>
        <w:t xml:space="preserve"> </w:t>
      </w:r>
      <w:r>
        <w:t xml:space="preserve">transfer to commercial ArduPilot fleets or to proprietary autopilots, even though the tool is designed to support both</w:t>
      </w:r>
      <w:r>
        <w:t xml:space="preserve"> </w:t>
      </w:r>
      <w:r>
        <w:t xml:space="preserve">ArduPilot and PX4 logs.</w:t>
      </w:r>
    </w:p>
    <w:p>
      <w:pPr>
        <w:pStyle w:val="BodyText"/>
      </w:pPr>
      <w:r>
        <w:rPr>
          <w:b/>
          <w:bCs/>
        </w:rPr>
        <w:t xml:space="preserve">Measurement.</w:t>
      </w:r>
      <w:r>
        <w:t xml:space="preserve"> </w:t>
      </w:r>
      <w:r>
        <w:t xml:space="preserve">The crash moment is estimated; exploratory sensitivity checks across alternative pitch and roll tilt thresholds confirmed that the within-drone vibration result did not depend on the specific cutoff: 56 drones at 45</w:t>
      </w:r>
      <m:oMath>
        <m:sSup>
          <m:e>
            <m:r>
              <m:t>​</m:t>
            </m:r>
          </m:e>
          <m:sup>
            <m:r>
              <m:rPr>
                <m:sty m:val="p"/>
              </m:rPr>
              <m:t>∘</m:t>
            </m:r>
          </m:sup>
        </m:sSup>
      </m:oMath>
      <w:r>
        <w:t xml:space="preserve"> </w:t>
      </w:r>
      <w:r>
        <w:t xml:space="preserve">(</w:t>
      </w:r>
      <m:oMath>
        <m:acc>
          <m:accPr>
            <m:chr m:val="‾"/>
          </m:accPr>
          <m:e>
            <m:r>
              <m:t>r</m:t>
            </m:r>
          </m:e>
        </m:acc>
        <m:r>
          <m:rPr>
            <m:sty m:val="p"/>
          </m:rPr>
          <m:t>=</m:t>
        </m:r>
        <m:r>
          <m:t>0.46</m:t>
        </m:r>
        <m:r>
          <m:rPr>
            <m:sty m:val="p"/>
          </m:rPr>
          <m:t>,</m:t>
        </m:r>
        <m:r>
          <m:t>p</m:t>
        </m:r>
        <m:r>
          <m:rPr>
            <m:sty m:val="p"/>
          </m:rPr>
          <m:t>=</m:t>
        </m:r>
        <m:r>
          <m:t>0.79</m:t>
        </m:r>
      </m:oMath>
      <w:r>
        <w:t xml:space="preserve">), 61 drones at 60</w:t>
      </w:r>
      <m:oMath>
        <m:sSup>
          <m:e>
            <m:r>
              <m:t>​</m:t>
            </m:r>
          </m:e>
          <m:sup>
            <m:r>
              <m:rPr>
                <m:sty m:val="p"/>
              </m:rPr>
              <m:t>∘</m:t>
            </m:r>
          </m:sup>
        </m:sSup>
      </m:oMath>
      <w:r>
        <w:t xml:space="preserve"> </w:t>
      </w:r>
      <w:r>
        <w:t xml:space="preserve">(</w:t>
      </w:r>
      <m:oMath>
        <m:acc>
          <m:accPr>
            <m:chr m:val="‾"/>
          </m:accPr>
          <m:e>
            <m:r>
              <m:t>r</m:t>
            </m:r>
          </m:e>
        </m:acc>
        <m:r>
          <m:rPr>
            <m:sty m:val="p"/>
          </m:rPr>
          <m:t>=</m:t>
        </m:r>
        <m:r>
          <m:t>0.48</m:t>
        </m:r>
        <m:r>
          <m:rPr>
            <m:sty m:val="p"/>
          </m:rPr>
          <m:t>,</m:t>
        </m:r>
        <m:r>
          <m:t>p</m:t>
        </m:r>
        <m:r>
          <m:rPr>
            <m:sty m:val="p"/>
          </m:rPr>
          <m:t>=</m:t>
        </m:r>
        <m:r>
          <m:t>0.67</m:t>
        </m:r>
      </m:oMath>
      <w:r>
        <w:t xml:space="preserve">), and 64 drones at 75</w:t>
      </w:r>
      <m:oMath>
        <m:sSup>
          <m:e>
            <m:r>
              <m:t>​</m:t>
            </m:r>
          </m:e>
          <m:sup>
            <m:r>
              <m:rPr>
                <m:sty m:val="p"/>
              </m:rPr>
              <m:t>∘</m:t>
            </m:r>
          </m:sup>
        </m:sSup>
      </m:oMath>
      <w:r>
        <w:t xml:space="preserve"> </w:t>
      </w:r>
      <w:r>
        <w:t xml:space="preserve">(</w:t>
      </w:r>
      <m:oMath>
        <m:acc>
          <m:accPr>
            <m:chr m:val="‾"/>
          </m:accPr>
          <m:e>
            <m:r>
              <m:t>r</m:t>
            </m:r>
          </m:e>
        </m:acc>
        <m:r>
          <m:rPr>
            <m:sty m:val="p"/>
          </m:rPr>
          <m:t>=</m:t>
        </m:r>
        <m:r>
          <m:t>0.50</m:t>
        </m:r>
        <m:r>
          <m:rPr>
            <m:sty m:val="p"/>
          </m:rPr>
          <m:t>,</m:t>
        </m:r>
        <m:r>
          <m:t>p</m:t>
        </m:r>
        <m:r>
          <m:rPr>
            <m:sty m:val="p"/>
          </m:rPr>
          <m:t>=</m:t>
        </m:r>
        <m:r>
          <m:t>0.54</m:t>
        </m:r>
      </m:oMath>
      <w:r>
        <w:t xml:space="preserve">). The</w:t>
      </w:r>
      <w:r>
        <w:t xml:space="preserve"> </w:t>
      </w:r>
      <w:r>
        <w:t xml:space="preserve">between-drone effect was shown mainly with the older vibration estimate and was not confirmed on the newer metric</w:t>
      </w:r>
      <w:r>
        <w:t xml:space="preserve"> </w:t>
      </w:r>
      <w:r>
        <w:t xml:space="preserve">in a declared replication with 19 usable sets; this suggestive result needs a replication on newer firmware with one crash per airframe.</w:t>
      </w:r>
    </w:p>
    <w:p>
      <w:pPr>
        <w:pStyle w:val="BodyText"/>
      </w:pPr>
      <w:r>
        <w:rPr>
          <w:b/>
          <w:bCs/>
        </w:rPr>
        <w:t xml:space="preserve">Protocols and registration.</w:t>
      </w:r>
      <w:r>
        <w:t xml:space="preserve"> </w:t>
      </w:r>
      <w:r>
        <w:t xml:space="preserve">Protocols were declared and committed to version control in advance of</w:t>
      </w:r>
      <w:r>
        <w:t xml:space="preserve"> </w:t>
      </w:r>
      <w:r>
        <w:t xml:space="preserve">analysis (confirmatory tests committed 20–24 October 2026:</w:t>
      </w:r>
      <w:r>
        <w:t xml:space="preserve"> </w:t>
      </w:r>
      <w:r>
        <w:rPr>
          <w:rStyle w:val="VerbatimChar"/>
        </w:rPr>
        <w:t xml:space="preserve">63bc72e</w:t>
      </w:r>
      <w:r>
        <w:t xml:space="preserve">,</w:t>
      </w:r>
      <w:r>
        <w:t xml:space="preserve"> </w:t>
      </w:r>
      <w:r>
        <w:rPr>
          <w:rStyle w:val="VerbatimChar"/>
        </w:rPr>
        <w:t xml:space="preserve">af6fab2</w:t>
      </w:r>
      <w:r>
        <w:t xml:space="preserve">,</w:t>
      </w:r>
      <w:r>
        <w:t xml:space="preserve"> </w:t>
      </w:r>
      <w:r>
        <w:rPr>
          <w:rStyle w:val="VerbatimChar"/>
        </w:rPr>
        <w:t xml:space="preserve">4475c8c</w:t>
      </w:r>
      <w:r>
        <w:t xml:space="preserve">,</w:t>
      </w:r>
      <w:r>
        <w:t xml:space="preserve"> </w:t>
      </w:r>
      <w:r>
        <w:rPr>
          <w:rStyle w:val="VerbatimChar"/>
        </w:rPr>
        <w:t xml:space="preserve">0c8ee47</w:t>
      </w:r>
      <w:r>
        <w:t xml:space="preserve">,</w:t>
      </w:r>
      <w:r>
        <w:t xml:space="preserve"> </w:t>
      </w:r>
      <w:r>
        <w:rPr>
          <w:rStyle w:val="VerbatimChar"/>
        </w:rPr>
        <w:t xml:space="preserve">f911bcf</w:t>
      </w:r>
      <w:r>
        <w:t xml:space="preserve"> </w:t>
      </w:r>
      <w:r>
        <w:t xml:space="preserve">and</w:t>
      </w:r>
      <w:r>
        <w:t xml:space="preserve"> </w:t>
      </w:r>
      <w:r>
        <w:rPr>
          <w:rStyle w:val="VerbatimChar"/>
        </w:rPr>
        <w:t xml:space="preserve">d5d56c7</w:t>
      </w:r>
      <w:r>
        <w:t xml:space="preserve">,</w:t>
      </w:r>
      <w:r>
        <w:t xml:space="preserve"> </w:t>
      </w:r>
      <w:r>
        <w:rPr>
          <w:rStyle w:val="VerbatimChar"/>
        </w:rPr>
        <w:t xml:space="preserve">8b417d2</w:t>
      </w:r>
      <w:r>
        <w:t xml:space="preserve">,</w:t>
      </w:r>
      <w:r>
        <w:t xml:space="preserve"> </w:t>
      </w:r>
      <w:r>
        <w:rPr>
          <w:rStyle w:val="VerbatimChar"/>
        </w:rPr>
        <w:t xml:space="preserve">d7a6574</w:t>
      </w:r>
      <w:r>
        <w:t xml:space="preserve"> </w:t>
      </w:r>
      <w:r>
        <w:t xml:space="preserve">on 20 and 23 October;</w:t>
      </w:r>
      <w:r>
        <w:t xml:space="preserve"> </w:t>
      </w:r>
      <w:r>
        <w:rPr>
          <w:rStyle w:val="VerbatimChar"/>
        </w:rPr>
        <w:t xml:space="preserve">2148644</w:t>
      </w:r>
      <w:r>
        <w:t xml:space="preserve"> </w:t>
      </w:r>
      <w:r>
        <w:t xml:space="preserve">and</w:t>
      </w:r>
      <w:r>
        <w:t xml:space="preserve"> </w:t>
      </w:r>
      <w:r>
        <w:rPr>
          <w:rStyle w:val="VerbatimChar"/>
        </w:rPr>
        <w:t xml:space="preserve">21af373</w:t>
      </w:r>
      <w:r>
        <w:t xml:space="preserve"> </w:t>
      </w:r>
      <w:r>
        <w:t xml:space="preserve">on 24 October; times in Table 4), and archived snapshots were deposited in Software Heritage (</w:t>
      </w:r>
      <w:r>
        <w:rPr>
          <w:rStyle w:val="VerbatimChar"/>
        </w:rPr>
        <w:t xml:space="preserve">swh:1:rev:bad06ff1256865c7e63d44389aac174e0281291d</w:t>
      </w:r>
      <w:r>
        <w:t xml:space="preserve">,</w:t>
      </w:r>
      <w:r>
        <w:t xml:space="preserve"> </w:t>
      </w:r>
      <w:r>
        <w:rPr>
          <w:rStyle w:val="VerbatimChar"/>
        </w:rPr>
        <w:t xml:space="preserve">swh:1:rev:bbdd0420de4547ac7d67b84165292a46237b604d</w:t>
      </w:r>
      <w:r>
        <w:t xml:space="preserve">,</w:t>
      </w:r>
      <w:r>
        <w:t xml:space="preserve"> </w:t>
      </w:r>
      <w:r>
        <w:rPr>
          <w:rStyle w:val="VerbatimChar"/>
        </w:rPr>
        <w:t xml:space="preserve">swh:1:rev:624dd694e0d207dd9c44b1c9550faaf04453bc56</w:t>
      </w:r>
      <w:r>
        <w:t xml:space="preserve">, and</w:t>
      </w:r>
      <w:r>
        <w:t xml:space="preserve"> </w:t>
      </w:r>
      <w:r>
        <w:rPr>
          <w:rStyle w:val="VerbatimChar"/>
        </w:rPr>
        <w:t xml:space="preserve">swh:1:rev:3a9aa89417fa9ea2a2334e3a4794e2358fb713ee</w:t>
      </w:r>
      <w:r>
        <w:t xml:space="preserve">); however, because the earliest Software Heritage capture dates from 25 October 2026, commit timestamps prior to 25 October in self-hosted git remain</w:t>
      </w:r>
      <w:r>
        <w:t xml:space="preserve"> </w:t>
      </w:r>
      <w:r>
        <w:t xml:space="preserve">author-controlled. The audits added on 27 October (</w:t>
      </w:r>
      <w:r>
        <w:rPr>
          <w:rStyle w:val="VerbatimChar"/>
        </w:rPr>
        <w:t xml:space="preserve">3c34530</w:t>
      </w:r>
      <w:r>
        <w:t xml:space="preserve">,</w:t>
      </w:r>
      <w:r>
        <w:t xml:space="preserve"> </w:t>
      </w:r>
      <w:r>
        <w:rPr>
          <w:rStyle w:val="VerbatimChar"/>
        </w:rPr>
        <w:t xml:space="preserve">f6ba424</w:t>
      </w:r>
      <w:r>
        <w:t xml:space="preserve">,</w:t>
      </w:r>
      <w:r>
        <w:t xml:space="preserve"> </w:t>
      </w:r>
      <w:r>
        <w:rPr>
          <w:rStyle w:val="VerbatimChar"/>
        </w:rPr>
        <w:t xml:space="preserve">0e26db0</w:t>
      </w:r>
      <w:r>
        <w:t xml:space="preserve">,</w:t>
      </w:r>
      <w:r>
        <w:t xml:space="preserve"> </w:t>
      </w:r>
      <w:r>
        <w:rPr>
          <w:rStyle w:val="VerbatimChar"/>
        </w:rPr>
        <w:t xml:space="preserve">187f570</w:t>
      </w:r>
      <w:r>
        <w:t xml:space="preserve">,</w:t>
      </w:r>
      <w:r>
        <w:t xml:space="preserve"> </w:t>
      </w:r>
      <w:r>
        <w:rPr>
          <w:rStyle w:val="VerbatimChar"/>
        </w:rPr>
        <w:t xml:space="preserve">0d38f5d</w:t>
      </w:r>
      <w:r>
        <w:t xml:space="preserve">,</w:t>
      </w:r>
      <w:r>
        <w:t xml:space="preserve"> </w:t>
      </w:r>
      <w:r>
        <w:rPr>
          <w:rStyle w:val="VerbatimChar"/>
        </w:rPr>
        <w:t xml:space="preserve">6fff27d</w:t>
      </w:r>
      <w:r>
        <w:t xml:space="preserve">,</w:t>
      </w:r>
      <w:r>
        <w:t xml:space="preserve"> </w:t>
      </w:r>
      <w:r>
        <w:rPr>
          <w:rStyle w:val="VerbatimChar"/>
        </w:rPr>
        <w:t xml:space="preserve">016dafe</w:t>
      </w:r>
      <w:r>
        <w:t xml:space="preserve">,</w:t>
      </w:r>
      <w:r>
        <w:t xml:space="preserve"> </w:t>
      </w:r>
      <w:r>
        <w:rPr>
          <w:rStyle w:val="VerbatimChar"/>
        </w:rPr>
        <w:t xml:space="preserve">48c2fa7</w:t>
      </w:r>
      <w:r>
        <w:t xml:space="preserve">) have no independent archive yet and will be archived with the Zenodo release; distinguishing declared protocols from formal third-party timestamped registries (such as the Open Science</w:t>
      </w:r>
      <w:r>
        <w:t xml:space="preserve"> </w:t>
      </w:r>
      <w:r>
        <w:t xml:space="preserve">Framework). One amendment (lifting the within-drone firmware filter) was data-dependent after observing sample starvation (</w:t>
      </w:r>
      <m:oMath>
        <m:r>
          <m:t>n</m:t>
        </m:r>
        <m:r>
          <m:rPr>
            <m:sty m:val="p"/>
          </m:rPr>
          <m:t>=</m:t>
        </m:r>
        <m:r>
          <m:t>12</m:t>
        </m:r>
      </m:oMath>
      <w:r>
        <w:t xml:space="preserve"> </w:t>
      </w:r>
      <w:r>
        <w:t xml:space="preserve">under the initial</w:t>
      </w:r>
      <w:r>
        <w:t xml:space="preserve"> </w:t>
      </w:r>
      <m:oMath>
        <m:r>
          <m:rPr>
            <m:sty m:val="p"/>
          </m:rPr>
          <m:t>≥</m:t>
        </m:r>
        <m:r>
          <m:t>1.10</m:t>
        </m:r>
      </m:oMath>
      <w:r>
        <w:t xml:space="preserve"> </w:t>
      </w:r>
      <w:r>
        <w:t xml:space="preserve">filter).</w:t>
      </w:r>
    </w:p>
    <w:p>
      <w:pPr>
        <w:pStyle w:val="BodyText"/>
      </w:pPr>
      <w:r>
        <w:rPr>
          <w:b/>
          <w:bCs/>
        </w:rPr>
        <w:t xml:space="preserve">Features.</w:t>
      </w:r>
      <w:r>
        <w:t xml:space="preserve"> </w:t>
      </w:r>
      <w:r>
        <w:t xml:space="preserve">Summary features over the whole window (percentiles, shares of time, RMS) were used;</w:t>
      </w:r>
      <w:r>
        <w:t xml:space="preserve"> </w:t>
      </w:r>
      <w:r>
        <w:t xml:space="preserve">sequence models or frequency-domain IMU features might capture short precursors that summaries miss. This was not</w:t>
      </w:r>
      <w:r>
        <w:t xml:space="preserve"> </w:t>
      </w:r>
      <w:r>
        <w:t xml:space="preserve">tested.</w:t>
      </w:r>
    </w:p>
    <w:p>
      <w:pPr>
        <w:pStyle w:val="BodyText"/>
      </w:pPr>
      <w:r>
        <w:rPr>
          <w:b/>
          <w:bCs/>
        </w:rPr>
        <w:t xml:space="preserve">What a crash rating means</w:t>
      </w:r>
      <m:oMath>
        <m:sSup>
          <m:e>
            <m:r>
              <m:t>​</m:t>
            </m:r>
          </m:e>
          <m:sup>
            <m:r>
              <m:rPr>
                <m:sty m:val="p"/>
              </m:rPr>
              <m:t>†</m:t>
            </m:r>
          </m:sup>
        </m:sSup>
      </m:oMath>
      <w:r>
        <w:rPr>
          <w:b/>
          <w:bCs/>
        </w:rPr>
        <w:t xml:space="preserve">.</w:t>
      </w:r>
      <w:r>
        <w:t xml:space="preserve"> </w:t>
      </w:r>
      <w:r>
        <w:t xml:space="preserve">Archive-wide, 61% of crash-rated multicopter logs show no crash-like tilt, and reviewers disagreed on how many of those contain the crash at all (Section 5.3). An uploader’s crash rating does not show that the aircraft was lost, but the archive cannot show that it survived either. Of 490 crash-rated logs from real hardware with a vehicle identifier, 264 (54%) have a later-dated log from the same flight-controller serial (median 4.5 days later; 83 within one day); among the 40 crashed airframes of the between-drone test the share is 78% (median one day). Because a flight controller can be moved to a new frame, this shows that the controller was flown again, not that the aircraft survived; the same-day flights after the crash found by GPS time are consistent with minor incidents but do not prove them. The crash moment is also uncertain: in only 72 of the 148 modelled crash logs does tilt exceed</w:t>
      </w:r>
      <w:r>
        <w:t xml:space="preserve"> </w:t>
      </w:r>
      <m:oMath>
        <m:sSup>
          <m:e>
            <m:r>
              <m:t>60</m:t>
            </m:r>
          </m:e>
          <m:sup>
            <m:r>
              <m:rPr>
                <m:sty m:val="p"/>
              </m:rPr>
              <m:t>∘</m:t>
            </m:r>
          </m:sup>
        </m:sSup>
      </m:oMath>
      <w:r>
        <w:t xml:space="preserve">; for the other 76,</w:t>
      </w:r>
      <w:r>
        <w:t xml:space="preserve"> </w:t>
      </w:r>
      <m:oMath>
        <m:sSub>
          <m:e>
            <m:r>
              <m:t>t</m:t>
            </m:r>
          </m:e>
          <m:sub>
            <m:r>
              <m:t>c</m:t>
            </m:r>
          </m:sub>
        </m:sSub>
      </m:oMath>
      <w:r>
        <w:t xml:space="preserve"> </w:t>
      </w:r>
      <w:r>
        <w:t xml:space="preserve">falls back to the end of the armed period. Of all 148, 116 have</w:t>
      </w:r>
      <w:r>
        <w:t xml:space="preserve"> </w:t>
      </w:r>
      <m:oMath>
        <m:sSub>
          <m:e>
            <m:r>
              <m:t>t</m:t>
            </m:r>
          </m:e>
          <m:sub>
            <m:r>
              <m:t>c</m:t>
            </m:r>
          </m:sub>
        </m:sSub>
      </m:oMath>
      <w:r>
        <w:t xml:space="preserve"> </w:t>
      </w:r>
      <w:r>
        <w:t xml:space="preserve">followed within 10 s by disarming or a landed or ground-contact flag, and 32 do not (second robustness audit). Two reviewers, one blind, agreed that the tilt-defined crash moment is mostly right (21 and 24 of 26) and the fallback moment mostly wrong (2 and 6 of 24;</w:t>
      </w:r>
      <w:r>
        <w:t xml:space="preserve"> </w:t>
      </w:r>
      <m:oMath>
        <m:r>
          <m:t>κ</m:t>
        </m:r>
        <m:r>
          <m:rPr>
            <m:sty m:val="p"/>
          </m:rPr>
          <m:t>=</m:t>
        </m:r>
        <m:r>
          <m:t>0.70</m:t>
        </m:r>
      </m:oMath>
      <w:r>
        <w:t xml:space="preserve">), but disagreed on whether fallback logs contain the crash at all (</w:t>
      </w:r>
      <m:oMath>
        <m:r>
          <m:t>κ</m:t>
        </m:r>
        <m:r>
          <m:rPr>
            <m:sty m:val="p"/>
          </m:rPr>
          <m:t>=</m:t>
        </m:r>
        <m:r>
          <m:t>0.32</m:t>
        </m:r>
      </m:oMath>
      <w:r>
        <w:t xml:space="preserve">; Section 5.3).</w:t>
      </w:r>
    </w:p>
    <w:p>
      <w:pPr>
        <w:pStyle w:val="BodyText"/>
      </w:pPr>
      <w:r>
        <w:rPr>
          <w:b/>
          <w:bCs/>
        </w:rPr>
        <w:t xml:space="preserve">Flight order.</w:t>
      </w:r>
      <w:r>
        <w:t xml:space="preserve"> </w:t>
      </w:r>
      <w:r>
        <w:t xml:space="preserve">Earlier flights were selected by calendar date.</w:t>
      </w:r>
      <w:r>
        <w:t xml:space="preserve"> </w:t>
      </w:r>
      <m:oMath>
        <m:sSup>
          <m:e>
            <m:r>
              <m:t>​</m:t>
            </m:r>
          </m:e>
          <m:sup>
            <m:r>
              <m:rPr>
                <m:sty m:val="p"/>
              </m:rPr>
              <m:t>†</m:t>
            </m:r>
          </m:sup>
        </m:sSup>
      </m:oMath>
      <w:r>
        <w:t xml:space="preserve">The index date matched the GPS UTC date for 365 of 456 flights with a GPS time (80%; 90% within one day), so it is mostly the flight date, and none of 221 flights dated before the crash day started after the crash by GPS time; the problem is confined to same-day flights, which a date cannot order. GPS times showed that 47 of 95 crash-day exposure flights in the between-drone sample, and 85 of 210 crash-day earlier flights in the within-drone sample, were flown after the crash. The between-drone result and the within-drone rank tests held without them; the caliper lift did not, and the within-drone model result depends on the feature pipeline (§5.3). Flights on earlier dates are ordered by the index date only, and 18 crash-day flights had no usable GPS time.</w:t>
      </w:r>
    </w:p>
    <w:p>
      <w:pPr>
        <w:pStyle w:val="BodyText"/>
      </w:pPr>
      <w:r>
        <w:rPr>
          <w:b/>
          <w:bCs/>
        </w:rPr>
        <w:t xml:space="preserve">Attrition.</w:t>
      </w:r>
      <w:r>
        <w:t xml:space="preserve"> </w:t>
      </w:r>
      <w:r>
        <w:t xml:space="preserve">Across 148 real crash threads, download attempts yielded 43 downloadable logs; exactly 35 of the</w:t>
      </w:r>
      <w:r>
        <w:t xml:space="preserve"> </w:t>
      </w:r>
      <w:r>
        <w:t xml:space="preserve">73 threads with checkable expert aircraft diagnoses had downloadable logs (12 tuning, 5 vibration, 5 GPS, 9 motor, 4 battery), so several diagnostic comparisons</w:t>
      </w:r>
      <w:r>
        <w:t xml:space="preserve"> </w:t>
      </w:r>
      <w:r>
        <w:t xml:space="preserve">in Table 10 have very small sample sizes (</w:t>
      </w:r>
      <m:oMath>
        <m:r>
          <m:t>n</m:t>
        </m:r>
        <m:r>
          <m:rPr>
            <m:sty m:val="p"/>
          </m:rPr>
          <m:t>=</m:t>
        </m:r>
        <m:r>
          <m:t>2</m:t>
        </m:r>
      </m:oMath>
      <w:r>
        <w:t xml:space="preserve"> </w:t>
      </w:r>
      <w:r>
        <w:t xml:space="preserve">to</w:t>
      </w:r>
      <w:r>
        <w:t xml:space="preserve"> </w:t>
      </w:r>
      <m:oMath>
        <m:r>
          <m:t>9</m:t>
        </m:r>
      </m:oMath>
      <w:r>
        <w:t xml:space="preserve">); its results are indicative rather than definitive.</w:t>
      </w:r>
    </w:p>
    <w:p>
      <w:pPr>
        <w:pStyle w:val="BodyText"/>
      </w:pPr>
      <w:r>
        <w:rPr>
          <w:b/>
          <w:bCs/>
        </w:rPr>
        <w:t xml:space="preserve">Power and sizing.</w:t>
      </w:r>
      <w:r>
        <w:t xml:space="preserve"> </w:t>
      </w:r>
      <w:r>
        <w:t xml:space="preserve">Some comparisons are small (14 pilot-caused matched sets, 12 sets with the newer vibration metric,</w:t>
      </w:r>
      <w:r>
        <w:t xml:space="preserve"> </w:t>
      </w:r>
      <w:r>
        <w:t xml:space="preserve">five vibration-diagnosed logs). Null results there are not evidence of no effect. For the newer accelerometer vibration metric,</w:t>
      </w:r>
      <w:r>
        <w:t xml:space="preserve"> </w:t>
      </w:r>
      <w:r>
        <w:t xml:space="preserve">the independent sample of 10 new cases yielded</w:t>
      </w:r>
      <w:r>
        <w:t xml:space="preserve"> </w:t>
      </w:r>
      <m:oMath>
        <m:acc>
          <m:accPr>
            <m:chr m:val="‾"/>
          </m:accPr>
          <m:e>
            <m:r>
              <m:t>r</m:t>
            </m:r>
          </m:e>
        </m:acc>
        <m:r>
          <m:rPr>
            <m:sty m:val="p"/>
          </m:rPr>
          <m:t>=</m:t>
        </m:r>
        <m:r>
          <m:t>0.50</m:t>
        </m:r>
      </m:oMath>
      <w:r>
        <w:t xml:space="preserve"> </w:t>
      </w:r>
      <w:r>
        <w:t xml:space="preserve">(</w:t>
      </w:r>
      <m:oMath>
        <m:r>
          <m:t>p</m:t>
        </m:r>
        <m:r>
          <m:rPr>
            <m:sty m:val="p"/>
          </m:rPr>
          <m:t>=</m:t>
        </m:r>
        <m:r>
          <m:t>0.5760</m:t>
        </m:r>
      </m:oMath>
      <w:r>
        <w:t xml:space="preserve">), and the pooled 19 sets yielded</w:t>
      </w:r>
      <w:r>
        <w:t xml:space="preserve"> </w:t>
      </w:r>
      <m:oMath>
        <m:acc>
          <m:accPr>
            <m:chr m:val="‾"/>
          </m:accPr>
          <m:e>
            <m:r>
              <m:t>r</m:t>
            </m:r>
          </m:e>
        </m:acc>
        <m:r>
          <m:rPr>
            <m:sty m:val="p"/>
          </m:rPr>
          <m:t>=</m:t>
        </m:r>
        <m:r>
          <m:t>0.58</m:t>
        </m:r>
      </m:oMath>
      <w:r>
        <w:t xml:space="preserve"> </w:t>
      </w:r>
      <w:r>
        <w:t xml:space="preserve">(</w:t>
      </w:r>
      <m:oMath>
        <m:r>
          <m:t>p</m:t>
        </m:r>
        <m:r>
          <m:rPr>
            <m:sty m:val="p"/>
          </m:rPr>
          <m:t>=</m:t>
        </m:r>
        <m:r>
          <m:t>0.251</m:t>
        </m:r>
      </m:oMath>
      <w:r>
        <w:t xml:space="preserve">). Statistical design power at</w:t>
      </w:r>
      <w:r>
        <w:t xml:space="preserve"> </w:t>
      </w:r>
      <m:oMath>
        <m:r>
          <m:t>N</m:t>
        </m:r>
        <m:r>
          <m:rPr>
            <m:sty m:val="p"/>
          </m:rPr>
          <m:t>=</m:t>
        </m:r>
        <m:r>
          <m:t>19</m:t>
        </m:r>
      </m:oMath>
      <w:r>
        <w:t xml:space="preserve"> </w:t>
      </w:r>
      <w:r>
        <w:t xml:space="preserve">for an assumed effect of</w:t>
      </w:r>
      <w:r>
        <w:t xml:space="preserve"> </w:t>
      </w:r>
      <m:oMath>
        <m:acc>
          <m:accPr>
            <m:chr m:val="‾"/>
          </m:accPr>
          <m:e>
            <m:r>
              <m:t>r</m:t>
            </m:r>
          </m:e>
        </m:acc>
        <m:r>
          <m:rPr>
            <m:sty m:val="p"/>
          </m:rPr>
          <m:t>=</m:t>
        </m:r>
        <m:r>
          <m:t>0.67</m:t>
        </m:r>
      </m:oMath>
      <w:r>
        <w:t xml:space="preserve"> </w:t>
      </w:r>
      <w:r>
        <w:t xml:space="preserve">was 0.379 (and 0.118 if</w:t>
      </w:r>
      <w:r>
        <w:t xml:space="preserve"> </w:t>
      </w:r>
      <m:oMath>
        <m:acc>
          <m:accPr>
            <m:chr m:val="‾"/>
          </m:accPr>
          <m:e>
            <m:r>
              <m:t>r</m:t>
            </m:r>
          </m:e>
        </m:acc>
        <m:r>
          <m:rPr>
            <m:sty m:val="p"/>
          </m:rPr>
          <m:t>=</m:t>
        </m:r>
        <m:r>
          <m:t>0.58</m:t>
        </m:r>
      </m:oMath>
      <w:r>
        <w:t xml:space="preserve">).</w:t>
      </w:r>
      <w:r>
        <w:t xml:space="preserve"> </w:t>
      </w:r>
      <w:r>
        <w:t xml:space="preserve">Detecting</w:t>
      </w:r>
      <w:r>
        <w:t xml:space="preserve"> </w:t>
      </w:r>
      <m:oMath>
        <m:acc>
          <m:accPr>
            <m:chr m:val="‾"/>
          </m:accPr>
          <m:e>
            <m:r>
              <m:t>r</m:t>
            </m:r>
          </m:e>
        </m:acc>
        <m:r>
          <m:rPr>
            <m:sty m:val="p"/>
          </m:rPr>
          <m:t>=</m:t>
        </m:r>
        <m:r>
          <m:t>0.67</m:t>
        </m:r>
      </m:oMath>
      <w:r>
        <w:t xml:space="preserve"> </w:t>
      </w:r>
      <w:r>
        <w:t xml:space="preserve">with 80% power requires 55 sets assuming the discovery effect was uninflated, but if winner’s curse</w:t>
      </w:r>
      <w:r>
        <w:t xml:space="preserve"> </w:t>
      </w:r>
      <w:r>
        <w:t xml:space="preserve">inflated the initial estimate and the true effect is</w:t>
      </w:r>
      <w:r>
        <w:t xml:space="preserve"> </w:t>
      </w:r>
      <m:oMath>
        <m:acc>
          <m:accPr>
            <m:chr m:val="‾"/>
          </m:accPr>
          <m:e>
            <m:r>
              <m:t>r</m:t>
            </m:r>
          </m:e>
        </m:acc>
        <m:r>
          <m:rPr>
            <m:sty m:val="p"/>
          </m:rPr>
          <m:t>=</m:t>
        </m:r>
        <m:r>
          <m:t>0.58</m:t>
        </m:r>
      </m:oMath>
      <w:r>
        <w:t xml:space="preserve">, 247 matched sets are required. Because 247 sets exceed</w:t>
      </w:r>
      <w:r>
        <w:t xml:space="preserve"> </w:t>
      </w:r>
      <w:r>
        <w:t xml:space="preserve">the capacity of the public archive, definitive replication requires multi-fleet partner deployments.</w:t>
      </w:r>
    </w:p>
    <w:p>
      <w:pPr>
        <w:pStyle w:val="BodyText"/>
      </w:pPr>
      <w:r>
        <w:rPr>
          <w:b/>
          <w:bCs/>
        </w:rPr>
        <w:t xml:space="preserve">Language models.</w:t>
      </w:r>
      <w:r>
        <w:t xml:space="preserve"> </w:t>
      </w:r>
      <w:r>
        <w:t xml:space="preserve">The AI comparison is preliminary: the experiments use 60 author-generated cases and</w:t>
      </w:r>
      <w:r>
        <w:t xml:space="preserve"> </w:t>
      </w:r>
      <w:r>
        <w:t xml:space="preserve">relatively small local models (3–4B parameters). The fixed rule’s performance may be optimistic on cases created by</w:t>
      </w:r>
      <w:r>
        <w:t xml:space="preserve"> </w:t>
      </w:r>
      <w:r>
        <w:t xml:space="preserve">the same authors who designed the rule (0 wrong answers is close to a training score); a blind set of cases written by</w:t>
      </w:r>
      <w:r>
        <w:t xml:space="preserve"> </w:t>
      </w:r>
      <w:r>
        <w:t xml:space="preserve">someone who has not seen the rule is in preparation. Larger models or alternative prompt architectures were not tested.</w:t>
      </w:r>
    </w:p>
    <w:p>
      <w:pPr>
        <w:pStyle w:val="BodyText"/>
      </w:pPr>
      <w:r>
        <w:rPr>
          <w:b/>
          <w:bCs/>
        </w:rPr>
        <w:t xml:space="preserve">The tool.</w:t>
      </w:r>
      <w:r>
        <w:t xml:space="preserve"> </w:t>
      </w:r>
      <w:r>
        <w:t xml:space="preserve">AeroFleet 2.0 is an open-source evidence-review tool whose operational safety benefit has not yet been demonstrated in field deployment. The software verifies parameter baselines and longitudinal vibration ranks deterministically from telemetry files; prospective evaluation of the vibration ranking in operational fleets and evaluation with human operators remain future work (Sections 6 and 7).</w:t>
      </w:r>
    </w:p>
    <w:p>
      <w:pPr>
        <w:pStyle w:val="Heading1"/>
      </w:pPr>
      <w:bookmarkStart w:id="78" w:name="_0cf7f8e9027f9f9352f3019b4ede1d43d537ff7"/>
      <w:r>
        <w:rPr>
          <w:rStyle w:val="SectionNumber"/>
        </w:rPr>
        <w:t xml:space="preserve">9</w:t>
      </w:r>
      <w:r>
        <w:tab/>
      </w:r>
      <w:r>
        <w:t xml:space="preserve">Conclusion</w:t>
      </w:r>
      <w:bookmarkEnd w:id="78"/>
    </w:p>
    <w:p>
      <w:pPr>
        <w:pStyle w:val="FirstParagraph"/>
      </w:pPr>
      <w:r>
        <w:t xml:space="preserve">Across 590 crash-rated logs from a 479,547-flight PX4 archive, flight logs did not support pilot-versus-aircraft verdicts. A fixed rule reached 0.47 balanced accuracy on held-out crashes, and exploratory models stayed near chance (AUC 0.42–0.59; approximate upper bounds at most 0.69), short of the roughly 0.8 an operational verdict needs; with 36 pilot-labelled crashes, only an AUC of about 0.72 could be detected with 80% power. Agreement with 43 expert-diagnosed logs was inconclusive (balanced accuracy 0.38, Bayesian 95% CrI 0.25–0.61).</w:t>
      </w:r>
    </w:p>
    <w:p>
      <w:pPr>
        <w:pStyle w:val="BodyText"/>
      </w:pPr>
      <w:r>
        <w:t xml:space="preserve">Much of what looks like crash anticipation comes from how an evaluation is built. In a factorial audit of 32 settings, the apparent AUC of 0.88 fell by 0.21 across settings, of which 0.06 came from grouping folds by vehicle, the only factor that could be isolated; and crash-window leakage was small overall but larger among the minority of crashes with a confirmed crash moment. The archive’s labels are also weaker than assumed: most crash-rated multicopter logs show no crash-like tilt, where the computed crash moment is usually wrong, and pilot-rated logs show one less often than aircraft-rated ones. Ordering flights by archive date failed for same-day flights: by GPS time, 44–55% of dated crash-day</w:t>
      </w:r>
      <w:r>
        <w:t xml:space="preserve"> </w:t>
      </w:r>
      <w:r>
        <w:t xml:space="preserve">“earlier”</w:t>
      </w:r>
      <w:r>
        <w:t xml:space="preserve"> </w:t>
      </w:r>
      <w:r>
        <w:t xml:space="preserve">flights were flown after the crash. Against each drone’s own earlier flights, the crash flight showed no warning in vibration or rate tracking.</w:t>
      </w:r>
    </w:p>
    <w:p>
      <w:pPr>
        <w:pStyle w:val="BodyText"/>
      </w:pPr>
      <w:r>
        <w:t xml:space="preserve">What the logs did show is a suggestive between-airframe signal: drones that later crashed vibrated more than matched drones on ordinary flights on older estimator metrics (mean rank 0.67;</w:t>
      </w:r>
      <w:r>
        <w:t xml:space="preserve"> </w:t>
      </w:r>
      <m:oMath>
        <m:r>
          <m:t>p</m:t>
        </m:r>
        <m:r>
          <m:rPr>
            <m:sty m:val="p"/>
          </m:rPr>
          <m:t>=</m:t>
        </m:r>
        <m:r>
          <m:t>0.012</m:t>
        </m:r>
      </m:oMath>
      <w:r>
        <w:t xml:space="preserve"> </w:t>
      </w:r>
      <w:r>
        <w:t xml:space="preserve">clustered by airframe, Holm-adjusted 0.08), and replication on newer metrics was inconclusive. Used to rank airframes for inspection, it gave an illustrative</w:t>
      </w:r>
      <w:r>
        <w:t xml:space="preserve"> </w:t>
      </w:r>
      <m:oMath>
        <m:r>
          <m:t>3.3</m:t>
        </m:r>
        <m:r>
          <m:rPr>
            <m:sty m:val="p"/>
          </m:rPr>
          <m:t>×</m:t>
        </m:r>
      </m:oMath>
      <w:r>
        <w:t xml:space="preserve"> </w:t>
      </w:r>
      <w:r>
        <w:t xml:space="preserve">lift at an assumed 10% flag rate.</w:t>
      </w:r>
    </w:p>
    <w:p>
      <w:pPr>
        <w:pStyle w:val="BodyText"/>
      </w:pPr>
      <w:r>
        <w:t xml:space="preserve">Log analytics for drone fleets should therefore present evidence rather than issue verdicts; ranking airframes by vibration is a hypothesis for prospective testing, and should be evaluated with vehicle-grouped folds, comparisons against each aircraft’s own history, and flights ordered by GPS time. AeroFleet 2.0 implements this approach as an open-source tool.</w:t>
      </w:r>
    </w:p>
    <w:p>
      <w:pPr>
        <w:pStyle w:val="Heading1"/>
      </w:pPr>
      <w:bookmarkStart w:id="79" w:name="_84dc18e74b75db6057c8c16a8f70e097972540a"/>
      <w:r>
        <w:t xml:space="preserve">Declaration of competing interest</w:t>
      </w:r>
      <w:bookmarkEnd w:id="79"/>
    </w:p>
    <w:p>
      <w:pPr>
        <w:pStyle w:val="FirstParagraph"/>
      </w:pPr>
      <w:r>
        <w:t xml:space="preserve">The authors declare that they have no known competing financial interests or personal relationships that could have appeared to influence the work reported in this paper. The authors develop the open-source AeroFleet 2.0 tool described in Section 6; it is not commercial.</w:t>
      </w:r>
    </w:p>
    <w:p>
      <w:pPr>
        <w:pStyle w:val="Heading1"/>
      </w:pPr>
      <w:bookmarkStart w:id="80" w:name="_1f74eb43af444059c7518034463b6c89b1cacf4"/>
      <w:r>
        <w:t xml:space="preserve">Declaration of generative AI and AI-assisted technologies in the manuscript preparation process</w:t>
      </w:r>
      <w:bookmarkEnd w:id="80"/>
    </w:p>
    <w:p>
      <w:pPr>
        <w:pStyle w:val="FirstParagraph"/>
      </w:pPr>
      <w:r>
        <w:t xml:space="preserve">During the preparation of this work the authors used an AI assistant (Claude, Anthropic) to write analysis code, draft</w:t>
      </w:r>
      <w:r>
        <w:t xml:space="preserve"> </w:t>
      </w:r>
      <w:r>
        <w:t xml:space="preserve">and revise text, and assist the recording of forum diagnoses. After using this tool, the authors reviewed and edited</w:t>
      </w:r>
      <w:r>
        <w:t xml:space="preserve"> </w:t>
      </w:r>
      <w:r>
        <w:t xml:space="preserve">the content as needed and take full responsibility for the content of the published article.</w:t>
      </w:r>
    </w:p>
    <w:p>
      <w:pPr>
        <w:pStyle w:val="Heading1"/>
      </w:pPr>
      <w:bookmarkStart w:id="81" w:name="_ea5c66868f283220c19382d0fdd5a852ec570ca"/>
      <w:r>
        <w:t xml:space="preserve">Data availability</w:t>
      </w:r>
      <w:bookmarkEnd w:id="81"/>
    </w:p>
    <w:p>
      <w:pPr>
        <w:pStyle w:val="FirstParagraph"/>
      </w:pPr>
      <w:r>
        <w:t xml:space="preserve">Selection scripts, analysis code, the declared hypotheses with their commit history, derived features, expert labels</w:t>
      </w:r>
      <w:r>
        <w:t xml:space="preserve"> </w:t>
      </w:r>
      <w:r>
        <w:t xml:space="preserve">(without forum text), and the source code of the AeroFleet 2.0 tool are available at</w:t>
      </w:r>
      <w:r>
        <w:t xml:space="preserve"> </w:t>
      </w:r>
      <w:hyperlink r:id="rId72">
        <w:r>
          <w:rPr>
            <w:rStyle w:val="Hyperlink"/>
          </w:rPr>
          <w:t xml:space="preserve">https://github.com/AdityaPathare46/aerofleet</w:t>
        </w:r>
      </w:hyperlink>
      <w:r>
        <w:t xml:space="preserve">; a DOI-archived release will be provided on acceptance. Raw logs</w:t>
      </w:r>
      <w:r>
        <w:t xml:space="preserve"> </w:t>
      </w:r>
      <w:r>
        <w:t xml:space="preserve">are public on PX4 Flight Review and are referenced by identifier.</w:t>
      </w:r>
    </w:p>
    <w:p>
      <w:pPr>
        <w:pStyle w:val="Heading1"/>
      </w:pPr>
      <w:bookmarkStart w:id="82" w:name="_funding"/>
      <w:r>
        <w:t xml:space="preserve">Funding</w:t>
      </w:r>
      <w:bookmarkEnd w:id="82"/>
    </w:p>
    <w:p>
      <w:pPr>
        <w:pStyle w:val="FirstParagraph"/>
      </w:pPr>
      <w:r>
        <w:t xml:space="preserve">This research did not receive any specific grant from funding agencies in the public, commercial, or not-for-profit</w:t>
      </w:r>
      <w:r>
        <w:t xml:space="preserve"> </w:t>
      </w:r>
      <w:r>
        <w:t xml:space="preserve">sectors.</w:t>
      </w:r>
    </w:p>
    <w:p>
      <w:pPr>
        <w:pStyle w:val="Heading1"/>
      </w:pPr>
      <w:bookmarkStart w:id="83" w:name="_bibliography"/>
      <w:r>
        <w:t xml:space="preserve">References</w:t>
      </w:r>
      <w:bookmarkEnd w:id="83"/>
    </w:p>
    <w:bookmarkStart w:id="153" w:name="_refs"/>
    <w:bookmarkStart w:id="84" w:name="_94e90323a8c21041104ada5ef51239cca731079"/>
    <w:p>
      <w:pPr>
        <w:pStyle w:val="Bibliography"/>
      </w:pPr>
      <w:r>
        <w:t xml:space="preserve">[1]</w:t>
      </w:r>
      <w:r>
        <w:t xml:space="preserve"> </w:t>
      </w:r>
      <w:r>
        <w:t xml:space="preserve">	</w:t>
      </w:r>
      <w:r>
        <w:t xml:space="preserve">European Commission,</w:t>
      </w:r>
      <w:r>
        <w:t xml:space="preserve"> </w:t>
      </w:r>
      <w:r>
        <w:t xml:space="preserve">Commission Implementing Regulation (EU) 2019/947 of 24 May 2019 on the rules and procedures for the operation of unmanned aircraft</w:t>
      </w:r>
      <w:r>
        <w:t xml:space="preserve">, (2019).</w:t>
      </w:r>
    </w:p>
    <w:bookmarkEnd w:id="84"/>
    <w:bookmarkStart w:id="85" w:name="_accb9f9d732da81043c804de081f8bf74e6cf24"/>
    <w:p>
      <w:pPr>
        <w:pStyle w:val="Bibliography"/>
      </w:pPr>
      <w:r>
        <w:t xml:space="preserve">[2]</w:t>
      </w:r>
      <w:r>
        <w:t xml:space="preserve"> </w:t>
      </w:r>
      <w:r>
        <w:t xml:space="preserve">	</w:t>
      </w:r>
      <w:r>
        <w:t xml:space="preserve">European Union Aviation Safety Agency,</w:t>
      </w:r>
      <w:r>
        <w:t xml:space="preserve"> </w:t>
      </w:r>
      <w:r>
        <w:t xml:space="preserve">Easy Access Rules for Unmanned Aircraft Systems (Regulations (EU) 2019/947 and 2019/945)</w:t>
      </w:r>
      <w:r>
        <w:t xml:space="preserve">, (2026).</w:t>
      </w:r>
    </w:p>
    <w:bookmarkEnd w:id="85"/>
    <w:bookmarkStart w:id="86" w:name="_2a610b70f77ace96e6ffe48ed026a6e5f9efd5a"/>
    <w:p>
      <w:pPr>
        <w:pStyle w:val="Bibliography"/>
      </w:pPr>
      <w:r>
        <w:t xml:space="preserve">[3]</w:t>
      </w:r>
      <w:r>
        <w:t xml:space="preserve"> </w:t>
      </w:r>
      <w:r>
        <w:t xml:space="preserve">	</w:t>
      </w:r>
      <w:r>
        <w:t xml:space="preserve">Ministry of Civil Aviation, Government of India,</w:t>
      </w:r>
      <w:r>
        <w:t xml:space="preserve"> </w:t>
      </w:r>
      <w:r>
        <w:t xml:space="preserve">The Drone Rules, 2021</w:t>
      </w:r>
      <w:r>
        <w:t xml:space="preserve">, (2021).</w:t>
      </w:r>
    </w:p>
    <w:bookmarkEnd w:id="86"/>
    <w:bookmarkStart w:id="87" w:name="_dffd97137af0abb4aae0ff556af3c0d05e0ee4a"/>
    <w:p>
      <w:pPr>
        <w:pStyle w:val="Bibliography"/>
      </w:pPr>
      <w:r>
        <w:t xml:space="preserve">[4]</w:t>
      </w:r>
      <w:r>
        <w:t xml:space="preserve"> </w:t>
      </w:r>
      <w:r>
        <w:t xml:space="preserve">	</w:t>
      </w:r>
      <w:r>
        <w:t xml:space="preserve">Federal Aviation Administration,</w:t>
      </w:r>
      <w:r>
        <w:t xml:space="preserve"> </w:t>
      </w:r>
      <w:r>
        <w:t xml:space="preserve">14 CFR Part 107: Small Unmanned Aircraft Systems</w:t>
      </w:r>
      <w:r>
        <w:t xml:space="preserve">, (2026).</w:t>
      </w:r>
    </w:p>
    <w:bookmarkEnd w:id="87"/>
    <w:bookmarkStart w:id="89" w:name="_398d8a6b28c132ef0c87de1470cc655ebafd86c"/>
    <w:p>
      <w:pPr>
        <w:pStyle w:val="Bibliography"/>
      </w:pPr>
      <w:r>
        <w:t xml:space="preserve">[5]</w:t>
      </w:r>
      <w:r>
        <w:t xml:space="preserve"> </w:t>
      </w:r>
      <w:r>
        <w:t xml:space="preserve">	</w:t>
      </w:r>
      <w:r>
        <w:t xml:space="preserve">V.S.A. Duvvuru, B. Zhang, M. Vierhauser, A. Agrawal,</w:t>
      </w:r>
      <w:r>
        <w:t xml:space="preserve"> </w:t>
      </w:r>
      <w:r>
        <w:t xml:space="preserve">LLM</w:t>
      </w:r>
      <w:r>
        <w:t xml:space="preserve">-agents driven automated simulation testing and analysis of small uncrewed aerial systems, in: 2025 IEEE/ACM 47th International Conference on Software Engineering (ICSE), 2025: pp. 385–397. https://doi.org/</w:t>
      </w:r>
      <w:hyperlink r:id="rId88">
        <w:r>
          <w:rPr>
            <w:rStyle w:val="Hyperlink"/>
          </w:rPr>
          <w:t xml:space="preserve">10.1109/ICSE55347.2025.00223</w:t>
        </w:r>
      </w:hyperlink>
      <w:r>
        <w:t xml:space="preserve">.</w:t>
      </w:r>
    </w:p>
    <w:bookmarkEnd w:id="89"/>
    <w:bookmarkStart w:id="91" w:name="_4d7bbda75dad34c83d023e6afa1cc5b99fb5426"/>
    <w:p>
      <w:pPr>
        <w:pStyle w:val="Bibliography"/>
      </w:pPr>
      <w:r>
        <w:t xml:space="preserve">[6]</w:t>
      </w:r>
      <w:r>
        <w:t xml:space="preserve"> </w:t>
      </w:r>
      <w:r>
        <w:t xml:space="preserve">	</w:t>
      </w:r>
      <w:r>
        <w:t xml:space="preserve">S. Silalahi, T. Ahmad, H. Studiawan, F. Breitinger,</w:t>
      </w:r>
      <w:r>
        <w:t xml:space="preserve"> </w:t>
      </w:r>
      <w:r>
        <w:t xml:space="preserve">DroPTC</w:t>
      </w:r>
      <w:r>
        <w:t xml:space="preserve">: Sentence-level drone flight log forensics using contrastive learning and explainable</w:t>
      </w:r>
      <w:r>
        <w:t xml:space="preserve"> </w:t>
      </w:r>
      <w:r>
        <w:t xml:space="preserve">AI</w:t>
      </w:r>
      <w:r>
        <w:t xml:space="preserve">, Forensic Science International: Digital Investigation 56 (2026) 302051. https://doi.org/</w:t>
      </w:r>
      <w:hyperlink r:id="rId90">
        <w:r>
          <w:rPr>
            <w:rStyle w:val="Hyperlink"/>
          </w:rPr>
          <w:t xml:space="preserve">10.1016/j.fsidi.2026.302051</w:t>
        </w:r>
      </w:hyperlink>
      <w:r>
        <w:t xml:space="preserve">.</w:t>
      </w:r>
    </w:p>
    <w:bookmarkEnd w:id="91"/>
    <w:bookmarkStart w:id="92" w:name="_006a7190097400c6c37363d97b6f3be0cdc0b48"/>
    <w:p>
      <w:pPr>
        <w:pStyle w:val="Bibliography"/>
      </w:pPr>
      <w:r>
        <w:t xml:space="preserve">[7]</w:t>
      </w:r>
      <w:r>
        <w:t xml:space="preserve"> </w:t>
      </w:r>
      <w:r>
        <w:t xml:space="preserve">	</w:t>
      </w:r>
      <w:r>
        <w:t xml:space="preserve">D.A. Wiegmann, S.A. Shappell, A human error approach to aviation accident analysis: The human factors analysis and classification system, Ashgate, Aldershot, 2003.</w:t>
      </w:r>
    </w:p>
    <w:bookmarkEnd w:id="92"/>
    <w:bookmarkStart w:id="94" w:name="_3541019a36f31423dbace231a12fca4d5e5f1ad"/>
    <w:p>
      <w:pPr>
        <w:pStyle w:val="Bibliography"/>
      </w:pPr>
      <w:r>
        <w:t xml:space="preserve">[8]</w:t>
      </w:r>
      <w:r>
        <w:t xml:space="preserve"> </w:t>
      </w:r>
      <w:r>
        <w:t xml:space="preserve">	</w:t>
      </w:r>
      <w:r>
        <w:t xml:space="preserve">S. Kaufman, S. Rosset, C. Perlich, O. Stitelman, Leakage in data mining: Formulation, detection, and avoidance, ACM Transactions on Knowledge Discovery from Data 6 (2012) 15:1–15:21. https://doi.org/</w:t>
      </w:r>
      <w:hyperlink r:id="rId93">
        <w:r>
          <w:rPr>
            <w:rStyle w:val="Hyperlink"/>
          </w:rPr>
          <w:t xml:space="preserve">10.1145/2382577.2382579</w:t>
        </w:r>
      </w:hyperlink>
      <w:r>
        <w:t xml:space="preserve">.</w:t>
      </w:r>
    </w:p>
    <w:bookmarkEnd w:id="94"/>
    <w:bookmarkStart w:id="96" w:name="_77239db318a405bdd9ca0cc5db74d4c41b2a03f"/>
    <w:p>
      <w:pPr>
        <w:pStyle w:val="Bibliography"/>
      </w:pPr>
      <w:r>
        <w:t xml:space="preserve">[9]</w:t>
      </w:r>
      <w:r>
        <w:t xml:space="preserve"> </w:t>
      </w:r>
      <w:r>
        <w:t xml:space="preserve">	</w:t>
      </w:r>
      <w:r>
        <w:t xml:space="preserve">S. Kapoor, A. Narayanan, Leakage and the reproducibility crisis in machine-learning-based science, Patterns 4 (2023) 100804. https://doi.org/</w:t>
      </w:r>
      <w:hyperlink r:id="rId95">
        <w:r>
          <w:rPr>
            <w:rStyle w:val="Hyperlink"/>
          </w:rPr>
          <w:t xml:space="preserve">10.1016/j.patter.2023.100804</w:t>
        </w:r>
      </w:hyperlink>
      <w:r>
        <w:t xml:space="preserve">.</w:t>
      </w:r>
    </w:p>
    <w:bookmarkEnd w:id="96"/>
    <w:bookmarkStart w:id="98" w:name="_d75d7cf63098afa5d33e189bc1a163022e7ecdc"/>
    <w:p>
      <w:pPr>
        <w:pStyle w:val="Bibliography"/>
      </w:pPr>
      <w:r>
        <w:t xml:space="preserve">[10]</w:t>
      </w:r>
      <w:r>
        <w:t xml:space="preserve"> </w:t>
      </w:r>
      <w:r>
        <w:t xml:space="preserve">	</w:t>
      </w:r>
      <w:r>
        <w:t xml:space="preserve">A. Keipour, M. Mousaei, S. Scherer,</w:t>
      </w:r>
      <w:r>
        <w:t xml:space="preserve"> </w:t>
      </w:r>
      <w:r>
        <w:t xml:space="preserve">ALFA</w:t>
      </w:r>
      <w:r>
        <w:t xml:space="preserve">: A dataset for</w:t>
      </w:r>
      <w:r>
        <w:t xml:space="preserve"> </w:t>
      </w:r>
      <w:r>
        <w:t xml:space="preserve">UAV</w:t>
      </w:r>
      <w:r>
        <w:t xml:space="preserve"> </w:t>
      </w:r>
      <w:r>
        <w:t xml:space="preserve">fault and anomaly detection, The International Journal of Robotics Research 40 (2021) 515–520. https://doi.org/</w:t>
      </w:r>
      <w:hyperlink r:id="rId97">
        <w:r>
          <w:rPr>
            <w:rStyle w:val="Hyperlink"/>
          </w:rPr>
          <w:t xml:space="preserve">10.1177/0278364920966642</w:t>
        </w:r>
      </w:hyperlink>
      <w:r>
        <w:t xml:space="preserve">.</w:t>
      </w:r>
    </w:p>
    <w:bookmarkEnd w:id="98"/>
    <w:bookmarkStart w:id="100" w:name="_446d2d8311e3f2ab8e5f2830e712f064a3280b9"/>
    <w:p>
      <w:pPr>
        <w:pStyle w:val="Bibliography"/>
      </w:pPr>
      <w:r>
        <w:t xml:space="preserve">[11]</w:t>
      </w:r>
      <w:r>
        <w:t xml:space="preserve"> </w:t>
      </w:r>
      <w:r>
        <w:t xml:space="preserve">	</w:t>
      </w:r>
      <w:r>
        <w:t xml:space="preserve">X. Le, B. Jin, G. Cui, X. Dai, Q. Quan,</w:t>
      </w:r>
      <w:r>
        <w:t xml:space="preserve"> </w:t>
      </w:r>
      <w:r>
        <w:t xml:space="preserve">RflyMAD</w:t>
      </w:r>
      <w:r>
        <w:t xml:space="preserve">: A dataset for multicopter fault detection and health assessment, The International Journal of Robotics Research 44 (2025) 1081–1092. https://doi.org/</w:t>
      </w:r>
      <w:hyperlink r:id="rId99">
        <w:r>
          <w:rPr>
            <w:rStyle w:val="Hyperlink"/>
          </w:rPr>
          <w:t xml:space="preserve">10.1177/02783649241305153</w:t>
        </w:r>
      </w:hyperlink>
      <w:r>
        <w:t xml:space="preserve">.</w:t>
      </w:r>
    </w:p>
    <w:bookmarkEnd w:id="100"/>
    <w:bookmarkStart w:id="101" w:name="_973650d78dc352a8b25ace59ab002a1d91cdfc9"/>
    <w:p>
      <w:pPr>
        <w:pStyle w:val="Bibliography"/>
      </w:pPr>
      <w:r>
        <w:t xml:space="preserve">[12]</w:t>
      </w:r>
      <w:r>
        <w:t xml:space="preserve"> </w:t>
      </w:r>
      <w:r>
        <w:t xml:space="preserve">	</w:t>
      </w:r>
      <w:r>
        <w:t xml:space="preserve">A. Kabaoglu, S. Sariel,</w:t>
      </w:r>
      <w:r>
        <w:t xml:space="preserve"> </w:t>
      </w:r>
      <w:r>
        <w:t xml:space="preserve">UAV-SEAD</w:t>
      </w:r>
      <w:r>
        <w:t xml:space="preserve">: State estimation anomaly dataset for</w:t>
      </w:r>
      <w:r>
        <w:t xml:space="preserve"> </w:t>
      </w:r>
      <w:r>
        <w:t xml:space="preserve">UAVs</w:t>
      </w:r>
      <w:r>
        <w:t xml:space="preserve">, (2026).</w:t>
      </w:r>
    </w:p>
    <w:bookmarkEnd w:id="101"/>
    <w:bookmarkStart w:id="103" w:name="_42246838952b0ed0d35bd475d264714b9e743f7"/>
    <w:p>
      <w:pPr>
        <w:pStyle w:val="Bibliography"/>
      </w:pPr>
      <w:r>
        <w:t xml:space="preserve">[13]</w:t>
      </w:r>
      <w:r>
        <w:t xml:space="preserve"> </w:t>
      </w:r>
      <w:r>
        <w:t xml:space="preserve">	</w:t>
      </w:r>
      <w:r>
        <w:t xml:space="preserve">G. Wild, J. Murray, G. Baxter, Exploring civil drone accidents and incidents to help prevent potential air disasters, Aerospace 3 (2016) 22. https://doi.org/</w:t>
      </w:r>
      <w:hyperlink r:id="rId102">
        <w:r>
          <w:rPr>
            <w:rStyle w:val="Hyperlink"/>
          </w:rPr>
          <w:t xml:space="preserve">10.3390/aerospace3030022</w:t>
        </w:r>
      </w:hyperlink>
      <w:r>
        <w:t xml:space="preserve">.</w:t>
      </w:r>
    </w:p>
    <w:bookmarkEnd w:id="103"/>
    <w:bookmarkStart w:id="104" w:name="_b513b568a9a02649a1ddc461a1dd01e876732a2"/>
    <w:p>
      <w:pPr>
        <w:pStyle w:val="Bibliography"/>
      </w:pPr>
      <w:r>
        <w:t xml:space="preserve">[14]</w:t>
      </w:r>
      <w:r>
        <w:t xml:space="preserve"> </w:t>
      </w:r>
      <w:r>
        <w:t xml:space="preserve">	</w:t>
      </w:r>
      <w:r>
        <w:t xml:space="preserve">Air Accidents Investigation Branch,</w:t>
      </w:r>
      <w:r>
        <w:t xml:space="preserve"> </w:t>
      </w:r>
      <w:r>
        <w:t xml:space="preserve">Annual Safety Review 2025</w:t>
      </w:r>
      <w:r>
        <w:t xml:space="preserve">, AAIB, Department for Transport, Farnborough, UK, 2026.</w:t>
      </w:r>
    </w:p>
    <w:bookmarkEnd w:id="104"/>
    <w:bookmarkStart w:id="106" w:name="_7bef8dc44b5ed9bb7ced7ca5f392a78a76d6601"/>
    <w:p>
      <w:pPr>
        <w:pStyle w:val="Bibliography"/>
      </w:pPr>
      <w:r>
        <w:t xml:space="preserve">[15]</w:t>
      </w:r>
      <w:r>
        <w:t xml:space="preserve"> </w:t>
      </w:r>
      <w:r>
        <w:t xml:space="preserve">	</w:t>
      </w:r>
      <w:r>
        <w:t xml:space="preserve">L. Meier, D. Honegger, M. Pollefeys,</w:t>
      </w:r>
      <w:r>
        <w:t xml:space="preserve"> </w:t>
      </w:r>
      <w:r>
        <w:t xml:space="preserve">PX4</w:t>
      </w:r>
      <w:r>
        <w:t xml:space="preserve">: A node-based multithreaded open source robotics framework for deeply embedded platforms, in: 2015 IEEE International Conference on Robotics and Automation (ICRA), 2015: pp. 6235–6240. https://doi.org/</w:t>
      </w:r>
      <w:hyperlink r:id="rId105">
        <w:r>
          <w:rPr>
            <w:rStyle w:val="Hyperlink"/>
          </w:rPr>
          <w:t xml:space="preserve">10.1109/ICRA.2015.7140074</w:t>
        </w:r>
      </w:hyperlink>
      <w:r>
        <w:t xml:space="preserve">.</w:t>
      </w:r>
    </w:p>
    <w:bookmarkEnd w:id="106"/>
    <w:bookmarkStart w:id="107" w:name="_d96f71c5379cbcad3bc75bfc7936eeacbaeb4ed"/>
    <w:p>
      <w:pPr>
        <w:pStyle w:val="Bibliography"/>
      </w:pPr>
      <w:r>
        <w:t xml:space="preserve">[16]</w:t>
      </w:r>
      <w:r>
        <w:t xml:space="preserve"> </w:t>
      </w:r>
      <w:r>
        <w:t xml:space="preserve">	</w:t>
      </w:r>
      <w:r>
        <w:t xml:space="preserve">PX4 Development Team,</w:t>
      </w:r>
      <w:r>
        <w:t xml:space="preserve"> </w:t>
      </w:r>
      <w:r>
        <w:t xml:space="preserve">Flight Review</w:t>
      </w:r>
      <w:r>
        <w:t xml:space="preserve"> </w:t>
      </w:r>
      <w:r>
        <w:t xml:space="preserve">log archive and</w:t>
      </w:r>
      <w:r>
        <w:t xml:space="preserve"> </w:t>
      </w:r>
      <w:r>
        <w:t xml:space="preserve">pyulog</w:t>
      </w:r>
      <w:r>
        <w:t xml:space="preserve"> </w:t>
      </w:r>
      <w:r>
        <w:t xml:space="preserve">ULog</w:t>
      </w:r>
      <w:r>
        <w:t xml:space="preserve"> </w:t>
      </w:r>
      <w:r>
        <w:t xml:space="preserve">parser, (2026).</w:t>
      </w:r>
    </w:p>
    <w:bookmarkEnd w:id="107"/>
    <w:bookmarkStart w:id="108" w:name="_c1fc4b225b7dfa71f64cc84e83afba5f24698c2"/>
    <w:p>
      <w:pPr>
        <w:pStyle w:val="Bibliography"/>
      </w:pPr>
      <w:r>
        <w:t xml:space="preserve">[17]</w:t>
      </w:r>
      <w:r>
        <w:t xml:space="preserve"> </w:t>
      </w:r>
      <w:r>
        <w:t xml:space="preserve">	</w:t>
      </w:r>
      <w:r>
        <w:t xml:space="preserve">J. Wei, H. Li, Y. Li, Y. Zhao, D. Yao, B. Lu, X. Ye, S.-K. Im, Y. Wang, X. Yang,</w:t>
      </w:r>
      <w:r>
        <w:t xml:space="preserve"> </w:t>
      </w:r>
      <w:r>
        <w:t xml:space="preserve">AeroTSBoost</w:t>
      </w:r>
      <w:r>
        <w:t xml:space="preserve">: Temporal-statistical boosting for real-world</w:t>
      </w:r>
      <w:r>
        <w:t xml:space="preserve"> </w:t>
      </w:r>
      <w:r>
        <w:t xml:space="preserve">UAV</w:t>
      </w:r>
      <w:r>
        <w:t xml:space="preserve"> </w:t>
      </w:r>
      <w:r>
        <w:t xml:space="preserve">telemetry anomaly mining, (2026).</w:t>
      </w:r>
    </w:p>
    <w:bookmarkEnd w:id="108"/>
    <w:bookmarkStart w:id="110" w:name="_3d31df3710cff81ff87ef6665f7295f981708a9"/>
    <w:p>
      <w:pPr>
        <w:pStyle w:val="Bibliography"/>
      </w:pPr>
      <w:r>
        <w:t xml:space="preserve">[18]</w:t>
      </w:r>
      <w:r>
        <w:t xml:space="preserve"> </w:t>
      </w:r>
      <w:r>
        <w:t xml:space="preserve">	</w:t>
      </w:r>
      <w:r>
        <w:t xml:space="preserve">K. Kose, J. Wing, N.A. Kose, C. Guadarrama-Trejo, A. Sowers, A. Rasheed, A</w:t>
      </w:r>
      <w:r>
        <w:t xml:space="preserve"> </w:t>
      </w:r>
      <w:r>
        <w:t xml:space="preserve">UAV</w:t>
      </w:r>
      <w:r>
        <w:t xml:space="preserve"> </w:t>
      </w:r>
      <w:r>
        <w:t xml:space="preserve">testbed for diagnosing hardware vulnerabilities: Quantifying sim-to-real discrepancies in</w:t>
      </w:r>
      <w:r>
        <w:t xml:space="preserve"> </w:t>
      </w:r>
      <w:r>
        <w:t xml:space="preserve">PX4</w:t>
      </w:r>
      <w:r>
        <w:t xml:space="preserve"> </w:t>
      </w:r>
      <w:r>
        <w:t xml:space="preserve">flight logs, Sensors 26 (2026) 3188. https://doi.org/</w:t>
      </w:r>
      <w:hyperlink r:id="rId109">
        <w:r>
          <w:rPr>
            <w:rStyle w:val="Hyperlink"/>
          </w:rPr>
          <w:t xml:space="preserve">10.3390/s26103188</w:t>
        </w:r>
      </w:hyperlink>
      <w:r>
        <w:t xml:space="preserve">.</w:t>
      </w:r>
    </w:p>
    <w:bookmarkEnd w:id="110"/>
    <w:bookmarkStart w:id="112" w:name="_950e388298cdb3fb08e5b74428870c5b4c838aa"/>
    <w:p>
      <w:pPr>
        <w:pStyle w:val="Bibliography"/>
      </w:pPr>
      <w:r>
        <w:t xml:space="preserve">[19]</w:t>
      </w:r>
      <w:r>
        <w:t xml:space="preserve"> </w:t>
      </w:r>
      <w:r>
        <w:t xml:space="preserve">	</w:t>
      </w:r>
      <w:r>
        <w:t xml:space="preserve">D. Wang, S. Li, G. Xiao, Y. Liu, Y. Sui, P. He, M.R. Lyu, An exploratory investigation of log anomalies in unmanned aerial vehicles, in: Proceedings of the IEEE/ACM 46th International Conference on Software Engineering (ICSE), 2024: pp. 2593–2605. https://doi.org/</w:t>
      </w:r>
      <w:hyperlink r:id="rId111">
        <w:r>
          <w:rPr>
            <w:rStyle w:val="Hyperlink"/>
          </w:rPr>
          <w:t xml:space="preserve">10.1145/3597503.3639186</w:t>
        </w:r>
      </w:hyperlink>
      <w:r>
        <w:t xml:space="preserve">.</w:t>
      </w:r>
    </w:p>
    <w:bookmarkEnd w:id="112"/>
    <w:bookmarkStart w:id="114" w:name="_de2316363361acc29c6a15415cb3110e85473cd"/>
    <w:p>
      <w:pPr>
        <w:pStyle w:val="Bibliography"/>
      </w:pPr>
      <w:r>
        <w:t xml:space="preserve">[20]</w:t>
      </w:r>
      <w:r>
        <w:t xml:space="preserve"> </w:t>
      </w:r>
      <w:r>
        <w:t xml:space="preserve">	</w:t>
      </w:r>
      <w:r>
        <w:t xml:space="preserve">R. Puchalski, W. Giernacki,</w:t>
      </w:r>
      <w:r>
        <w:t xml:space="preserve"> </w:t>
      </w:r>
      <w:r>
        <w:t xml:space="preserve">UAV</w:t>
      </w:r>
      <w:r>
        <w:t xml:space="preserve"> </w:t>
      </w:r>
      <w:r>
        <w:t xml:space="preserve">fault detection methods, state-of-the-art, Drones 6 (2022) 330. https://doi.org/</w:t>
      </w:r>
      <w:hyperlink r:id="rId113">
        <w:r>
          <w:rPr>
            <w:rStyle w:val="Hyperlink"/>
          </w:rPr>
          <w:t xml:space="preserve">10.3390/drones6110330</w:t>
        </w:r>
      </w:hyperlink>
      <w:r>
        <w:t xml:space="preserve">.</w:t>
      </w:r>
    </w:p>
    <w:bookmarkEnd w:id="114"/>
    <w:bookmarkStart w:id="116" w:name="_1ece912d6a7cc2c7f97bdecc84d0912f3af390e"/>
    <w:p>
      <w:pPr>
        <w:pStyle w:val="Bibliography"/>
      </w:pPr>
      <w:r>
        <w:t xml:space="preserve">[21]</w:t>
      </w:r>
      <w:r>
        <w:t xml:space="preserve"> </w:t>
      </w:r>
      <w:r>
        <w:t xml:space="preserve">	</w:t>
      </w:r>
      <w:r>
        <w:t xml:space="preserve">E. Khalastchi, M. Kalech, On fault detection and diagnosis in robotic systems, ACM Computing Surveys 51 (2018) 9:1–9:24. https://doi.org/</w:t>
      </w:r>
      <w:hyperlink r:id="rId115">
        <w:r>
          <w:rPr>
            <w:rStyle w:val="Hyperlink"/>
          </w:rPr>
          <w:t xml:space="preserve">10.1145/3146389</w:t>
        </w:r>
      </w:hyperlink>
      <w:r>
        <w:t xml:space="preserve">.</w:t>
      </w:r>
    </w:p>
    <w:bookmarkEnd w:id="116"/>
    <w:bookmarkStart w:id="118" w:name="_200a90d3af15f3f5a64a3cb8afd6783e6bc5c1d"/>
    <w:p>
      <w:pPr>
        <w:pStyle w:val="Bibliography"/>
      </w:pPr>
      <w:r>
        <w:t xml:space="preserve">[22]</w:t>
      </w:r>
      <w:r>
        <w:t xml:space="preserve"> </w:t>
      </w:r>
      <w:r>
        <w:t xml:space="preserve">	</w:t>
      </w:r>
      <w:r>
        <w:t xml:space="preserve">E. Zibaei, R. Borth, Building causal models for finding actual causes of unmanned aerial vehicle failures, Frontiers in Robotics and AI 11 (2024) 1123762. https://doi.org/</w:t>
      </w:r>
      <w:hyperlink r:id="rId117">
        <w:r>
          <w:rPr>
            <w:rStyle w:val="Hyperlink"/>
          </w:rPr>
          <w:t xml:space="preserve">10.3389/frobt.2024.1123762</w:t>
        </w:r>
      </w:hyperlink>
      <w:r>
        <w:t xml:space="preserve">.</w:t>
      </w:r>
    </w:p>
    <w:bookmarkEnd w:id="118"/>
    <w:bookmarkStart w:id="120" w:name="_362e51e11e30eb0e0461101d9c36e4d21d357be"/>
    <w:p>
      <w:pPr>
        <w:pStyle w:val="Bibliography"/>
      </w:pPr>
      <w:r>
        <w:t xml:space="preserve">[23]</w:t>
      </w:r>
      <w:r>
        <w:t xml:space="preserve"> </w:t>
      </w:r>
      <w:r>
        <w:t xml:space="preserve">	</w:t>
      </w:r>
      <w:r>
        <w:t xml:space="preserve">D. Wang, S. Li, G. Xiao, Y. Liu, Y. Sui, An exploratory study of autopilot software bugs in unmanned aerial vehicles, in: Proceedings of the 29th ACM Joint European Software Engineering Conference and Symposium on the Foundations of Software Engineering (ESEC/FSE), 2021: pp. 20–31. https://doi.org/</w:t>
      </w:r>
      <w:hyperlink r:id="rId119">
        <w:r>
          <w:rPr>
            <w:rStyle w:val="Hyperlink"/>
          </w:rPr>
          <w:t xml:space="preserve">10.1145/3468264.3468559</w:t>
        </w:r>
      </w:hyperlink>
      <w:r>
        <w:t xml:space="preserve">.</w:t>
      </w:r>
    </w:p>
    <w:bookmarkEnd w:id="120"/>
    <w:bookmarkStart w:id="122" w:name="_28fc3a5fe4ab4d700ff5d5013cf5016c3615a4e"/>
    <w:p>
      <w:pPr>
        <w:pStyle w:val="Bibliography"/>
      </w:pPr>
      <w:r>
        <w:t xml:space="preserve">[24]</w:t>
      </w:r>
      <w:r>
        <w:t xml:space="preserve"> </w:t>
      </w:r>
      <w:r>
        <w:t xml:space="preserve">	</w:t>
      </w:r>
      <w:r>
        <w:t xml:space="preserve">T. Kim, C.H. Kim, A. Ozen, F. Fei, Z. Tu, X. Zhang, X. Deng, D.(Jing). Tian, D. Xu, From control model to program: Investigating robotic aerial vehicle accidents with</w:t>
      </w:r>
      <w:r>
        <w:t xml:space="preserve"> </w:t>
      </w:r>
      <w:r>
        <w:t xml:space="preserve">MAYDAY</w:t>
      </w:r>
      <w:r>
        <w:t xml:space="preserve">, in: Proceedings of the 29th USENIX Security Symposium, USENIX Association, 2020.</w:t>
      </w:r>
      <w:r>
        <w:t xml:space="preserve"> </w:t>
      </w:r>
      <w:hyperlink r:id="rId121">
        <w:r>
          <w:rPr>
            <w:rStyle w:val="Hyperlink"/>
          </w:rPr>
          <w:t xml:space="preserve">https://www.usenix.org/conference/usenixsecurity20/presentation/kim</w:t>
        </w:r>
      </w:hyperlink>
      <w:r>
        <w:t xml:space="preserve">.</w:t>
      </w:r>
    </w:p>
    <w:bookmarkEnd w:id="122"/>
    <w:bookmarkStart w:id="124" w:name="_d4ad44bf9b3d266a94b61d09f97230334249200"/>
    <w:p>
      <w:pPr>
        <w:pStyle w:val="Bibliography"/>
      </w:pPr>
      <w:r>
        <w:t xml:space="preserve">[25]</w:t>
      </w:r>
      <w:r>
        <w:t xml:space="preserve"> </w:t>
      </w:r>
      <w:r>
        <w:t xml:space="preserve">	</w:t>
      </w:r>
      <w:r>
        <w:t xml:space="preserve">M. Seong, W. Yun, C. Lee, S. Lee, J. Park, Flight log analysis and recovery for open-source drones: Focusing on</w:t>
      </w:r>
      <w:r>
        <w:t xml:space="preserve"> </w:t>
      </w:r>
      <w:r>
        <w:t xml:space="preserve">ArduPilot</w:t>
      </w:r>
      <w:r>
        <w:t xml:space="preserve">,</w:t>
      </w:r>
      <w:r>
        <w:t xml:space="preserve"> </w:t>
      </w:r>
      <w:r>
        <w:t xml:space="preserve">PX4</w:t>
      </w:r>
      <w:r>
        <w:t xml:space="preserve">, and</w:t>
      </w:r>
      <w:r>
        <w:t xml:space="preserve"> </w:t>
      </w:r>
      <w:r>
        <w:t xml:space="preserve">Betaflight</w:t>
      </w:r>
      <w:r>
        <w:t xml:space="preserve">, Computers and Electrical Engineering 135 (2026) 111144. https://doi.org/</w:t>
      </w:r>
      <w:hyperlink r:id="rId123">
        <w:r>
          <w:rPr>
            <w:rStyle w:val="Hyperlink"/>
          </w:rPr>
          <w:t xml:space="preserve">10.1016/j.compeleceng.2026.111144</w:t>
        </w:r>
      </w:hyperlink>
      <w:r>
        <w:t xml:space="preserve">.</w:t>
      </w:r>
    </w:p>
    <w:bookmarkEnd w:id="124"/>
    <w:bookmarkStart w:id="126" w:name="_c31a8d3d1228c558f290994c7b0f9dadcd70167"/>
    <w:p>
      <w:pPr>
        <w:pStyle w:val="Bibliography"/>
      </w:pPr>
      <w:r>
        <w:t xml:space="preserve">[26]</w:t>
      </w:r>
      <w:r>
        <w:t xml:space="preserve"> </w:t>
      </w:r>
      <w:r>
        <w:t xml:space="preserve">	</w:t>
      </w:r>
      <w:r>
        <w:t xml:space="preserve">R. Hakani, A. Rawat, A. Kumar, Enhancing</w:t>
      </w:r>
      <w:r>
        <w:t xml:space="preserve"> </w:t>
      </w:r>
      <w:r>
        <w:t xml:space="preserve">UAV</w:t>
      </w:r>
      <w:r>
        <w:t xml:space="preserve"> </w:t>
      </w:r>
      <w:r>
        <w:t xml:space="preserve">safety through battery health monitoring and flight log-based crash diagnostics, IEEE Sensors Reviews (2025). https://doi.org/</w:t>
      </w:r>
      <w:hyperlink r:id="rId125">
        <w:r>
          <w:rPr>
            <w:rStyle w:val="Hyperlink"/>
          </w:rPr>
          <w:t xml:space="preserve">10.1109/SR.2025.3597582</w:t>
        </w:r>
      </w:hyperlink>
      <w:r>
        <w:t xml:space="preserve">.</w:t>
      </w:r>
    </w:p>
    <w:bookmarkEnd w:id="126"/>
    <w:bookmarkStart w:id="128" w:name="_db271caa090a7def1254596a62a362b0608337f"/>
    <w:p>
      <w:pPr>
        <w:pStyle w:val="Bibliography"/>
      </w:pPr>
      <w:r>
        <w:t xml:space="preserve">[27]</w:t>
      </w:r>
      <w:r>
        <w:t xml:space="preserve"> </w:t>
      </w:r>
      <w:r>
        <w:t xml:space="preserve">	</w:t>
      </w:r>
      <w:r>
        <w:t xml:space="preserve">E. Mantas, C. Patsakis,</w:t>
      </w:r>
      <w:r>
        <w:t xml:space="preserve"> </w:t>
      </w:r>
      <w:r>
        <w:t xml:space="preserve">GRYPHON</w:t>
      </w:r>
      <w:r>
        <w:t xml:space="preserve">: Drone forensics in dataflash and telemetry logs, in: Advances in Information and Computer Security, Springer, 2019: pp. 377–390. https://doi.org/</w:t>
      </w:r>
      <w:hyperlink r:id="rId127">
        <w:r>
          <w:rPr>
            <w:rStyle w:val="Hyperlink"/>
          </w:rPr>
          <w:t xml:space="preserve">10.1007/978-3-030-26834-3_22</w:t>
        </w:r>
      </w:hyperlink>
      <w:r>
        <w:t xml:space="preserve">.</w:t>
      </w:r>
    </w:p>
    <w:bookmarkEnd w:id="128"/>
    <w:bookmarkStart w:id="130" w:name="_4f9a794a6a4ddf2789379e73f8e74e34b9538b4"/>
    <w:p>
      <w:pPr>
        <w:pStyle w:val="Bibliography"/>
      </w:pPr>
      <w:r>
        <w:t xml:space="preserve">[28]</w:t>
      </w:r>
      <w:r>
        <w:t xml:space="preserve"> </w:t>
      </w:r>
      <w:r>
        <w:t xml:space="preserve">	</w:t>
      </w:r>
      <w:r>
        <w:t xml:space="preserve">E. Petritoli, F. Leccese, L. Ciani, Reliability and maintenance analysis of unmanned aerial vehicles, Sensors 18 (2018) 3171. https://doi.org/</w:t>
      </w:r>
      <w:hyperlink r:id="rId129">
        <w:r>
          <w:rPr>
            <w:rStyle w:val="Hyperlink"/>
          </w:rPr>
          <w:t xml:space="preserve">10.3390/s18093171</w:t>
        </w:r>
      </w:hyperlink>
      <w:r>
        <w:t xml:space="preserve">.</w:t>
      </w:r>
    </w:p>
    <w:bookmarkEnd w:id="130"/>
    <w:bookmarkStart w:id="131" w:name="_a0e369e89429aa426010697429f06415b068aab"/>
    <w:p>
      <w:pPr>
        <w:pStyle w:val="Bibliography"/>
      </w:pPr>
      <w:r>
        <w:t xml:space="preserve">[29]</w:t>
      </w:r>
      <w:r>
        <w:t xml:space="preserve"> </w:t>
      </w:r>
      <w:r>
        <w:t xml:space="preserve">	</w:t>
      </w:r>
      <w:r>
        <w:t xml:space="preserve">A.P. Tvaryanas, W.T. Thompson, S.H. Constable, Human factors in remotely piloted aircraft operations:</w:t>
      </w:r>
      <w:r>
        <w:t xml:space="preserve"> </w:t>
      </w:r>
      <w:r>
        <w:t xml:space="preserve">HFACS</w:t>
      </w:r>
      <w:r>
        <w:t xml:space="preserve"> </w:t>
      </w:r>
      <w:r>
        <w:t xml:space="preserve">analysis of 221 mishaps over 10 years, Aviation, Space, and Environmental Medicine 77 (2006) 724–732.</w:t>
      </w:r>
    </w:p>
    <w:bookmarkEnd w:id="131"/>
    <w:bookmarkStart w:id="133" w:name="_b71485d7ca39b77d2f8c60f2e52a354c8c113b0"/>
    <w:p>
      <w:pPr>
        <w:pStyle w:val="Bibliography"/>
      </w:pPr>
      <w:r>
        <w:t xml:space="preserve">[30]</w:t>
      </w:r>
      <w:r>
        <w:t xml:space="preserve"> </w:t>
      </w:r>
      <w:r>
        <w:t xml:space="preserve">	</w:t>
      </w:r>
      <w:r>
        <w:t xml:space="preserve">H. Li, J. Ma, Z. Wang, L. Chen, R. Xu, J. Ai,</w:t>
      </w:r>
      <w:r>
        <w:t xml:space="preserve"> </w:t>
      </w:r>
      <w:r>
        <w:t xml:space="preserve">UFA</w:t>
      </w:r>
      <w:r>
        <w:t xml:space="preserve">: An</w:t>
      </w:r>
      <w:r>
        <w:t xml:space="preserve"> </w:t>
      </w:r>
      <w:r>
        <w:t xml:space="preserve">LLM</w:t>
      </w:r>
      <w:r>
        <w:t xml:space="preserve">-driven</w:t>
      </w:r>
      <w:r>
        <w:t xml:space="preserve"> </w:t>
      </w:r>
      <w:r>
        <w:t xml:space="preserve">UAV</w:t>
      </w:r>
      <w:r>
        <w:t xml:space="preserve"> </w:t>
      </w:r>
      <w:r>
        <w:t xml:space="preserve">forensic intelligent agent for low-altitude public security, Expert Systems with Applications 327 (2026) 132859. https://doi.org/</w:t>
      </w:r>
      <w:hyperlink r:id="rId132">
        <w:r>
          <w:rPr>
            <w:rStyle w:val="Hyperlink"/>
          </w:rPr>
          <w:t xml:space="preserve">10.1016/j.eswa.2026.132859</w:t>
        </w:r>
      </w:hyperlink>
      <w:r>
        <w:t xml:space="preserve">.</w:t>
      </w:r>
    </w:p>
    <w:bookmarkEnd w:id="133"/>
    <w:bookmarkStart w:id="135" w:name="_06ffb55068ea9e0b3a7aa6e754cfcffab5f832f"/>
    <w:p>
      <w:pPr>
        <w:pStyle w:val="Bibliography"/>
      </w:pPr>
      <w:r>
        <w:t xml:space="preserve">[31]</w:t>
      </w:r>
      <w:r>
        <w:t xml:space="preserve"> </w:t>
      </w:r>
      <w:r>
        <w:t xml:space="preserve">	</w:t>
      </w:r>
      <w:r>
        <w:t xml:space="preserve">Y. Du, S. Li, A. Torralba, J.B. Tenenbaum, I. Mordatch, Improving factuality and reasoning in language models through multiagent debate, in: Proceedings of the 41st International Conference on Machine Learning (ICML), 2024: pp. 11733–11763.</w:t>
      </w:r>
      <w:r>
        <w:t xml:space="preserve"> </w:t>
      </w:r>
      <w:hyperlink r:id="rId134">
        <w:r>
          <w:rPr>
            <w:rStyle w:val="Hyperlink"/>
          </w:rPr>
          <w:t xml:space="preserve">https://proceedings.mlr.press/v235/du24e.html</w:t>
        </w:r>
      </w:hyperlink>
      <w:r>
        <w:t xml:space="preserve">.</w:t>
      </w:r>
    </w:p>
    <w:bookmarkEnd w:id="135"/>
    <w:bookmarkStart w:id="137" w:name="_8a3cc11b1319c0fe6bf6179f8196eab503a64d0"/>
    <w:p>
      <w:pPr>
        <w:pStyle w:val="Bibliography"/>
      </w:pPr>
      <w:r>
        <w:t xml:space="preserve">[32]</w:t>
      </w:r>
      <w:r>
        <w:t xml:space="preserve"> </w:t>
      </w:r>
      <w:r>
        <w:t xml:space="preserve">	</w:t>
      </w:r>
      <w:r>
        <w:t xml:space="preserve">K. Greshake, S. Abdelnabi, S. Mishra, C. Endres, T. Holz, M. Fritz, Not what you’ve signed up for: Compromising real-world</w:t>
      </w:r>
      <w:r>
        <w:t xml:space="preserve"> </w:t>
      </w:r>
      <w:r>
        <w:t xml:space="preserve">LLM</w:t>
      </w:r>
      <w:r>
        <w:t xml:space="preserve">-integrated applications with indirect prompt injection, in: Proceedings of the 16th ACM Workshop on Artificial Intelligence and Security (AISec), 2023: pp. 79–90. https://doi.org/</w:t>
      </w:r>
      <w:hyperlink r:id="rId136">
        <w:r>
          <w:rPr>
            <w:rStyle w:val="Hyperlink"/>
          </w:rPr>
          <w:t xml:space="preserve">10.1145/3605764.3623985</w:t>
        </w:r>
      </w:hyperlink>
      <w:r>
        <w:t xml:space="preserve">.</w:t>
      </w:r>
    </w:p>
    <w:bookmarkEnd w:id="137"/>
    <w:bookmarkStart w:id="139" w:name="_1347ffcfa7cf605bba5af95142b3cba7f0abdc4"/>
    <w:p>
      <w:pPr>
        <w:pStyle w:val="Bibliography"/>
      </w:pPr>
      <w:r>
        <w:t xml:space="preserve">[33]</w:t>
      </w:r>
      <w:r>
        <w:t xml:space="preserve"> </w:t>
      </w:r>
      <w:r>
        <w:t xml:space="preserve">	</w:t>
      </w:r>
      <w:r>
        <w:t xml:space="preserve">J.P. Vieira, V.A. Bauler, R.K. Rosa, D. Silva, Towards a more realistic evaluation of machine learning models for bearing fault diagnosis, (2025). https://doi.org/</w:t>
      </w:r>
      <w:hyperlink r:id="rId138">
        <w:r>
          <w:rPr>
            <w:rStyle w:val="Hyperlink"/>
          </w:rPr>
          <w:t xml:space="preserve">10.48550/arXiv.2509.22267</w:t>
        </w:r>
      </w:hyperlink>
      <w:r>
        <w:t xml:space="preserve">.</w:t>
      </w:r>
    </w:p>
    <w:bookmarkEnd w:id="139"/>
    <w:bookmarkStart w:id="141" w:name="_ab8841c06958c924804c38799fc8ccd94ea102a"/>
    <w:p>
      <w:pPr>
        <w:pStyle w:val="Bibliography"/>
      </w:pPr>
      <w:r>
        <w:t xml:space="preserve">[34]</w:t>
      </w:r>
      <w:r>
        <w:t xml:space="preserve"> </w:t>
      </w:r>
      <w:r>
        <w:t xml:space="preserve">	</w:t>
      </w:r>
      <w:r>
        <w:t xml:space="preserve">B. Frénay, M. Verleysen, Classification in the presence of label noise: A survey, IEEE Transactions on Neural Networks and Learning Systems 25 (2014) 845–869. https://doi.org/</w:t>
      </w:r>
      <w:hyperlink r:id="rId140">
        <w:r>
          <w:rPr>
            <w:rStyle w:val="Hyperlink"/>
          </w:rPr>
          <w:t xml:space="preserve">10.1109/TNNLS.2013.2292894</w:t>
        </w:r>
      </w:hyperlink>
      <w:r>
        <w:t xml:space="preserve">.</w:t>
      </w:r>
    </w:p>
    <w:bookmarkEnd w:id="141"/>
    <w:bookmarkStart w:id="143" w:name="_90b58fdc380e5ffe19ed416545c54d06f184b09"/>
    <w:p>
      <w:pPr>
        <w:pStyle w:val="Bibliography"/>
      </w:pPr>
      <w:r>
        <w:t xml:space="preserve">[35]</w:t>
      </w:r>
      <w:r>
        <w:t xml:space="preserve"> </w:t>
      </w:r>
      <w:r>
        <w:t xml:space="preserve">	</w:t>
      </w:r>
      <w:r>
        <w:t xml:space="preserve">E.A. Stuart, Matching methods for causal inference: A review and a look forward, Statistical Science 25 (2010) 1–21. https://doi.org/</w:t>
      </w:r>
      <w:hyperlink r:id="rId142">
        <w:r>
          <w:rPr>
            <w:rStyle w:val="Hyperlink"/>
          </w:rPr>
          <w:t xml:space="preserve">10.1214/09-STS313</w:t>
        </w:r>
      </w:hyperlink>
      <w:r>
        <w:t xml:space="preserve">.</w:t>
      </w:r>
    </w:p>
    <w:bookmarkEnd w:id="143"/>
    <w:bookmarkStart w:id="145" w:name="_f6e66cea9a1ea78573b548bc5cf8461c81300ca"/>
    <w:p>
      <w:pPr>
        <w:pStyle w:val="Bibliography"/>
      </w:pPr>
      <w:r>
        <w:t xml:space="preserve">[36]</w:t>
      </w:r>
      <w:r>
        <w:t xml:space="preserve"> </w:t>
      </w:r>
      <w:r>
        <w:t xml:space="preserve">	</w:t>
      </w:r>
      <w:r>
        <w:t xml:space="preserve">B.A. Nosek, C.R. Ebersole, A.C. DeHaven, D.T. Mellor, The preregistration revolution, Proceedings of the National Academy of Sciences 115 (2018) 2600–2606. https://doi.org/</w:t>
      </w:r>
      <w:hyperlink r:id="rId144">
        <w:r>
          <w:rPr>
            <w:rStyle w:val="Hyperlink"/>
          </w:rPr>
          <w:t xml:space="preserve">10.1073/pnas.1708274114</w:t>
        </w:r>
      </w:hyperlink>
      <w:r>
        <w:t xml:space="preserve">.</w:t>
      </w:r>
    </w:p>
    <w:bookmarkEnd w:id="145"/>
    <w:bookmarkStart w:id="147" w:name="_ad8397d41f792404ea3ffa2c2145e851561e0cf"/>
    <w:p>
      <w:pPr>
        <w:pStyle w:val="Bibliography"/>
      </w:pPr>
      <w:r>
        <w:t xml:space="preserve">[37]</w:t>
      </w:r>
      <w:r>
        <w:t xml:space="preserve"> </w:t>
      </w:r>
      <w:r>
        <w:t xml:space="preserve">	</w:t>
      </w:r>
      <w:r>
        <w:t xml:space="preserve">J.A. Hanley, B.J. McNeil, The meaning and use of the area under a receiver operating characteristic (</w:t>
      </w:r>
      <w:r>
        <w:t xml:space="preserve">ROC</w:t>
      </w:r>
      <w:r>
        <w:t xml:space="preserve">) curve, Radiology 143 (1982) 29–36. https://doi.org/</w:t>
      </w:r>
      <w:hyperlink r:id="rId146">
        <w:r>
          <w:rPr>
            <w:rStyle w:val="Hyperlink"/>
          </w:rPr>
          <w:t xml:space="preserve">10.1148/radiology.143.1.7063747</w:t>
        </w:r>
      </w:hyperlink>
      <w:r>
        <w:t xml:space="preserve">.</w:t>
      </w:r>
    </w:p>
    <w:bookmarkEnd w:id="147"/>
    <w:bookmarkStart w:id="149" w:name="_7ae2e06bcfe80442633569f5f6b1e21460598cb"/>
    <w:p>
      <w:pPr>
        <w:pStyle w:val="Bibliography"/>
      </w:pPr>
      <w:r>
        <w:t xml:space="preserve">[38]</w:t>
      </w:r>
      <w:r>
        <w:t xml:space="preserve"> </w:t>
      </w:r>
      <w:r>
        <w:t xml:space="preserve">	</w:t>
      </w:r>
      <w:r>
        <w:t xml:space="preserve">H.B. Mann, D.R. Whitney, On a test of whether one of two random variables is stochastically larger than the other, The Annals of Mathematical Statistics 18 (1947) 50–60. https://doi.org/</w:t>
      </w:r>
      <w:hyperlink r:id="rId148">
        <w:r>
          <w:rPr>
            <w:rStyle w:val="Hyperlink"/>
          </w:rPr>
          <w:t xml:space="preserve">10.1214/aoms/1177730491</w:t>
        </w:r>
      </w:hyperlink>
      <w:r>
        <w:t xml:space="preserve">.</w:t>
      </w:r>
    </w:p>
    <w:bookmarkEnd w:id="149"/>
    <w:bookmarkStart w:id="150" w:name="_d0a9d29bfb3d63b968b17ba95db409a8b61dfda"/>
    <w:p>
      <w:pPr>
        <w:pStyle w:val="Bibliography"/>
      </w:pPr>
      <w:r>
        <w:t xml:space="preserve">[39]</w:t>
      </w:r>
      <w:r>
        <w:t xml:space="preserve"> </w:t>
      </w:r>
      <w:r>
        <w:t xml:space="preserve">	</w:t>
      </w:r>
      <w:r>
        <w:t xml:space="preserve">B. Efron, R.J. Tibshirani, An introduction to the bootstrap, Chapman &amp; Hall, New York, 1993.</w:t>
      </w:r>
    </w:p>
    <w:bookmarkEnd w:id="150"/>
    <w:bookmarkStart w:id="152" w:name="_89a013c1487ff07275d04a7e5b79d7551b6a9f6"/>
    <w:p>
      <w:pPr>
        <w:pStyle w:val="Bibliography"/>
      </w:pPr>
      <w:r>
        <w:t xml:space="preserve">[40]</w:t>
      </w:r>
      <w:r>
        <w:t xml:space="preserve"> </w:t>
      </w:r>
      <w:r>
        <w:t xml:space="preserve">	</w:t>
      </w:r>
      <w:r>
        <w:t xml:space="preserve">S. Holm, A simple sequentially rejective multiple test procedure, Scandinavian Journal of Statistics 6 (1979) 65–70.</w:t>
      </w:r>
      <w:r>
        <w:t xml:space="preserve"> </w:t>
      </w:r>
      <w:hyperlink r:id="rId151">
        <w:r>
          <w:rPr>
            <w:rStyle w:val="Hyperlink"/>
          </w:rPr>
          <w:t xml:space="preserve">https://www.jstor.org/stable/4615733</w:t>
        </w:r>
      </w:hyperlink>
      <w:r>
        <w:t xml:space="preserve">.</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pPr>
    <w:rPr>
      <w:rFonts w:ascii="Times New Roman" w:hAnsi="Times New Roman"/>
      <w:sz w:val="24"/>
    </w:rPr>
  </w:style>
  <w:style w:type="paragraph" w:styleId="BodyText">
    <w:name w:val="Body Text"/>
    <w:basedOn w:val="Normal"/>
    <w:link w:val="BodyTextChar"/>
    <w:qFormat/>
    <w:pPr>
      <w:spacing w:before="180" w:after="180" w:line="360" w:lineRule="auto"/>
    </w:pPr>
    <w:rPr>
      <w:rFonts w:ascii="Times New Roman" w:hAnsi="Times New Roman"/>
      <w:sz w:val="24"/>
    </w:rPr>
  </w:style>
  <w:style w:type="paragraph" w:customStyle="1" w:styleId="FirstParagraph">
    <w:name w:val="First Paragraph"/>
    <w:basedOn w:val="BodyText"/>
    <w:next w:val="BodyText"/>
    <w:qFormat/>
    <w:pPr>
      <w:spacing w:line="360" w:lineRule="auto"/>
    </w:pPr>
    <w:rPr>
      <w:rFonts w:ascii="Times New Roman" w:hAnsi="Times New Roman"/>
      <w:sz w:val="24"/>
    </w:rPr>
  </w:style>
  <w:style w:type="paragraph" w:customStyle="1" w:styleId="Compact">
    <w:name w:val="Compact"/>
    <w:basedOn w:val="BodyText"/>
    <w:qFormat/>
    <w:pPr>
      <w:spacing w:before="36" w:after="36" w:line="360" w:lineRule="auto"/>
    </w:pPr>
    <w:rPr>
      <w:rFonts w:ascii="Times New Roman" w:hAnsi="Times New Roman"/>
      <w:sz w:val="24"/>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Times New Roman" w:hAnsi="Times New Roman"/>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line="360" w:lineRule="auto"/>
    </w:pPr>
    <w:rPr>
      <w:rFonts w:ascii="Times New Roman" w:hAnsi="Times New Roman"/>
      <w:sz w:val="24"/>
      <w:szCs w:val="20"/>
    </w:rPr>
  </w:style>
  <w:style w:type="paragraph" w:styleId="Bibliography">
    <w:name w:val="Bibliography"/>
    <w:basedOn w:val="Normal"/>
    <w:next w:val="Bibliography"/>
    <w:qFormat/>
    <w:pPr>
      <w:spacing w:line="360" w:lineRule="auto"/>
    </w:pPr>
    <w:rPr>
      <w:rFonts w:ascii="Times New Roman" w:hAnsi="Times New Roman"/>
      <w:sz w:val="24"/>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Times New Roman" w:hAnsi="Times New Roman"/>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Times New Roman" w:hAnsi="Times New Roman"/>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Times New Roman" w:hAnsi="Times New Roman"/>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image" Target="media/rId63.png"/><Relationship Id="rId42" Type="http://schemas.openxmlformats.org/officeDocument/2006/relationships/image" Target="media/rId42.png"/><Relationship Id="rId57" Type="http://schemas.openxmlformats.org/officeDocument/2006/relationships/image" Target="media/rId57.png"/><Relationship Id="rId33" Type="http://schemas.openxmlformats.org/officeDocument/2006/relationships/image" Target="media/rId33.png"/><Relationship Id="rId17" Type="http://schemas.openxmlformats.org/officeDocument/2006/relationships/image" Target="media/rId17.png"/><Relationship Id="rId51" Type="http://schemas.openxmlformats.org/officeDocument/2006/relationships/image" Target="media/rId51.png"/><Relationship Id="rId127" Type="http://schemas.openxmlformats.org/officeDocument/2006/relationships/hyperlink" Target="https://doi.org/10.1007/978-3-030-26834-3_22" TargetMode="External"/><Relationship Id="rId123" Type="http://schemas.openxmlformats.org/officeDocument/2006/relationships/hyperlink" Target="https://doi.org/10.1016/j.compeleceng.2026.111144" TargetMode="External"/><Relationship Id="rId132" Type="http://schemas.openxmlformats.org/officeDocument/2006/relationships/hyperlink" Target="https://doi.org/10.1016/j.eswa.2026.132859" TargetMode="External"/><Relationship Id="rId90" Type="http://schemas.openxmlformats.org/officeDocument/2006/relationships/hyperlink" Target="https://doi.org/10.1016/j.fsidi.2026.302051" TargetMode="External"/><Relationship Id="rId95" Type="http://schemas.openxmlformats.org/officeDocument/2006/relationships/hyperlink" Target="https://doi.org/10.1016/j.patter.2023.100804" TargetMode="External"/><Relationship Id="rId144" Type="http://schemas.openxmlformats.org/officeDocument/2006/relationships/hyperlink" Target="https://doi.org/10.1073/pnas.1708274114" TargetMode="External"/><Relationship Id="rId105" Type="http://schemas.openxmlformats.org/officeDocument/2006/relationships/hyperlink" Target="https://doi.org/10.1109/ICRA.2015.7140074" TargetMode="External"/><Relationship Id="rId88" Type="http://schemas.openxmlformats.org/officeDocument/2006/relationships/hyperlink" Target="https://doi.org/10.1109/ICSE55347.2025.00223" TargetMode="External"/><Relationship Id="rId125" Type="http://schemas.openxmlformats.org/officeDocument/2006/relationships/hyperlink" Target="https://doi.org/10.1109/SR.2025.3597582" TargetMode="External"/><Relationship Id="rId140" Type="http://schemas.openxmlformats.org/officeDocument/2006/relationships/hyperlink" Target="https://doi.org/10.1109/TNNLS.2013.2292894" TargetMode="External"/><Relationship Id="rId93" Type="http://schemas.openxmlformats.org/officeDocument/2006/relationships/hyperlink" Target="https://doi.org/10.1145/2382577.2382579" TargetMode="External"/><Relationship Id="rId115" Type="http://schemas.openxmlformats.org/officeDocument/2006/relationships/hyperlink" Target="https://doi.org/10.1145/3146389" TargetMode="External"/><Relationship Id="rId119" Type="http://schemas.openxmlformats.org/officeDocument/2006/relationships/hyperlink" Target="https://doi.org/10.1145/3468264.3468559" TargetMode="External"/><Relationship Id="rId111" Type="http://schemas.openxmlformats.org/officeDocument/2006/relationships/hyperlink" Target="https://doi.org/10.1145/3597503.3639186" TargetMode="External"/><Relationship Id="rId136" Type="http://schemas.openxmlformats.org/officeDocument/2006/relationships/hyperlink" Target="https://doi.org/10.1145/3605764.3623985" TargetMode="External"/><Relationship Id="rId146" Type="http://schemas.openxmlformats.org/officeDocument/2006/relationships/hyperlink" Target="https://doi.org/10.1148/radiology.143.1.7063747" TargetMode="External"/><Relationship Id="rId97" Type="http://schemas.openxmlformats.org/officeDocument/2006/relationships/hyperlink" Target="https://doi.org/10.1177/0278364920966642" TargetMode="External"/><Relationship Id="rId99" Type="http://schemas.openxmlformats.org/officeDocument/2006/relationships/hyperlink" Target="https://doi.org/10.1177/02783649241305153" TargetMode="External"/><Relationship Id="rId142" Type="http://schemas.openxmlformats.org/officeDocument/2006/relationships/hyperlink" Target="https://doi.org/10.1214/09-STS313" TargetMode="External"/><Relationship Id="rId148" Type="http://schemas.openxmlformats.org/officeDocument/2006/relationships/hyperlink" Target="https://doi.org/10.1214/aoms/1177730491" TargetMode="External"/><Relationship Id="rId117" Type="http://schemas.openxmlformats.org/officeDocument/2006/relationships/hyperlink" Target="https://doi.org/10.3389/frobt.2024.1123762" TargetMode="External"/><Relationship Id="rId102" Type="http://schemas.openxmlformats.org/officeDocument/2006/relationships/hyperlink" Target="https://doi.org/10.3390/aerospace3030022" TargetMode="External"/><Relationship Id="rId113" Type="http://schemas.openxmlformats.org/officeDocument/2006/relationships/hyperlink" Target="https://doi.org/10.3390/drones6110330" TargetMode="External"/><Relationship Id="rId129" Type="http://schemas.openxmlformats.org/officeDocument/2006/relationships/hyperlink" Target="https://doi.org/10.3390/s18093171" TargetMode="External"/><Relationship Id="rId109" Type="http://schemas.openxmlformats.org/officeDocument/2006/relationships/hyperlink" Target="https://doi.org/10.3390/s26103188" TargetMode="External"/><Relationship Id="rId138" Type="http://schemas.openxmlformats.org/officeDocument/2006/relationships/hyperlink" Target="https://doi.org/10.48550/arXiv.2509.22267" TargetMode="External"/><Relationship Id="rId72" Type="http://schemas.openxmlformats.org/officeDocument/2006/relationships/hyperlink" Target="https://github.com/AdityaPathare46/aerofleet" TargetMode="External"/><Relationship Id="rId134" Type="http://schemas.openxmlformats.org/officeDocument/2006/relationships/hyperlink" Target="https://proceedings.mlr.press/v235/du24e.html" TargetMode="External"/><Relationship Id="rId151" Type="http://schemas.openxmlformats.org/officeDocument/2006/relationships/hyperlink" Target="https://www.jstor.org/stable/4615733" TargetMode="External"/><Relationship Id="rId121" Type="http://schemas.openxmlformats.org/officeDocument/2006/relationships/hyperlink" Target="https://www.usenix.org/conference/usenixsecurity20/presentation/kim"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https://doi.org/10.1007/978-3-030-26834-3_22" TargetMode="External"/><Relationship Id="rId123" Type="http://schemas.openxmlformats.org/officeDocument/2006/relationships/hyperlink" Target="https://doi.org/10.1016/j.compeleceng.2026.111144" TargetMode="External"/><Relationship Id="rId132" Type="http://schemas.openxmlformats.org/officeDocument/2006/relationships/hyperlink" Target="https://doi.org/10.1016/j.eswa.2026.132859" TargetMode="External"/><Relationship Id="rId90" Type="http://schemas.openxmlformats.org/officeDocument/2006/relationships/hyperlink" Target="https://doi.org/10.1016/j.fsidi.2026.302051" TargetMode="External"/><Relationship Id="rId95" Type="http://schemas.openxmlformats.org/officeDocument/2006/relationships/hyperlink" Target="https://doi.org/10.1016/j.patter.2023.100804" TargetMode="External"/><Relationship Id="rId144" Type="http://schemas.openxmlformats.org/officeDocument/2006/relationships/hyperlink" Target="https://doi.org/10.1073/pnas.1708274114" TargetMode="External"/><Relationship Id="rId105" Type="http://schemas.openxmlformats.org/officeDocument/2006/relationships/hyperlink" Target="https://doi.org/10.1109/ICRA.2015.7140074" TargetMode="External"/><Relationship Id="rId88" Type="http://schemas.openxmlformats.org/officeDocument/2006/relationships/hyperlink" Target="https://doi.org/10.1109/ICSE55347.2025.00223" TargetMode="External"/><Relationship Id="rId125" Type="http://schemas.openxmlformats.org/officeDocument/2006/relationships/hyperlink" Target="https://doi.org/10.1109/SR.2025.3597582" TargetMode="External"/><Relationship Id="rId140" Type="http://schemas.openxmlformats.org/officeDocument/2006/relationships/hyperlink" Target="https://doi.org/10.1109/TNNLS.2013.2292894" TargetMode="External"/><Relationship Id="rId93" Type="http://schemas.openxmlformats.org/officeDocument/2006/relationships/hyperlink" Target="https://doi.org/10.1145/2382577.2382579" TargetMode="External"/><Relationship Id="rId115" Type="http://schemas.openxmlformats.org/officeDocument/2006/relationships/hyperlink" Target="https://doi.org/10.1145/3146389" TargetMode="External"/><Relationship Id="rId119" Type="http://schemas.openxmlformats.org/officeDocument/2006/relationships/hyperlink" Target="https://doi.org/10.1145/3468264.3468559" TargetMode="External"/><Relationship Id="rId111" Type="http://schemas.openxmlformats.org/officeDocument/2006/relationships/hyperlink" Target="https://doi.org/10.1145/3597503.3639186" TargetMode="External"/><Relationship Id="rId136" Type="http://schemas.openxmlformats.org/officeDocument/2006/relationships/hyperlink" Target="https://doi.org/10.1145/3605764.3623985" TargetMode="External"/><Relationship Id="rId146" Type="http://schemas.openxmlformats.org/officeDocument/2006/relationships/hyperlink" Target="https://doi.org/10.1148/radiology.143.1.7063747" TargetMode="External"/><Relationship Id="rId97" Type="http://schemas.openxmlformats.org/officeDocument/2006/relationships/hyperlink" Target="https://doi.org/10.1177/0278364920966642" TargetMode="External"/><Relationship Id="rId99" Type="http://schemas.openxmlformats.org/officeDocument/2006/relationships/hyperlink" Target="https://doi.org/10.1177/02783649241305153" TargetMode="External"/><Relationship Id="rId142" Type="http://schemas.openxmlformats.org/officeDocument/2006/relationships/hyperlink" Target="https://doi.org/10.1214/09-STS313" TargetMode="External"/><Relationship Id="rId148" Type="http://schemas.openxmlformats.org/officeDocument/2006/relationships/hyperlink" Target="https://doi.org/10.1214/aoms/1177730491" TargetMode="External"/><Relationship Id="rId117" Type="http://schemas.openxmlformats.org/officeDocument/2006/relationships/hyperlink" Target="https://doi.org/10.3389/frobt.2024.1123762" TargetMode="External"/><Relationship Id="rId102" Type="http://schemas.openxmlformats.org/officeDocument/2006/relationships/hyperlink" Target="https://doi.org/10.3390/aerospace3030022" TargetMode="External"/><Relationship Id="rId113" Type="http://schemas.openxmlformats.org/officeDocument/2006/relationships/hyperlink" Target="https://doi.org/10.3390/drones6110330" TargetMode="External"/><Relationship Id="rId129" Type="http://schemas.openxmlformats.org/officeDocument/2006/relationships/hyperlink" Target="https://doi.org/10.3390/s18093171" TargetMode="External"/><Relationship Id="rId109" Type="http://schemas.openxmlformats.org/officeDocument/2006/relationships/hyperlink" Target="https://doi.org/10.3390/s26103188" TargetMode="External"/><Relationship Id="rId138" Type="http://schemas.openxmlformats.org/officeDocument/2006/relationships/hyperlink" Target="https://doi.org/10.48550/arXiv.2509.22267" TargetMode="External"/><Relationship Id="rId72" Type="http://schemas.openxmlformats.org/officeDocument/2006/relationships/hyperlink" Target="https://github.com/AdityaPathare46/aerofleet" TargetMode="External"/><Relationship Id="rId134" Type="http://schemas.openxmlformats.org/officeDocument/2006/relationships/hyperlink" Target="https://proceedings.mlr.press/v235/du24e.html" TargetMode="External"/><Relationship Id="rId151" Type="http://schemas.openxmlformats.org/officeDocument/2006/relationships/hyperlink" Target="https://www.jstor.org/stable/4615733" TargetMode="External"/><Relationship Id="rId121" Type="http://schemas.openxmlformats.org/officeDocument/2006/relationships/hyperlink" Target="https://www.usenix.org/conference/usenixsecurity20/presentation/k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not verdicts: what 590 public PX4 crash logs can and cannot tell a drone fleet operator</dc:title>
  <dc:creator/>
  <cp:keywords/>
  <dcterms:created xsi:type="dcterms:W3CDTF">2026-10-28T13:38:37Z</dcterms:created>
  <dcterms:modified xsi:type="dcterms:W3CDTF">2026-10-28T13:38:37Z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/Volumes/One Touch/SpaceMissionArchitect/docs/paper/elsevier-with-titles.csl</vt:lpwstr>
  </property>
  <property fmtid="{D5CDD505-2E9C-101B-9397-08002B2CF9AE}" pid="4" name="link-citations">
    <vt:lpwstr>True</vt:lpwstr>
  </property>
  <property fmtid="{D5CDD505-2E9C-101B-9397-08002B2CF9AE}" pid="5" name="reference-section-title">
    <vt:lpwstr>References</vt:lpwstr>
  </property>
</Properties>
</file>