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AeroFleet 2.0: Final Definition</w:t>
      </w:r>
    </w:p>
    <w:p>
      <w:r>
        <w:t xml:space="preserve">8 October 2026</w:t>
      </w:r>
    </w:p>
    <w:p>
      <w:pPr>
        <w:pStyle w:val="Heading1"/>
      </w:pPr>
      <w:r>
        <w:t xml:space="preserve">What AeroFleet 2.0 is</w:t>
      </w:r>
    </w:p>
    <w:p>
      <w:r>
        <w:rPr>
          <w:b/>
          <w:bCs/>
        </w:rPr>
        <w:t xml:space="preserve">A ground-based pre-flight assurance tool for multi-drone operations.</w:t>
      </w:r>
      <w:r>
        <w:t xml:space="preserve"> It never controls a drone in flight. It takes a set of planned missions, makes them safe against each other and against the rules, checks each drone's configuration, and afterwards compares what was flown with what was planned.</w:t>
      </w:r>
    </w:p>
    <w:p>
      <w:pPr>
        <w:pStyle w:val="Heading1"/>
      </w:pPr>
      <w:r>
        <w:t xml:space="preserve">Who buys it, and how we prove it</w:t>
      </w:r>
    </w:p>
    <w:p>
      <w:r>
        <w:rPr>
          <w:b/>
          <w:bCs/>
        </w:rPr>
        <w:t xml:space="preserve">First buyer: Indian drone makers and service companies that support large fleets spread across villages and cities.</w:t>
      </w:r>
      <w:r>
        <w:t xml:space="preserve"> They carry the warranty and repair cost, and they cannot see what is happening to a drone hundreds of kilometres away.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971"/>
        <w:gridCol w:w="2708"/>
      </w:tblGrid>
      <w:tr>
        <w:trPr>
          <w:cantSplit/>
          <w:tblHeader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People already pay for this kind of tool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AirData reports 219,000–290,000 users; resellers list its fleet plan at about $120–240 per drone per year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Vendor and reseller claims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Large Indian fleets exist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Garuda Aerospace reports between 400 and 2,500+ drones; IFFCO planned 2,500; the Drone Didi scheme targets 15,000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Company and government claims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Field support is failing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10–15 day waits for a technician; drones idle for months; no service centres in Maharashtra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News reports and a government survey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 are moving toward records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Third-party insurance is already mandatory; the draft Civil Drone Bill 2025 enables record-keeping rules; a BVLOS certification framework is promised by the end of 2026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Legal summaries, not the Gazette</w:t>
            </w:r>
          </w:p>
        </w:tc>
      </w:tr>
    </w:tbl>
    <w:p>
      <w:pPr>
        <w:spacing w:after="60"/>
      </w:pPr>
    </w:p>
    <w:p>
      <w:r>
        <w:t xml:space="preserve">What this does not show: that any Indian company would pay. Two things are also unchecked: whether these fleets run ArduPilot or PX4 (the log formats AeroFleet would read), and whether AirData already serves them.</w:t>
      </w:r>
    </w:p>
    <w:p>
      <w:r>
        <w:rPr>
          <w:b/>
          <w:bCs/>
        </w:rPr>
        <w:t xml:space="preserve">The sales wedge is features 3 and 4:</w:t>
      </w:r>
      <w:r>
        <w:t xml:space="preserve"> remote fleet health from uploaded parameter files and flight logs. Features 1 and 2 follow as flights beyond line of sight open up.</w:t>
      </w:r>
    </w:p>
    <w:p>
      <w:r>
        <w:rPr>
          <w:b/>
          <w:bCs/>
        </w:rPr>
        <w:t xml:space="preserve">Demand tests that need no introductions: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release to the ArduPilot and PX4 communities.</w:t>
      </w:r>
      <w:r>
        <w:t xml:space="preserve"> Pilots already post logs on those forums asking why a drone crashed. Offer a free “upload a log, get a drift and deviation report” tool and count real uploads over six weeks.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audit offer to 20 Indian makers and service firms</w:t>
      </w:r>
      <w:r>
        <w:t xml:space="preserve"> by email and LinkedIn: “send ten logs, get a fleet report”. Count replies and logs received.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 or stop:</w:t>
      </w:r>
      <w:r>
        <w:t xml:space="preserve"> continue toward a paid pilot only if at least 3 firms send logs or the public tool passes 100 uploads.</w:t>
      </w:r>
    </w:p>
    <w:p>
      <w:pPr>
        <w:pStyle w:val="Heading1"/>
      </w:pPr>
      <w:r>
        <w:t xml:space="preserve">What gets published</w:t>
      </w:r>
    </w:p>
    <w:p>
      <w:r>
        <w:rPr>
          <w:b/>
          <w:bCs/>
        </w:rPr>
        <w:t xml:space="preserve">Primary paper: how common unsafe configuration and plan deviation are in real flights.</w:t>
      </w:r>
      <w:r>
        <w:t xml:space="preserve"> Public ArduPilot logs carry the full parameter list, so thousands of flights can be mined without hardware. Earlier studies classified 569 autopilot bugs and 178 abnormal logs, and a crash-log dataset (ArduCrash) exists, but a short search found none that reports how often misconfiguration appears in the field. That gap needs a proper literature check before the claim is made.</w:t>
      </w:r>
    </w:p>
    <w:p>
      <w:r>
        <w:rPr>
          <w:b/>
          <w:bCs/>
        </w:rPr>
        <w:t xml:space="preserve">Second paper, if time allows:</w:t>
      </w:r>
      <w:r>
        <w:t xml:space="preserve"> multi-drone plan review in VR against desktop, with the Pune capacity results.</w:t>
      </w:r>
    </w:p>
    <w:p>
      <w:r>
        <w:t xml:space="preserve">The primary paper is also the market evidence: its headline number is the reason a fleet owner would want the tool.</w:t>
      </w:r>
    </w:p>
    <w:p>
      <w:pPr>
        <w:pStyle w:val="Heading1"/>
      </w:pPr>
      <w:r>
        <w:t xml:space="preserve">The four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715"/>
        <w:gridCol w:w="2527"/>
        <w:gridCol w:w="2166"/>
        <w:gridCol w:w="2167"/>
      </w:tblGrid>
      <w:tr>
        <w:trPr>
          <w:cantSplit/>
          <w:tblHeader/>
        </w:trPr>
        <w:tc>
          <w:tcPr>
            <w:tcW w:type="dxa" w:w="45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5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 it solves</w:t>
            </w:r>
          </w:p>
        </w:tc>
        <w:tc>
          <w:tcPr>
            <w:tcW w:type="dxa" w:w="21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Already built</w:t>
            </w:r>
          </w:p>
        </w:tc>
        <w:tc>
          <w:tcPr>
            <w:tcW w:type="dxa" w:w="21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Still to build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Fleet plan deconfliction and export</w:t>
            </w:r>
          </w:p>
        </w:tc>
        <w:tc>
          <w:tcPr>
            <w:tcW w:type="dxa" w:w="25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Several drones planned separately can cross at the same height and time. Standard planners do not check plans against each other.</w:t>
            </w:r>
          </w:p>
        </w:tc>
        <w:tc>
          <w:tcPr>
            <w:tcW w:type="dxa" w:w="21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4D trajectories, pairwise conflict forecast, separation rule, mission file export for one drone</w:t>
            </w:r>
          </w:p>
        </w:tc>
        <w:tc>
          <w:tcPr>
            <w:tcW w:type="dxa" w:w="21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Automatic fix (different altitude band or a timed delay), multi-drone export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Pre-flight rule and margin check</w:t>
            </w:r>
          </w:p>
        </w:tc>
        <w:tc>
          <w:tcPr>
            <w:tcW w:type="dxa" w:w="25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Violations and thin battery margins are found in the air. Wind at cruise height is often stronger than on the ground.</w:t>
            </w:r>
          </w:p>
        </w:tc>
        <w:tc>
          <w:tcPr>
            <w:tcW w:type="dxa" w:w="21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DGCA zones, ceilings, battery reserve, payload, compliance report</w:t>
            </w:r>
          </w:p>
        </w:tc>
        <w:tc>
          <w:tcPr>
            <w:tcW w:type="dxa" w:w="21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Forecast wind at cruise altitude fed into the battery margin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Configuration drift check</w:t>
            </w:r>
          </w:p>
        </w:tc>
        <w:tc>
          <w:tcPr>
            <w:tcW w:type="dxa" w:w="25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field change to a failsafe or limit is forgotten and causes an incident weeks later.</w:t>
            </w:r>
          </w:p>
        </w:tc>
        <w:tc>
          <w:tcPr>
            <w:tcW w:type="dxa" w:w="21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59 flight-controller checks; each inspection stores a parameter snapshot</w:t>
            </w:r>
          </w:p>
        </w:tc>
        <w:tc>
          <w:tcPr>
            <w:tcW w:type="dxa" w:w="21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Compare against a fleet baseline and the last inspection; accept an uploaded parameter file so no hardware is needed</w:t>
            </w:r>
          </w:p>
        </w:tc>
      </w:tr>
      <w:tr>
        <w:trPr>
          <w:cantSplit/>
          <w:tblHeader w:val="off"/>
        </w:trPr>
        <w:tc>
          <w:tcPr>
            <w:tcW w:type="dxa" w:w="45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71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Planned-versus-flown reconciliation</w:t>
            </w:r>
          </w:p>
        </w:tc>
        <w:tc>
          <w:tcPr>
            <w:tcW w:type="dxa" w:w="25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compliant plan proves nothing if the pilot flew something else.</w:t>
            </w:r>
          </w:p>
        </w:tc>
        <w:tc>
          <w:tcPr>
            <w:tcW w:type="dxa" w:w="21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Stored plans and mission files</w:t>
            </w:r>
          </w:p>
        </w:tc>
        <w:tc>
          <w:tcPr>
            <w:tcW w:type="dxa" w:w="21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 an uploaded flight log and report deviations from the plan</w:t>
            </w:r>
          </w:p>
        </w:tc>
      </w:tr>
    </w:tbl>
    <w:p>
      <w:pPr>
        <w:spacing w:after="60"/>
      </w:pPr>
    </w:p>
    <w:p>
      <w:r>
        <w:t xml:space="preserve">Every check and every number is produced by deterministic code. Each report is digitally signed and chained to the previous one, so later edits are detectable.</w:t>
      </w:r>
    </w:p>
    <w:p>
      <w:pPr>
        <w:pStyle w:val="Heading1"/>
      </w:pPr>
      <w:r>
        <w:t xml:space="preserve">Where VR and the swarm fit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Rehearse the fleet plan.</w:t>
      </w:r>
      <w:r>
        <w:t xml:space="preserve"> The 3D city table shows all planned drones flying at once at ×10, with conflicts before the fix and the separated plan after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Replay planned against flown.</w:t>
      </w:r>
      <w:r>
        <w:t xml:space="preserve"> The same table overlays the logged track on the planned one and marks each deviation.</w:t>
      </w:r>
    </w:p>
    <w:p>
      <w:pPr>
        <w:pStyle w:val="Heading1"/>
      </w:pPr>
      <w:r>
        <w:t xml:space="preserve">Where the language models fit</w:t>
      </w:r>
    </w:p>
    <w:p>
      <w:r>
        <w:t xml:space="preserve">Language models never calculate, check or approve. Every finding comes from deterministic code first; the models work only on findings that are already flagged.</w:t>
      </w:r>
    </w:p>
    <w:p>
      <w:r>
        <w:rPr>
          <w:b/>
          <w:bCs/>
        </w:rPr>
        <w:t xml:space="preserve">Main role: a review panel that debates the likely cause of a finding.</w:t>
      </w:r>
      <w:r>
        <w:t xml:space="preserve"> The code can say what happened, such as “a failsafe setting changed” or “the drone left its route for 40 seconds”. It cannot say why, or how serious it 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Each agent sees only its own evidence.</w:t>
      </w:r>
      <w:r>
        <w:t xml:space="preserve"> A battery agent gets battery data, a GPS agent GPS data, a settings agent the changes, and a pilot-behaviour agent the stick inputs. Different information is what justifies more than one agent.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They debate cause and severity.</w:t>
      </w:r>
      <w:r>
        <w:t xml:space="preserve"> For example: wind gust, GPS glitch, or the pilot taking manual control.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output is advice for a human:</w:t>
      </w:r>
      <w:r>
        <w:t xml:space="preserve"> a ranked list of likely causes with the evidence behind each. The fleet manager decides.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Disagreement is shown.</w:t>
      </w:r>
      <w:r>
        <w:t xml:space="preserve"> If the agents cannot agree, the case is marked “needs human review”.</w:t>
      </w:r>
    </w:p>
    <w:p>
      <w:r>
        <w:rPr>
          <w:b/>
          <w:bCs/>
        </w:rPr>
        <w:t xml:space="preserve">Supporting roles:</w:t>
      </w:r>
      <w:r>
        <w:t xml:space="preserve"> turning plain-language requests into structured missions, which the code validates, and writing reports from figures the code produced. Agents standing in for different operators during deconfliction remain a later option.</w:t>
      </w:r>
    </w:p>
    <w:p>
      <w:pPr>
        <w:pStyle w:val="Heading2"/>
      </w:pPr>
      <w:r>
        <w:t xml:space="preserve">Security of the review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Hidden instructions inside an uploaded log or settings file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Agents never see raw text from files. The code extracts numbers into a fixed format first.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agent inventing evidence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 claim must cite a specific fact, and the code confirms that fact exists.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agent changing a result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Agents have no tools and no write access. The deterministic checks stay final.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persuasive agent swaying the rest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fixed rule combines the answers, weighted by verified evidence.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Malformed replies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Replies are forced into a fixed structure. Anything unusable is discarded and the case goes to a human.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Tampering afterwards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transcript, model version and prompt version are signed and chained with the report.</w:t>
            </w:r>
          </w:p>
        </w:tc>
      </w:tr>
      <w:tr>
        <w:trPr>
          <w:cantSplit/>
          <w:tblHeader w:val="off"/>
        </w:trPr>
        <w:tc>
          <w:tcPr>
            <w:tcW w:type="dxa" w:w="36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leaving the company</w:t>
            </w:r>
          </w:p>
        </w:tc>
        <w:tc>
          <w:tcPr>
            <w:tcW w:type="dxa" w:w="54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models run locally and offline.</w:t>
            </w:r>
          </w:p>
        </w:tc>
      </w:tr>
    </w:tbl>
    <w:p>
      <w:pPr>
        <w:spacing w:after="60"/>
      </w:pPr>
    </w:p>
    <w:p>
      <w:r>
        <w:t xml:space="preserve">The panel is optional and runs after the report, because the last measured run took about 291 seconds a case at 0.468 accuracy. It must beat a single agent on the same cases or it is dropped. Security is reported as a measured attack success rate from poisoned test logs, never as a claim of being secure.</w:t>
      </w:r>
    </w:p>
    <w:p>
      <w:pPr>
        <w:pStyle w:val="Heading1"/>
      </w:pPr>
      <w:r>
        <w:t xml:space="preserve">What is removed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in-flight control:</w:t>
      </w:r>
      <w:r>
        <w:t xml:space="preserve"> arm, take-off and go-to commands, live telemetry, the live digital twin and the drone-to-drone mesh.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16-agent dispatch council,</w:t>
      </w:r>
      <w:r>
        <w:t xml:space="preserve"> its pheromone weights and the “glass box” dashboard. Its measured accuracy was 0.468 macro-F1 at about 291 seconds per case. A smaller review panel returns in an advisory role, described above.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trusted-hardware (TEE) design.</w:t>
      </w:r>
      <w:r>
        <w:t xml:space="preserve"> Nothing is built, and ordinary signing covers the audit need. It stays as future 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insurance discount claim.</w:t>
      </w:r>
      <w:r>
        <w:t xml:space="preserve"> There is no evidence insurers price on this, and no access to one.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AI-written security threat report.</w:t>
      </w:r>
      <w:r>
        <w:t xml:space="preserve"> Deterministic link and parameter checks stay.</w:t>
      </w:r>
    </w:p>
    <w:p>
      <w:pPr>
        <w:pStyle w:val="Heading1"/>
      </w:pPr>
      <w:r>
        <w:t xml:space="preserve">How each feature is proven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971"/>
        <w:gridCol w:w="2708"/>
      </w:tblGrid>
      <w:tr>
        <w:trPr>
          <w:cantSplit/>
          <w:tblHeader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Deconfliction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Simulate 10 to 300 drones over Pune, before and after the fix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Conflicts per flight hour, added delay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 margin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month of forecasts over Pune, ground level against cruise height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often a mission passes on ground wind but fails at altitude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Drift check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Seed known changes into real parameter files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 of changes caught, false alarms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 flight logs with planned missions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Deviations found against hand-checked cases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 panel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flagged cases judged by the panel, by one agent and with no AI; plus poisoned logs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Correct cause rate, cited-evidence validity, attack success rate</w:t>
            </w:r>
          </w:p>
        </w:tc>
      </w:tr>
      <w:tr>
        <w:trPr>
          <w:cantSplit/>
          <w:tblHeader w:val="off"/>
        </w:trPr>
        <w:tc>
          <w:tcPr>
            <w:tcW w:type="dxa" w:w="23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VR</w:t>
            </w:r>
          </w:p>
        </w:tc>
        <w:tc>
          <w:tcPr>
            <w:tcW w:type="dxa" w:w="3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12–16 people find faults in the same plans in VR and on desktop</w:t>
            </w:r>
          </w:p>
        </w:tc>
        <w:tc>
          <w:tcPr>
            <w:tcW w:type="dxa" w:w="27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Faults found, time taken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Build order</w:t>
      </w:r>
    </w:p>
    <w:p>
      <w:pPr>
        <w:pStyle w:val="ListParagraph"/>
        <w:numPr>
          <w:ilvl w:val="0"/>
          <w:numId w:val="4"/>
        </w:numPr>
      </w:pPr>
      <w:r>
        <w:t xml:space="preserve">Log and parameter-file reader, then the configuration drift check. This starts the public-log study and the demand tests.</w:t>
      </w:r>
    </w:p>
    <w:p>
      <w:pPr>
        <w:pStyle w:val="ListParagraph"/>
        <w:numPr>
          <w:ilvl w:val="0"/>
          <w:numId w:val="4"/>
        </w:numPr>
      </w:pPr>
      <w:r>
        <w:t xml:space="preserve">Planned-versus-flown reconciliation from logs.</w:t>
      </w:r>
    </w:p>
    <w:p>
      <w:pPr>
        <w:pStyle w:val="ListParagraph"/>
        <w:numPr>
          <w:ilvl w:val="0"/>
          <w:numId w:val="4"/>
        </w:numPr>
      </w:pPr>
      <w:r>
        <w:t xml:space="preserve">Deconfliction fix and multi-drone export, with the VR rehearsal.</w:t>
      </w:r>
    </w:p>
    <w:p>
      <w:pPr>
        <w:pStyle w:val="ListParagraph"/>
        <w:numPr>
          <w:ilvl w:val="0"/>
          <w:numId w:val="4"/>
        </w:numPr>
      </w:pPr>
      <w:r>
        <w:t xml:space="preserve">Wind at altitude in the battery margin.</w:t>
      </w:r>
    </w:p>
    <w:p>
      <w:pPr>
        <w:pStyle w:val="ListParagraph"/>
        <w:numPr>
          <w:ilvl w:val="0"/>
          <w:numId w:val="4"/>
        </w:numPr>
      </w:pPr>
      <w:r>
        <w:t xml:space="preserve">Report signing, then the review panel and its attack tests.</w:t>
      </w:r>
    </w:p>
    <w:p>
      <w:pPr>
        <w:pStyle w:val="Heading1"/>
      </w:pPr>
      <w:r>
        <w:t xml:space="preserve">Claims to avoid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“Mathematically guaranteed separation.”</w:t>
      </w:r>
      <w:r>
        <w:t xml:space="preserve"> The fix guarantees separation only if drones fly the plan at the planned speed. Feature 4 measures how far real flights stray.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“Tamper-proof.”</w:t>
      </w:r>
      <w:r>
        <w:t xml:space="preserve"> Signed and chained reports are tamper-evident. They do not prove the inputs were true.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Regulatory terms.</w:t>
      </w:r>
      <w:r>
        <w:t xml:space="preserve"> The source draft cites UAOP, which may no longer exist under the Drone Rules 2021. Check every rule citation against the current rules before it goes in a report.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785"/>
        <w:sz w:val="18"/>
        <w:szCs w:val="18"/>
      </w:rPr>
      <w:t xml:space="preserve">AeroFleet 2.0  |  </w:t>
    </w:r>
    <w:r>
      <w:rPr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4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C4F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AeroFleet 2.0: Final Definition</dc:title>
  <dc:creator>AeroFleet</dc:creator>
  <cp:lastModifiedBy>Un-named</cp:lastModifiedBy>
  <cp:revision>1</cp:revision>
  <dcterms:created xsi:type="dcterms:W3CDTF">2026-10-08T16:05:09.647Z</dcterms:created>
  <dcterms:modified xsi:type="dcterms:W3CDTF">2026-10-08T16:05:09.647Z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