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0"/>
        </w:rPr>
        <w:t>SENSEX–NIFTY Spread Strategy — Live Run &amp; Backtest</w:t>
      </w:r>
    </w:p>
    <w:p>
      <w:pPr>
        <w:jc w:val="center"/>
      </w:pPr>
      <w:r>
        <w:rPr>
          <w:i/>
          <w:sz w:val="18"/>
        </w:rPr>
        <w:t>Trading day: 2026-06-19  |  Upstox live feed + sandbox paper-trading</w:t>
      </w:r>
    </w:p>
    <w:p>
      <w:pPr>
        <w:spacing w:before="160" w:after="40"/>
      </w:pPr>
      <w:r>
        <w:rPr>
          <w:b/>
          <w:color w:val="1F4E78"/>
          <w:sz w:val="22"/>
        </w:rPr>
        <w:t>The idea</w:t>
      </w:r>
    </w:p>
    <w:p>
      <w:pPr>
        <w:spacing w:after="40"/>
      </w:pPr>
      <w:r>
        <w:rPr>
          <w:sz w:val="20"/>
        </w:rPr>
        <w:t>SENSEX ≈ 3.2 × NIFTY. We track the spread = SENSEX − 3.2 × NIFTY and its z-score. When |z| ≥ 2 we bet it reverts (z ≤ −2 → buy SENSEX/sell NIFTY; z ≥ +2 → the reverse). Exit on reversion, stop-loss, or profit-target.</w:t>
      </w:r>
    </w:p>
    <w:p>
      <w:pPr>
        <w:spacing w:before="160" w:after="40"/>
      </w:pPr>
      <w:r>
        <w:rPr>
          <w:b/>
          <w:color w:val="1F4E78"/>
          <w:sz w:val="22"/>
        </w:rPr>
        <w:t>What we built</w:t>
      </w:r>
    </w:p>
    <w:p>
      <w:pPr>
        <w:pStyle w:val="ListBullet"/>
        <w:spacing w:after="20"/>
      </w:pPr>
      <w:r>
        <w:rPr>
          <w:b/>
          <w:sz w:val="20"/>
        </w:rPr>
        <w:t xml:space="preserve">Live data → spreadsheets: </w:t>
      </w:r>
      <w:r>
        <w:rPr>
          <w:sz w:val="20"/>
        </w:rPr>
        <w:t>pull live SENSEX &amp; NIFTY every second from Upstox into CSV files.</w:t>
      </w:r>
    </w:p>
    <w:p>
      <w:pPr>
        <w:pStyle w:val="ListBullet"/>
        <w:spacing w:after="20"/>
      </w:pPr>
      <w:r>
        <w:rPr>
          <w:b/>
          <w:sz w:val="20"/>
        </w:rPr>
        <w:t xml:space="preserve">Full market data: </w:t>
      </w:r>
      <w:r>
        <w:rPr>
          <w:sz w:val="20"/>
        </w:rPr>
        <w:t>each row enriched from the matching index FUTURES (volume / OI / depth).</w:t>
      </w:r>
    </w:p>
    <w:p>
      <w:pPr>
        <w:pStyle w:val="ListBullet"/>
        <w:spacing w:after="20"/>
      </w:pPr>
      <w:r>
        <w:rPr>
          <w:b/>
          <w:sz w:val="20"/>
        </w:rPr>
        <w:t xml:space="preserve">Sandbox paper-trading: </w:t>
      </w:r>
      <w:r>
        <w:rPr>
          <w:sz w:val="20"/>
        </w:rPr>
        <w:t>places real orders on Upstox's practice account; risk limits cap losses.</w:t>
      </w:r>
    </w:p>
    <w:p>
      <w:pPr>
        <w:pStyle w:val="ListBullet"/>
        <w:spacing w:after="20"/>
      </w:pPr>
      <w:r>
        <w:rPr>
          <w:b/>
          <w:sz w:val="20"/>
        </w:rPr>
        <w:t xml:space="preserve">Backtest engine: </w:t>
      </w:r>
      <w:r>
        <w:rPr>
          <w:sz w:val="20"/>
        </w:rPr>
        <w:t>applies the strategy with realistic costs + out-of-sample validation.</w:t>
      </w:r>
    </w:p>
    <w:p>
      <w:pPr>
        <w:spacing w:before="160" w:after="40"/>
      </w:pPr>
      <w:r>
        <w:rPr>
          <w:b/>
          <w:color w:val="1F4E78"/>
          <w:sz w:val="22"/>
        </w:rPr>
        <w:t>Result (realistic, 1-minute bars, after costs)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Trades taken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Round-trip spread trades on the day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Gross P&amp;L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+191.88 points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Profit BEFORE costs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Transaction cost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~35 points per round-trip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Mostly STT (0.02% on two ~Rs1.5M futures sell-legs) + fees + slippage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Net P&amp;L</w:t>
            </w:r>
          </w:p>
        </w:tc>
        <w:tc>
          <w:tcPr>
            <w:tcW w:type="dxa" w:w="3408"/>
          </w:tcPr>
          <w:p>
            <w:r>
              <w:rPr>
                <w:b/>
                <w:color w:val="C00000"/>
                <w:sz w:val="18"/>
              </w:rPr>
              <w:t>-263.12 points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Profit AFTER realistic costs - the real result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Break-even cost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~15 points per trade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Costs must be below this to profit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Profitable configs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Net-positive settings (most are single-trade flukes)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Robust profitable configs (&gt;=5 trades)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Reliable multi-trade settings that profit after costs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Walk-forward (AM train / PM test)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train -60 / test -93 pts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Best morning config measured on the unseen afternoon</w:t>
            </w:r>
          </w:p>
        </w:tc>
      </w:tr>
    </w:tbl>
    <w:p>
      <w:pPr>
        <w:spacing w:before="160" w:after="40"/>
      </w:pPr>
      <w:r>
        <w:rPr>
          <w:b/>
          <w:color w:val="1F4E78"/>
          <w:sz w:val="22"/>
        </w:rPr>
        <w:t>Bottom line</w:t>
      </w:r>
    </w:p>
    <w:p>
      <w:pPr>
        <w:shd w:val="clear" w:fill="FFF2CC"/>
      </w:pPr>
      <w:r>
        <w:rPr>
          <w:b/>
          <w:sz w:val="20"/>
        </w:rPr>
        <w:t xml:space="preserve">NOT profitable after costs. </w:t>
      </w:r>
      <w:r>
        <w:rPr>
          <w:sz w:val="20"/>
        </w:rPr>
        <w:t>Edge ~15 pts/trade vs cost ~35 pts/trade. One day of data is not enough to conclude anything — validate across several weeks before risking real capital.</w:t>
      </w:r>
    </w:p>
    <w:p>
      <w:pPr>
        <w:spacing w:before="160" w:after="40"/>
      </w:pPr>
      <w:r>
        <w:rPr>
          <w:b/>
          <w:color w:val="1F4E78"/>
          <w:sz w:val="22"/>
        </w:rPr>
        <w:t>Deliverables</w:t>
      </w:r>
    </w:p>
    <w:p>
      <w:r>
        <w:rPr>
          <w:b/>
          <w:sz w:val="20"/>
        </w:rPr>
        <w:t>backtest_2026_06_19_report.xlsx</w:t>
      </w:r>
      <w:r>
        <w:rPr>
          <w:sz w:val="20"/>
        </w:rPr>
        <w:t xml:space="preserve"> (summary + every trade + all tested settings), the raw data CSVs, the paper-trade log, and reusable scripts to re-run on more data.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