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4646" w14:textId="77777777" w:rsidR="004E4BC6" w:rsidRDefault="00000000">
      <w:pPr>
        <w:spacing w:after="120"/>
        <w:jc w:val="center"/>
      </w:pPr>
      <w:r>
        <w:rPr>
          <w:rFonts w:ascii="Times New Roman" w:hAnsi="Times New Roman"/>
          <w:b/>
          <w:sz w:val="36"/>
        </w:rPr>
        <w:t>DB-Lighthouse: A Shadow-Database Architecture for AI-Augmented PostgreSQL Analysis, Anomaly Detection, and Governed Schema Evolution</w:t>
      </w:r>
    </w:p>
    <w:p w14:paraId="5214A81F" w14:textId="482CE91B" w:rsidR="004E4BC6" w:rsidRDefault="00000000">
      <w:pPr>
        <w:spacing w:before="40" w:after="40"/>
        <w:jc w:val="center"/>
      </w:pPr>
      <w:r>
        <w:rPr>
          <w:rFonts w:ascii="Times New Roman" w:hAnsi="Times New Roman"/>
          <w:i/>
          <w:sz w:val="20"/>
        </w:rPr>
        <w:t>Veena</w:t>
      </w:r>
    </w:p>
    <w:p w14:paraId="7D828C0B" w14:textId="77777777" w:rsidR="004E4BC6" w:rsidRDefault="00000000">
      <w:pPr>
        <w:jc w:val="center"/>
      </w:pPr>
      <w:r>
        <w:rPr>
          <w:rFonts w:ascii="Times New Roman" w:hAnsi="Times New Roman"/>
          <w:i/>
          <w:sz w:val="20"/>
        </w:rPr>
        <w:t>vrp.aditya@gmail.com</w:t>
      </w:r>
    </w:p>
    <w:p w14:paraId="14437996" w14:textId="77777777" w:rsidR="004E4BC6" w:rsidRDefault="00000000">
      <w:pPr>
        <w:spacing w:before="80" w:after="40"/>
        <w:jc w:val="center"/>
      </w:pPr>
      <w:r>
        <w:rPr>
          <w:rFonts w:ascii="Times New Roman" w:hAnsi="Times New Roman"/>
          <w:b/>
          <w:sz w:val="20"/>
        </w:rPr>
        <w:t>Abstract</w:t>
      </w:r>
    </w:p>
    <w:p w14:paraId="7B9C1F11" w14:textId="77777777" w:rsidR="004E4BC6" w:rsidRDefault="00000000">
      <w:pPr>
        <w:spacing w:after="80"/>
        <w:jc w:val="both"/>
      </w:pPr>
      <w:r>
        <w:rPr>
          <w:rFonts w:ascii="Times New Roman" w:hAnsi="Times New Roman"/>
          <w:sz w:val="20"/>
        </w:rPr>
        <w:t>Database administrators face three recurring bottlenecks: identifying missing indexes requires manual query plan inspection; detecting performance regressions requires custom monitoring scripts; and validating schema migrations requires expert review of dependency chains. DB-Lighthouse automates all three through a shadow-database architecture that keeps production data isolated from the AI pipeline at all times. The system provides six analytical subsystems — a three-phase index optimizer, a Z-score anomaly detector, a composite incident scorer, a self-healing NL-to-SQL translator, a four-tier prompt injection firewall, and a two-agent governance council — backed by a domain-fine-tuned 7B-parameter language model quantized to 4-bit precision.</w:t>
      </w:r>
    </w:p>
    <w:p w14:paraId="2F60DC7E" w14:textId="77777777" w:rsidR="004E4BC6" w:rsidRDefault="00000000">
      <w:pPr>
        <w:spacing w:after="80"/>
        <w:jc w:val="both"/>
      </w:pPr>
      <w:r>
        <w:rPr>
          <w:rFonts w:ascii="Times New Roman" w:hAnsi="Times New Roman"/>
          <w:sz w:val="20"/>
        </w:rPr>
        <w:t>Evaluation on the Chinook reference database (2.26 MB, 11 tables) shows: 99.91% buffer cache hit ratio, per-query cost of $9.31 x 10^-8 USD, 0.028 g CO2 per full-scan query. The migration safety engine blocks 100% of destructive ALTER TABLE variants with zero false positives. The prompt injection firewall detects all 62 adversarial test inputs across four attack categories. The self-healing NL-to-SQL translator resolves all 50 test queries within three correction rounds, with 76% succeeding on the first attempt.</w:t>
      </w:r>
    </w:p>
    <w:p w14:paraId="31F7976E" w14:textId="77777777" w:rsidR="004E4BC6" w:rsidRDefault="00000000">
      <w:pPr>
        <w:spacing w:after="40"/>
      </w:pPr>
      <w:r>
        <w:rPr>
          <w:rFonts w:ascii="Times New Roman" w:hAnsi="Times New Roman"/>
          <w:b/>
          <w:sz w:val="20"/>
        </w:rPr>
        <w:t>Keywords</w:t>
      </w:r>
    </w:p>
    <w:p w14:paraId="02791FA5" w14:textId="77777777" w:rsidR="004E4BC6" w:rsidRDefault="00000000">
      <w:pPr>
        <w:spacing w:after="80"/>
        <w:jc w:val="both"/>
      </w:pPr>
      <w:r>
        <w:rPr>
          <w:rFonts w:ascii="Times New Roman" w:hAnsi="Times New Roman"/>
          <w:sz w:val="20"/>
        </w:rPr>
        <w:t>database intelligence; anomaly detection; NL-to-SQL; LLM fine-tuning; PostgreSQL; LoRA; prompt injection; shadow database; multi-agent systems; schema governance.</w:t>
      </w:r>
    </w:p>
    <w:p w14:paraId="7BBFB7C2" w14:textId="77777777" w:rsidR="004E4BC6" w:rsidRDefault="004E4BC6">
      <w:pPr>
        <w:sectPr w:rsidR="004E4BC6">
          <w:type w:val="continuous"/>
          <w:pgSz w:w="12240" w:h="15840"/>
          <w:pgMar w:top="1080" w:right="936" w:bottom="1440" w:left="936" w:header="720" w:footer="720" w:gutter="0"/>
          <w:cols w:space="0"/>
        </w:sectPr>
      </w:pPr>
    </w:p>
    <w:p w14:paraId="04F97DE0" w14:textId="77777777" w:rsidR="004E4BC6" w:rsidRDefault="00000000">
      <w:pPr>
        <w:spacing w:before="120" w:after="60"/>
        <w:jc w:val="center"/>
      </w:pPr>
      <w:r>
        <w:rPr>
          <w:rFonts w:ascii="Times New Roman" w:hAnsi="Times New Roman"/>
          <w:b/>
          <w:sz w:val="20"/>
        </w:rPr>
        <w:lastRenderedPageBreak/>
        <w:t>I. INTRODUCTION</w:t>
      </w:r>
    </w:p>
    <w:p w14:paraId="725EB03F" w14:textId="77777777" w:rsidR="004E4BC6" w:rsidRDefault="00000000">
      <w:pPr>
        <w:spacing w:after="80"/>
        <w:ind w:firstLine="288"/>
        <w:jc w:val="both"/>
      </w:pPr>
      <w:r>
        <w:rPr>
          <w:rFonts w:ascii="Times New Roman" w:hAnsi="Times New Roman"/>
          <w:sz w:val="20"/>
        </w:rPr>
        <w:t>Database management tools have remained reactive: alerts fire after slowdowns occur, index recommendations require manual EXPLAIN plan analysis, and schema migrations are validated by hand. Large language models (LLMs) offer a path toward query-driven administration, but deploying LLMs against production databases introduces immediate safety concerns — prompt injection, accidental data modification, and PII exposure [1], [2].</w:t>
      </w:r>
    </w:p>
    <w:p w14:paraId="359C51BB" w14:textId="77777777" w:rsidR="004E4BC6" w:rsidRDefault="00000000">
      <w:pPr>
        <w:spacing w:after="80"/>
        <w:ind w:firstLine="288"/>
        <w:jc w:val="both"/>
      </w:pPr>
      <w:r>
        <w:rPr>
          <w:rFonts w:ascii="Times New Roman" w:hAnsi="Times New Roman"/>
          <w:sz w:val="20"/>
        </w:rPr>
        <w:t>DB-Lighthouse addresses these concerns through four architectural decisions: (1) a shadow-database pattern that processes only schema DDL, never production rows; (2) a prompt firewall that classifies incoming queries across four attack categories before model inference; (3) a two-agent council with separate agents for performance and security review; and (4) a domain-fine-tuned 7B-parameter model that achieves higher first-attempt NL-to-SQL accuracy than general-purpose models on narrow schema tasks.</w:t>
      </w:r>
    </w:p>
    <w:p w14:paraId="48F83BB0" w14:textId="77777777" w:rsidR="004E4BC6" w:rsidRDefault="00000000">
      <w:pPr>
        <w:spacing w:after="80"/>
        <w:ind w:firstLine="288"/>
        <w:jc w:val="both"/>
      </w:pPr>
      <w:r>
        <w:rPr>
          <w:rFonts w:ascii="Times New Roman" w:hAnsi="Times New Roman"/>
          <w:sz w:val="20"/>
        </w:rPr>
        <w:t>The primary contributions of this work are:</w:t>
      </w:r>
    </w:p>
    <w:p w14:paraId="7616B716" w14:textId="77777777" w:rsidR="004E4BC6" w:rsidRDefault="00000000">
      <w:pPr>
        <w:pStyle w:val="ListNumber"/>
        <w:spacing w:after="40"/>
        <w:ind w:left="432"/>
      </w:pPr>
      <w:r>
        <w:rPr>
          <w:rFonts w:ascii="Times New Roman" w:hAnsi="Times New Roman"/>
          <w:sz w:val="20"/>
        </w:rPr>
        <w:t>A shadow-database cloning pipeline (pg_dump --schema-only) that guarantees no production row is read by any analytical module.</w:t>
      </w:r>
    </w:p>
    <w:p w14:paraId="607AB343" w14:textId="77777777" w:rsidR="004E4BC6" w:rsidRDefault="00000000">
      <w:pPr>
        <w:pStyle w:val="ListNumber"/>
        <w:spacing w:after="40"/>
        <w:ind w:left="432"/>
      </w:pPr>
      <w:r>
        <w:rPr>
          <w:rFonts w:ascii="Times New Roman" w:hAnsi="Times New Roman"/>
          <w:sz w:val="20"/>
        </w:rPr>
        <w:t>A three-phase index analyzer covering sequential-scan bottlenecks, zero-use indexes, and missing indexes inferred from FK relationships and column correlation statistics.</w:t>
      </w:r>
    </w:p>
    <w:p w14:paraId="5E3BFD4F" w14:textId="77777777" w:rsidR="004E4BC6" w:rsidRDefault="00000000">
      <w:pPr>
        <w:pStyle w:val="ListNumber"/>
        <w:spacing w:after="40"/>
        <w:ind w:left="432"/>
      </w:pPr>
      <w:r>
        <w:rPr>
          <w:rFonts w:ascii="Times New Roman" w:hAnsi="Times New Roman"/>
          <w:sz w:val="20"/>
        </w:rPr>
        <w:t>A Z-score anomaly detector with rolling 7-day baselines, WARNING (Z &gt;= 2.0) and CRITICAL (Z &gt;= 3.0) thresholds for five PostgreSQL metric categories.</w:t>
      </w:r>
    </w:p>
    <w:p w14:paraId="3E71B616" w14:textId="77777777" w:rsidR="004E4BC6" w:rsidRDefault="00000000">
      <w:pPr>
        <w:pStyle w:val="ListNumber"/>
        <w:spacing w:after="40"/>
        <w:ind w:left="432"/>
      </w:pPr>
      <w:r>
        <w:rPr>
          <w:rFonts w:ascii="Times New Roman" w:hAnsi="Times New Roman"/>
          <w:sz w:val="20"/>
        </w:rPr>
        <w:t>A composite incident severity formula: severity = 0.50*impact + 0.30*frequency + 0.20*latency, mapping detected incidents to four operational tiers.</w:t>
      </w:r>
    </w:p>
    <w:p w14:paraId="2B634388" w14:textId="77777777" w:rsidR="004E4BC6" w:rsidRDefault="00000000">
      <w:pPr>
        <w:pStyle w:val="ListNumber"/>
        <w:spacing w:after="40"/>
        <w:ind w:left="432"/>
      </w:pPr>
      <w:r>
        <w:rPr>
          <w:rFonts w:ascii="Times New Roman" w:hAnsi="Times New Roman"/>
          <w:sz w:val="20"/>
        </w:rPr>
        <w:t>A self-healing NL-to-SQL translator that feeds PostgreSQL error messages back to the model for up to three correction rounds before escalating.</w:t>
      </w:r>
    </w:p>
    <w:p w14:paraId="1A229492" w14:textId="77777777" w:rsidR="004E4BC6" w:rsidRDefault="00000000">
      <w:pPr>
        <w:pStyle w:val="ListNumber"/>
        <w:spacing w:after="40"/>
        <w:ind w:left="432"/>
      </w:pPr>
      <w:r>
        <w:rPr>
          <w:rFonts w:ascii="Times New Roman" w:hAnsi="Times New Roman"/>
          <w:sz w:val="20"/>
        </w:rPr>
        <w:t>A four-tier prompt injection firewall with category-specific confidence ceilings (SQL injection: 0.95, instruction override: 0.90, destructive intent: 0.85, social engineering: 0.80).</w:t>
      </w:r>
    </w:p>
    <w:p w14:paraId="3BAA688D" w14:textId="77777777" w:rsidR="004E4BC6" w:rsidRDefault="00000000">
      <w:pPr>
        <w:pStyle w:val="ListNumber"/>
        <w:spacing w:after="40"/>
        <w:ind w:left="432"/>
      </w:pPr>
      <w:r>
        <w:rPr>
          <w:rFonts w:ascii="Times New Roman" w:hAnsi="Times New Roman"/>
          <w:sz w:val="20"/>
        </w:rPr>
        <w:t>A LoRA fine-tuning pipeline for Qwen2.5-Coder-7B-Instruct [3] producing a 4.6 GB Q4_K_M GGUF model deployable on commodity hardware via Ollama.</w:t>
      </w:r>
    </w:p>
    <w:p w14:paraId="1379B5F4" w14:textId="77777777" w:rsidR="004E4BC6" w:rsidRDefault="00000000">
      <w:pPr>
        <w:pStyle w:val="ListNumber"/>
        <w:spacing w:after="40"/>
        <w:ind w:left="432"/>
      </w:pPr>
      <w:r>
        <w:rPr>
          <w:rFonts w:ascii="Times New Roman" w:hAnsi="Times New Roman"/>
          <w:sz w:val="20"/>
        </w:rPr>
        <w:t>A multi-modal interface supporting image-to-DDL via a vision model and voice-to-SQL via a three-tier speech-recognition fallback.</w:t>
      </w:r>
    </w:p>
    <w:p w14:paraId="3F46051E" w14:textId="77777777" w:rsidR="004E4BC6" w:rsidRDefault="00000000">
      <w:pPr>
        <w:spacing w:after="80"/>
        <w:ind w:firstLine="288"/>
        <w:jc w:val="both"/>
      </w:pPr>
      <w:r>
        <w:rPr>
          <w:rFonts w:ascii="Times New Roman" w:hAnsi="Times New Roman"/>
          <w:sz w:val="20"/>
        </w:rPr>
        <w:t>The remainder of this paper is organised as follows. Section II reviews related work. Section III describes the system architecture. Sections IV-VII detail the analytical, security, fine-tuning, and frontend subsystems. Section VIII covers multi-database support. Section IX describes deployment. Section X presents experimental results. Sections XI-XII provide discussion and conclusions.</w:t>
      </w:r>
    </w:p>
    <w:p w14:paraId="7C3F2191" w14:textId="77777777" w:rsidR="004E4BC6" w:rsidRDefault="00000000">
      <w:pPr>
        <w:spacing w:before="120" w:after="60"/>
        <w:jc w:val="center"/>
      </w:pPr>
      <w:r>
        <w:rPr>
          <w:rFonts w:ascii="Times New Roman" w:hAnsi="Times New Roman"/>
          <w:b/>
          <w:sz w:val="20"/>
        </w:rPr>
        <w:t>II. RELATED WORK</w:t>
      </w:r>
    </w:p>
    <w:p w14:paraId="1CF7B76E" w14:textId="77777777" w:rsidR="004E4BC6" w:rsidRDefault="00000000">
      <w:pPr>
        <w:spacing w:before="80" w:after="40"/>
      </w:pPr>
      <w:r>
        <w:rPr>
          <w:rFonts w:ascii="Times New Roman" w:hAnsi="Times New Roman"/>
          <w:b/>
          <w:i/>
          <w:sz w:val="20"/>
        </w:rPr>
        <w:t>A. Natural Language Interfaces for Databases</w:t>
      </w:r>
    </w:p>
    <w:p w14:paraId="6644C542" w14:textId="77777777" w:rsidR="004E4BC6" w:rsidRDefault="00000000">
      <w:pPr>
        <w:spacing w:after="80"/>
        <w:ind w:firstLine="288"/>
        <w:jc w:val="both"/>
      </w:pPr>
      <w:r>
        <w:rPr>
          <w:rFonts w:ascii="Times New Roman" w:hAnsi="Times New Roman"/>
          <w:sz w:val="20"/>
        </w:rPr>
        <w:t>Androutsopoulos et al. [4] identified portability and coverage as the central challenges of natural-language database interfaces. The Spider benchmark [5] established cross-domain evaluation as standard, providing 10,181 question-SQL pairs across 200 databases. DIN-SQL [6] decomposed the translation task into sub-tasks and achieved 82.8% exact-match accuracy on Spider with GPT-4. DB-Lighthouse adds a self-healing loop that feeds PostgreSQL error messages back to the model, recovering from parse errors without user intervention — a mechanism particularly useful on narrow domain schemas where general-purpose models frequently fail on column-name ambiguity in multi-table joins.</w:t>
      </w:r>
    </w:p>
    <w:p w14:paraId="77506E0F" w14:textId="77777777" w:rsidR="004E4BC6" w:rsidRDefault="00000000">
      <w:pPr>
        <w:spacing w:before="80" w:after="40"/>
      </w:pPr>
      <w:r>
        <w:rPr>
          <w:rFonts w:ascii="Times New Roman" w:hAnsi="Times New Roman"/>
          <w:b/>
          <w:i/>
          <w:sz w:val="20"/>
        </w:rPr>
        <w:t>B. Anomaly Detection in Database Workloads</w:t>
      </w:r>
    </w:p>
    <w:p w14:paraId="639B23AB" w14:textId="77777777" w:rsidR="004E4BC6" w:rsidRDefault="00000000">
      <w:pPr>
        <w:spacing w:after="80"/>
        <w:ind w:firstLine="288"/>
        <w:jc w:val="both"/>
      </w:pPr>
      <w:r>
        <w:rPr>
          <w:rFonts w:ascii="Times New Roman" w:hAnsi="Times New Roman"/>
          <w:sz w:val="20"/>
        </w:rPr>
        <w:t>Chandola et al. [7] classify anomaly detection into statistical, machine-learning, and information-theoretic approaches. For database metrics, Z-score statistical process control [8] remains the most interpretable option because each alert maps directly to a metric deviation in standard-deviation units. OtterTune [9] applied Gaussian Process regression over pg_stat_activity for automatic knob tuning. DB-Lighthouse uses Z-score detection specifically because every alert can be traced to a single metric and explained to an on-call DBA without model interpretation.</w:t>
      </w:r>
    </w:p>
    <w:p w14:paraId="51B43874" w14:textId="77777777" w:rsidR="004E4BC6" w:rsidRDefault="00000000">
      <w:pPr>
        <w:spacing w:before="80" w:after="40"/>
      </w:pPr>
      <w:r>
        <w:rPr>
          <w:rFonts w:ascii="Times New Roman" w:hAnsi="Times New Roman"/>
          <w:b/>
          <w:i/>
          <w:sz w:val="20"/>
        </w:rPr>
        <w:t>C. Autonomous Database Management</w:t>
      </w:r>
    </w:p>
    <w:p w14:paraId="09E6921C" w14:textId="77777777" w:rsidR="004E4BC6" w:rsidRDefault="00000000">
      <w:pPr>
        <w:spacing w:after="80"/>
        <w:ind w:firstLine="288"/>
        <w:jc w:val="both"/>
      </w:pPr>
      <w:r>
        <w:rPr>
          <w:rFonts w:ascii="Times New Roman" w:hAnsi="Times New Roman"/>
          <w:sz w:val="20"/>
        </w:rPr>
        <w:t>Pavlo et al. [10] described a self-driving DBMS that automates physical design, knob tuning, and anomaly response. NoisePage [11] demonstrated online physical design adaptation at runtime. DB-Lighthouse targets a different scenario: organisations that cannot modify their production DBMS. The shadow-database pattern achieves non-invasive analysis by cloning only the schema and executing all queries against a local shadow instance.</w:t>
      </w:r>
    </w:p>
    <w:p w14:paraId="6D7FF916" w14:textId="77777777" w:rsidR="004E4BC6" w:rsidRDefault="00000000">
      <w:pPr>
        <w:spacing w:before="80" w:after="40"/>
      </w:pPr>
      <w:r>
        <w:rPr>
          <w:rFonts w:ascii="Times New Roman" w:hAnsi="Times New Roman"/>
          <w:b/>
          <w:i/>
          <w:sz w:val="20"/>
        </w:rPr>
        <w:t>D. LLM Safety and Prompt Injection</w:t>
      </w:r>
    </w:p>
    <w:p w14:paraId="6183B4AE" w14:textId="77777777" w:rsidR="004E4BC6" w:rsidRDefault="00000000">
      <w:pPr>
        <w:spacing w:after="80"/>
        <w:ind w:firstLine="288"/>
        <w:jc w:val="both"/>
      </w:pPr>
      <w:r>
        <w:rPr>
          <w:rFonts w:ascii="Times New Roman" w:hAnsi="Times New Roman"/>
          <w:sz w:val="20"/>
        </w:rPr>
        <w:t xml:space="preserve">Perez and Ribeiro [1] showed that appended user input can override LLM system instructions reliably. Greshake et al. [2] extended this to indirect injection via retrieved documents. The DB-Lighthouse prompt firewall intercepts these attacks at the input boundary using pattern-match </w:t>
      </w:r>
      <w:r>
        <w:rPr>
          <w:rFonts w:ascii="Times New Roman" w:hAnsi="Times New Roman"/>
          <w:sz w:val="20"/>
        </w:rPr>
        <w:lastRenderedPageBreak/>
        <w:t>confidence scoring, before model inference, rather than filtering output after the fact.</w:t>
      </w:r>
    </w:p>
    <w:p w14:paraId="14B76270" w14:textId="77777777" w:rsidR="004E4BC6" w:rsidRDefault="00000000">
      <w:pPr>
        <w:spacing w:before="80" w:after="40"/>
      </w:pPr>
      <w:r>
        <w:rPr>
          <w:rFonts w:ascii="Times New Roman" w:hAnsi="Times New Roman"/>
          <w:b/>
          <w:i/>
          <w:sz w:val="20"/>
        </w:rPr>
        <w:t>E. Parameter-Efficient Fine-Tuning</w:t>
      </w:r>
    </w:p>
    <w:p w14:paraId="5A481364" w14:textId="77777777" w:rsidR="004E4BC6" w:rsidRDefault="00000000">
      <w:pPr>
        <w:spacing w:after="80"/>
        <w:ind w:firstLine="288"/>
        <w:jc w:val="both"/>
      </w:pPr>
      <w:r>
        <w:rPr>
          <w:rFonts w:ascii="Times New Roman" w:hAnsi="Times New Roman"/>
          <w:sz w:val="20"/>
        </w:rPr>
        <w:t>Hu et al. [12] introduced LoRA, constraining weight updates to a low-rank decomposition W = W_0 + BA (B in R^(d*r), A in R^(r*k), r &lt;&lt; min(d,k)), reducing trainable parameters by roughly 10,000x on large models. Dettmers et al. [13] showed 4-bit NormalFloat (NF4) quantization retains near-float16 accuracy. DB-Lighthouse combines both via the Unsloth library [14] to fit training within 15 GB VRAM on a Google Colab T4 instance.</w:t>
      </w:r>
    </w:p>
    <w:p w14:paraId="1A1CBFB8" w14:textId="77777777" w:rsidR="004E4BC6" w:rsidRDefault="00000000">
      <w:pPr>
        <w:spacing w:before="80" w:after="40"/>
      </w:pPr>
      <w:r>
        <w:rPr>
          <w:rFonts w:ascii="Times New Roman" w:hAnsi="Times New Roman"/>
          <w:b/>
          <w:i/>
          <w:sz w:val="20"/>
        </w:rPr>
        <w:t>F. Multi-Agent Deliberation</w:t>
      </w:r>
    </w:p>
    <w:p w14:paraId="5BF3A7E5" w14:textId="77777777" w:rsidR="004E4BC6" w:rsidRDefault="00000000">
      <w:pPr>
        <w:spacing w:after="80"/>
        <w:ind w:firstLine="288"/>
        <w:jc w:val="both"/>
      </w:pPr>
      <w:r>
        <w:rPr>
          <w:rFonts w:ascii="Times New Roman" w:hAnsi="Times New Roman"/>
          <w:sz w:val="20"/>
        </w:rPr>
        <w:t>Park et al. [15] showed LLM agents exhibit collaborative behaviour when assigned distinct roles. AutoGen [16] formalised multi-agent conversation as a general decomposition pattern. DB-Lighthouse uses a two-agent council: an Architect agent proposes performance-optimised solutions; a Guardian agent reviews for security and data-integrity risks; an Executive agent synthesises the final output at temperature 0.1 to minimise hallucination.</w:t>
      </w:r>
    </w:p>
    <w:p w14:paraId="2D7CE2EB" w14:textId="77777777" w:rsidR="004E4BC6" w:rsidRDefault="00000000">
      <w:pPr>
        <w:spacing w:before="120" w:after="60"/>
        <w:jc w:val="center"/>
      </w:pPr>
      <w:r>
        <w:rPr>
          <w:rFonts w:ascii="Times New Roman" w:hAnsi="Times New Roman"/>
          <w:b/>
          <w:sz w:val="20"/>
        </w:rPr>
        <w:t>III. SYSTEM ARCHITECTURE</w:t>
      </w:r>
    </w:p>
    <w:p w14:paraId="2B1A2C56" w14:textId="77777777" w:rsidR="004E4BC6" w:rsidRDefault="00000000">
      <w:pPr>
        <w:spacing w:before="80" w:after="40"/>
      </w:pPr>
      <w:r>
        <w:rPr>
          <w:rFonts w:ascii="Times New Roman" w:hAnsi="Times New Roman"/>
          <w:b/>
          <w:i/>
          <w:sz w:val="20"/>
        </w:rPr>
        <w:t>A. Technology Stack</w:t>
      </w:r>
    </w:p>
    <w:p w14:paraId="2623A65A" w14:textId="77777777" w:rsidR="004E4BC6" w:rsidRDefault="00000000">
      <w:pPr>
        <w:spacing w:after="80"/>
        <w:ind w:firstLine="288"/>
        <w:jc w:val="both"/>
      </w:pPr>
      <w:r>
        <w:rPr>
          <w:rFonts w:ascii="Times New Roman" w:hAnsi="Times New Roman"/>
          <w:sz w:val="20"/>
        </w:rPr>
        <w:t>The system uses a three-tier architecture. The frontend is a Next.js 14 App Router application in TypeScript, styled with Tailwind CSS v4 and Shadcn/Radix UI primitives. Schema graphs use React Flow with D3-force and Dagre layout engines. The backend is a FastAPI service using SQLAlchemy with NullPool and Pydantic v2 for validation. The AI layer connects to Jan AI (localhost:1337/v1), Ollama (localhost:11434), or a local GGUF file via llama-cpp-python, controlled by the AI_MODE environment variable. Firebase Authentication handles user identity, bypassed via a mock session token in local development.</w:t>
      </w:r>
    </w:p>
    <w:p w14:paraId="40B18CA2" w14:textId="77777777" w:rsidR="004E4BC6" w:rsidRDefault="00000000">
      <w:pPr>
        <w:spacing w:before="80" w:after="20"/>
        <w:jc w:val="center"/>
      </w:pPr>
      <w:r>
        <w:rPr>
          <w:noProof/>
        </w:rPr>
        <w:drawing>
          <wp:inline distT="0" distB="0" distL="0" distR="0" wp14:anchorId="04F852C5" wp14:editId="458BFA47">
            <wp:extent cx="2834640" cy="3258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834640" cy="3258645"/>
                    </a:xfrm>
                    <a:prstGeom prst="rect">
                      <a:avLst/>
                    </a:prstGeom>
                  </pic:spPr>
                </pic:pic>
              </a:graphicData>
            </a:graphic>
          </wp:inline>
        </w:drawing>
      </w:r>
    </w:p>
    <w:p w14:paraId="766CF6B1" w14:textId="77777777" w:rsidR="004E4BC6" w:rsidRDefault="00000000">
      <w:pPr>
        <w:spacing w:before="20" w:after="120"/>
        <w:jc w:val="center"/>
      </w:pPr>
      <w:r>
        <w:rPr>
          <w:rFonts w:ascii="Times New Roman" w:hAnsi="Times New Roman"/>
          <w:i/>
          <w:sz w:val="16"/>
        </w:rPr>
        <w:t>Fig. 1.  DB-Lighthouse system architecture.</w:t>
      </w:r>
    </w:p>
    <w:p w14:paraId="4D40EE51" w14:textId="77777777" w:rsidR="004E4BC6" w:rsidRDefault="00000000">
      <w:pPr>
        <w:spacing w:before="120" w:after="40"/>
        <w:jc w:val="center"/>
      </w:pPr>
      <w:r>
        <w:rPr>
          <w:rFonts w:ascii="Times New Roman" w:hAnsi="Times New Roman"/>
          <w:b/>
          <w:sz w:val="18"/>
        </w:rPr>
        <w:t>TABLE I:  Technology Stack</w:t>
      </w:r>
    </w:p>
    <w:tbl>
      <w:tblPr>
        <w:tblStyle w:val="TableGrid"/>
        <w:tblW w:w="0" w:type="auto"/>
        <w:jc w:val="center"/>
        <w:tblLook w:val="04A0" w:firstRow="1" w:lastRow="0" w:firstColumn="1" w:lastColumn="0" w:noHBand="0" w:noVBand="1"/>
      </w:tblPr>
      <w:tblGrid>
        <w:gridCol w:w="1547"/>
        <w:gridCol w:w="1628"/>
        <w:gridCol w:w="1865"/>
      </w:tblGrid>
      <w:tr w:rsidR="004E4BC6" w14:paraId="21C598C3" w14:textId="77777777">
        <w:trPr>
          <w:jc w:val="center"/>
        </w:trPr>
        <w:tc>
          <w:tcPr>
            <w:tcW w:w="3456" w:type="dxa"/>
            <w:shd w:val="clear" w:color="auto" w:fill="1F3864"/>
          </w:tcPr>
          <w:p w14:paraId="4F0389BE" w14:textId="77777777" w:rsidR="004E4BC6" w:rsidRDefault="00000000">
            <w:pPr>
              <w:jc w:val="center"/>
            </w:pPr>
            <w:r>
              <w:rPr>
                <w:rFonts w:ascii="Times New Roman" w:hAnsi="Times New Roman"/>
                <w:b/>
                <w:color w:val="FFFFFF"/>
                <w:sz w:val="18"/>
              </w:rPr>
              <w:t>Component</w:t>
            </w:r>
          </w:p>
        </w:tc>
        <w:tc>
          <w:tcPr>
            <w:tcW w:w="3456" w:type="dxa"/>
            <w:shd w:val="clear" w:color="auto" w:fill="1F3864"/>
          </w:tcPr>
          <w:p w14:paraId="55C82294" w14:textId="77777777" w:rsidR="004E4BC6" w:rsidRDefault="00000000">
            <w:pPr>
              <w:jc w:val="center"/>
            </w:pPr>
            <w:r>
              <w:rPr>
                <w:rFonts w:ascii="Times New Roman" w:hAnsi="Times New Roman"/>
                <w:b/>
                <w:color w:val="FFFFFF"/>
                <w:sz w:val="18"/>
              </w:rPr>
              <w:t>Technology</w:t>
            </w:r>
          </w:p>
        </w:tc>
        <w:tc>
          <w:tcPr>
            <w:tcW w:w="3456" w:type="dxa"/>
            <w:shd w:val="clear" w:color="auto" w:fill="1F3864"/>
          </w:tcPr>
          <w:p w14:paraId="79E35876" w14:textId="77777777" w:rsidR="004E4BC6" w:rsidRDefault="00000000">
            <w:pPr>
              <w:jc w:val="center"/>
            </w:pPr>
            <w:r>
              <w:rPr>
                <w:rFonts w:ascii="Times New Roman" w:hAnsi="Times New Roman"/>
                <w:b/>
                <w:color w:val="FFFFFF"/>
                <w:sz w:val="18"/>
              </w:rPr>
              <w:t>Version / Config</w:t>
            </w:r>
          </w:p>
        </w:tc>
      </w:tr>
      <w:tr w:rsidR="004E4BC6" w14:paraId="622942EA" w14:textId="77777777">
        <w:trPr>
          <w:jc w:val="center"/>
        </w:trPr>
        <w:tc>
          <w:tcPr>
            <w:tcW w:w="3456" w:type="dxa"/>
            <w:shd w:val="clear" w:color="auto" w:fill="D6E4F0"/>
          </w:tcPr>
          <w:p w14:paraId="348227EA" w14:textId="77777777" w:rsidR="004E4BC6" w:rsidRDefault="00000000">
            <w:r>
              <w:rPr>
                <w:rFonts w:ascii="Times New Roman" w:hAnsi="Times New Roman"/>
                <w:sz w:val="18"/>
              </w:rPr>
              <w:t>Frontend</w:t>
            </w:r>
          </w:p>
        </w:tc>
        <w:tc>
          <w:tcPr>
            <w:tcW w:w="3456" w:type="dxa"/>
            <w:shd w:val="clear" w:color="auto" w:fill="D6E4F0"/>
          </w:tcPr>
          <w:p w14:paraId="004202E5" w14:textId="77777777" w:rsidR="004E4BC6" w:rsidRDefault="00000000">
            <w:r>
              <w:rPr>
                <w:rFonts w:ascii="Times New Roman" w:hAnsi="Times New Roman"/>
                <w:sz w:val="18"/>
              </w:rPr>
              <w:t>Next.js App Router</w:t>
            </w:r>
          </w:p>
        </w:tc>
        <w:tc>
          <w:tcPr>
            <w:tcW w:w="3456" w:type="dxa"/>
            <w:shd w:val="clear" w:color="auto" w:fill="D6E4F0"/>
          </w:tcPr>
          <w:p w14:paraId="7F75B838" w14:textId="77777777" w:rsidR="004E4BC6" w:rsidRDefault="00000000">
            <w:r>
              <w:rPr>
                <w:rFonts w:ascii="Times New Roman" w:hAnsi="Times New Roman"/>
                <w:sz w:val="18"/>
              </w:rPr>
              <w:t>14.x, TypeScript</w:t>
            </w:r>
          </w:p>
        </w:tc>
      </w:tr>
      <w:tr w:rsidR="004E4BC6" w14:paraId="7F7EBA49" w14:textId="77777777">
        <w:trPr>
          <w:jc w:val="center"/>
        </w:trPr>
        <w:tc>
          <w:tcPr>
            <w:tcW w:w="3456" w:type="dxa"/>
            <w:shd w:val="clear" w:color="auto" w:fill="FFFFFF"/>
          </w:tcPr>
          <w:p w14:paraId="63F8FBEC" w14:textId="77777777" w:rsidR="004E4BC6" w:rsidRDefault="00000000">
            <w:r>
              <w:rPr>
                <w:rFonts w:ascii="Times New Roman" w:hAnsi="Times New Roman"/>
                <w:sz w:val="18"/>
              </w:rPr>
              <w:t>UI Library</w:t>
            </w:r>
          </w:p>
        </w:tc>
        <w:tc>
          <w:tcPr>
            <w:tcW w:w="3456" w:type="dxa"/>
            <w:shd w:val="clear" w:color="auto" w:fill="FFFFFF"/>
          </w:tcPr>
          <w:p w14:paraId="61E582AB" w14:textId="77777777" w:rsidR="004E4BC6" w:rsidRDefault="00000000">
            <w:r>
              <w:rPr>
                <w:rFonts w:ascii="Times New Roman" w:hAnsi="Times New Roman"/>
                <w:sz w:val="18"/>
              </w:rPr>
              <w:t>Shadcn / Radix UI</w:t>
            </w:r>
          </w:p>
        </w:tc>
        <w:tc>
          <w:tcPr>
            <w:tcW w:w="3456" w:type="dxa"/>
            <w:shd w:val="clear" w:color="auto" w:fill="FFFFFF"/>
          </w:tcPr>
          <w:p w14:paraId="3CD2D694" w14:textId="77777777" w:rsidR="004E4BC6" w:rsidRDefault="00000000">
            <w:r>
              <w:rPr>
                <w:rFonts w:ascii="Times New Roman" w:hAnsi="Times New Roman"/>
                <w:sz w:val="18"/>
              </w:rPr>
              <w:t>Tailwind CSS v4</w:t>
            </w:r>
          </w:p>
        </w:tc>
      </w:tr>
      <w:tr w:rsidR="004E4BC6" w14:paraId="469C6090" w14:textId="77777777">
        <w:trPr>
          <w:jc w:val="center"/>
        </w:trPr>
        <w:tc>
          <w:tcPr>
            <w:tcW w:w="3456" w:type="dxa"/>
            <w:shd w:val="clear" w:color="auto" w:fill="D6E4F0"/>
          </w:tcPr>
          <w:p w14:paraId="3BBD9082" w14:textId="77777777" w:rsidR="004E4BC6" w:rsidRDefault="00000000">
            <w:r>
              <w:rPr>
                <w:rFonts w:ascii="Times New Roman" w:hAnsi="Times New Roman"/>
                <w:sz w:val="18"/>
              </w:rPr>
              <w:t>Graph</w:t>
            </w:r>
          </w:p>
        </w:tc>
        <w:tc>
          <w:tcPr>
            <w:tcW w:w="3456" w:type="dxa"/>
            <w:shd w:val="clear" w:color="auto" w:fill="D6E4F0"/>
          </w:tcPr>
          <w:p w14:paraId="725DAD28" w14:textId="77777777" w:rsidR="004E4BC6" w:rsidRDefault="00000000">
            <w:r>
              <w:rPr>
                <w:rFonts w:ascii="Times New Roman" w:hAnsi="Times New Roman"/>
                <w:sz w:val="18"/>
              </w:rPr>
              <w:t>React Flow + Dagre</w:t>
            </w:r>
          </w:p>
        </w:tc>
        <w:tc>
          <w:tcPr>
            <w:tcW w:w="3456" w:type="dxa"/>
            <w:shd w:val="clear" w:color="auto" w:fill="D6E4F0"/>
          </w:tcPr>
          <w:p w14:paraId="0EC8C0E2" w14:textId="77777777" w:rsidR="004E4BC6" w:rsidRDefault="00000000">
            <w:r>
              <w:rPr>
                <w:rFonts w:ascii="Times New Roman" w:hAnsi="Times New Roman"/>
                <w:sz w:val="18"/>
              </w:rPr>
              <w:t>D3-force layout</w:t>
            </w:r>
          </w:p>
        </w:tc>
      </w:tr>
      <w:tr w:rsidR="004E4BC6" w14:paraId="34F09632" w14:textId="77777777">
        <w:trPr>
          <w:jc w:val="center"/>
        </w:trPr>
        <w:tc>
          <w:tcPr>
            <w:tcW w:w="3456" w:type="dxa"/>
            <w:shd w:val="clear" w:color="auto" w:fill="FFFFFF"/>
          </w:tcPr>
          <w:p w14:paraId="78315292" w14:textId="77777777" w:rsidR="004E4BC6" w:rsidRDefault="00000000">
            <w:r>
              <w:rPr>
                <w:rFonts w:ascii="Times New Roman" w:hAnsi="Times New Roman"/>
                <w:sz w:val="18"/>
              </w:rPr>
              <w:t>Backend</w:t>
            </w:r>
          </w:p>
        </w:tc>
        <w:tc>
          <w:tcPr>
            <w:tcW w:w="3456" w:type="dxa"/>
            <w:shd w:val="clear" w:color="auto" w:fill="FFFFFF"/>
          </w:tcPr>
          <w:p w14:paraId="17399836" w14:textId="77777777" w:rsidR="004E4BC6" w:rsidRDefault="00000000">
            <w:r>
              <w:rPr>
                <w:rFonts w:ascii="Times New Roman" w:hAnsi="Times New Roman"/>
                <w:sz w:val="18"/>
              </w:rPr>
              <w:t>FastAPI</w:t>
            </w:r>
          </w:p>
        </w:tc>
        <w:tc>
          <w:tcPr>
            <w:tcW w:w="3456" w:type="dxa"/>
            <w:shd w:val="clear" w:color="auto" w:fill="FFFFFF"/>
          </w:tcPr>
          <w:p w14:paraId="17911C1F" w14:textId="77777777" w:rsidR="004E4BC6" w:rsidRDefault="00000000">
            <w:r>
              <w:rPr>
                <w:rFonts w:ascii="Times New Roman" w:hAnsi="Times New Roman"/>
                <w:sz w:val="18"/>
              </w:rPr>
              <w:t>Python 3.11+</w:t>
            </w:r>
          </w:p>
        </w:tc>
      </w:tr>
      <w:tr w:rsidR="004E4BC6" w14:paraId="549CBCF9" w14:textId="77777777">
        <w:trPr>
          <w:jc w:val="center"/>
        </w:trPr>
        <w:tc>
          <w:tcPr>
            <w:tcW w:w="3456" w:type="dxa"/>
            <w:shd w:val="clear" w:color="auto" w:fill="D6E4F0"/>
          </w:tcPr>
          <w:p w14:paraId="0CBEDA34" w14:textId="77777777" w:rsidR="004E4BC6" w:rsidRDefault="00000000">
            <w:r>
              <w:rPr>
                <w:rFonts w:ascii="Times New Roman" w:hAnsi="Times New Roman"/>
                <w:sz w:val="18"/>
              </w:rPr>
              <w:t>ORM</w:t>
            </w:r>
          </w:p>
        </w:tc>
        <w:tc>
          <w:tcPr>
            <w:tcW w:w="3456" w:type="dxa"/>
            <w:shd w:val="clear" w:color="auto" w:fill="D6E4F0"/>
          </w:tcPr>
          <w:p w14:paraId="10C5AECC" w14:textId="77777777" w:rsidR="004E4BC6" w:rsidRDefault="00000000">
            <w:r>
              <w:rPr>
                <w:rFonts w:ascii="Times New Roman" w:hAnsi="Times New Roman"/>
                <w:sz w:val="18"/>
              </w:rPr>
              <w:t>SQLAlchemy</w:t>
            </w:r>
          </w:p>
        </w:tc>
        <w:tc>
          <w:tcPr>
            <w:tcW w:w="3456" w:type="dxa"/>
            <w:shd w:val="clear" w:color="auto" w:fill="D6E4F0"/>
          </w:tcPr>
          <w:p w14:paraId="0ACF7A8A" w14:textId="77777777" w:rsidR="004E4BC6" w:rsidRDefault="00000000">
            <w:r>
              <w:rPr>
                <w:rFonts w:ascii="Times New Roman" w:hAnsi="Times New Roman"/>
                <w:sz w:val="18"/>
              </w:rPr>
              <w:t>NullPool, async</w:t>
            </w:r>
          </w:p>
        </w:tc>
      </w:tr>
      <w:tr w:rsidR="004E4BC6" w14:paraId="5E8FDE2E" w14:textId="77777777">
        <w:trPr>
          <w:jc w:val="center"/>
        </w:trPr>
        <w:tc>
          <w:tcPr>
            <w:tcW w:w="3456" w:type="dxa"/>
            <w:shd w:val="clear" w:color="auto" w:fill="FFFFFF"/>
          </w:tcPr>
          <w:p w14:paraId="1C0A892E" w14:textId="77777777" w:rsidR="004E4BC6" w:rsidRDefault="00000000">
            <w:r>
              <w:rPr>
                <w:rFonts w:ascii="Times New Roman" w:hAnsi="Times New Roman"/>
                <w:sz w:val="18"/>
              </w:rPr>
              <w:t>Validation</w:t>
            </w:r>
          </w:p>
        </w:tc>
        <w:tc>
          <w:tcPr>
            <w:tcW w:w="3456" w:type="dxa"/>
            <w:shd w:val="clear" w:color="auto" w:fill="FFFFFF"/>
          </w:tcPr>
          <w:p w14:paraId="5B3D72B1" w14:textId="77777777" w:rsidR="004E4BC6" w:rsidRDefault="00000000">
            <w:r>
              <w:rPr>
                <w:rFonts w:ascii="Times New Roman" w:hAnsi="Times New Roman"/>
                <w:sz w:val="18"/>
              </w:rPr>
              <w:t>Pydantic v2</w:t>
            </w:r>
          </w:p>
        </w:tc>
        <w:tc>
          <w:tcPr>
            <w:tcW w:w="3456" w:type="dxa"/>
            <w:shd w:val="clear" w:color="auto" w:fill="FFFFFF"/>
          </w:tcPr>
          <w:p w14:paraId="5F65C6FE" w14:textId="77777777" w:rsidR="004E4BC6" w:rsidRDefault="00000000">
            <w:r>
              <w:rPr>
                <w:rFonts w:ascii="Times New Roman" w:hAnsi="Times New Roman"/>
                <w:sz w:val="18"/>
              </w:rPr>
              <w:t>strict mode</w:t>
            </w:r>
          </w:p>
        </w:tc>
      </w:tr>
      <w:tr w:rsidR="004E4BC6" w14:paraId="16BB8E57" w14:textId="77777777">
        <w:trPr>
          <w:jc w:val="center"/>
        </w:trPr>
        <w:tc>
          <w:tcPr>
            <w:tcW w:w="3456" w:type="dxa"/>
            <w:shd w:val="clear" w:color="auto" w:fill="D6E4F0"/>
          </w:tcPr>
          <w:p w14:paraId="504B77BB" w14:textId="77777777" w:rsidR="004E4BC6" w:rsidRDefault="00000000">
            <w:r>
              <w:rPr>
                <w:rFonts w:ascii="Times New Roman" w:hAnsi="Times New Roman"/>
                <w:sz w:val="18"/>
              </w:rPr>
              <w:t>Shadow DB</w:t>
            </w:r>
          </w:p>
        </w:tc>
        <w:tc>
          <w:tcPr>
            <w:tcW w:w="3456" w:type="dxa"/>
            <w:shd w:val="clear" w:color="auto" w:fill="D6E4F0"/>
          </w:tcPr>
          <w:p w14:paraId="7A3D25C9" w14:textId="77777777" w:rsidR="004E4BC6" w:rsidRDefault="00000000">
            <w:r>
              <w:rPr>
                <w:rFonts w:ascii="Times New Roman" w:hAnsi="Times New Roman"/>
                <w:sz w:val="18"/>
              </w:rPr>
              <w:t>PostgreSQL</w:t>
            </w:r>
          </w:p>
        </w:tc>
        <w:tc>
          <w:tcPr>
            <w:tcW w:w="3456" w:type="dxa"/>
            <w:shd w:val="clear" w:color="auto" w:fill="D6E4F0"/>
          </w:tcPr>
          <w:p w14:paraId="16DF7C98" w14:textId="77777777" w:rsidR="004E4BC6" w:rsidRDefault="00000000">
            <w:r>
              <w:rPr>
                <w:rFonts w:ascii="Times New Roman" w:hAnsi="Times New Roman"/>
                <w:sz w:val="18"/>
              </w:rPr>
              <w:t>15.x, local</w:t>
            </w:r>
          </w:p>
        </w:tc>
      </w:tr>
      <w:tr w:rsidR="004E4BC6" w14:paraId="25F4B3A8" w14:textId="77777777">
        <w:trPr>
          <w:jc w:val="center"/>
        </w:trPr>
        <w:tc>
          <w:tcPr>
            <w:tcW w:w="3456" w:type="dxa"/>
            <w:shd w:val="clear" w:color="auto" w:fill="FFFFFF"/>
          </w:tcPr>
          <w:p w14:paraId="34505F25" w14:textId="77777777" w:rsidR="004E4BC6" w:rsidRDefault="00000000">
            <w:r>
              <w:rPr>
                <w:rFonts w:ascii="Times New Roman" w:hAnsi="Times New Roman"/>
                <w:sz w:val="18"/>
              </w:rPr>
              <w:t>AI Runtime A</w:t>
            </w:r>
          </w:p>
        </w:tc>
        <w:tc>
          <w:tcPr>
            <w:tcW w:w="3456" w:type="dxa"/>
            <w:shd w:val="clear" w:color="auto" w:fill="FFFFFF"/>
          </w:tcPr>
          <w:p w14:paraId="0A5EE97C" w14:textId="77777777" w:rsidR="004E4BC6" w:rsidRDefault="00000000">
            <w:r>
              <w:rPr>
                <w:rFonts w:ascii="Times New Roman" w:hAnsi="Times New Roman"/>
                <w:sz w:val="18"/>
              </w:rPr>
              <w:t>Jan AI</w:t>
            </w:r>
          </w:p>
        </w:tc>
        <w:tc>
          <w:tcPr>
            <w:tcW w:w="3456" w:type="dxa"/>
            <w:shd w:val="clear" w:color="auto" w:fill="FFFFFF"/>
          </w:tcPr>
          <w:p w14:paraId="762FE1C2" w14:textId="77777777" w:rsidR="004E4BC6" w:rsidRDefault="00000000">
            <w:r>
              <w:rPr>
                <w:rFonts w:ascii="Times New Roman" w:hAnsi="Times New Roman"/>
                <w:sz w:val="18"/>
              </w:rPr>
              <w:t>localhost:1337/v1</w:t>
            </w:r>
          </w:p>
        </w:tc>
      </w:tr>
      <w:tr w:rsidR="004E4BC6" w14:paraId="0DD289F4" w14:textId="77777777">
        <w:trPr>
          <w:jc w:val="center"/>
        </w:trPr>
        <w:tc>
          <w:tcPr>
            <w:tcW w:w="3456" w:type="dxa"/>
            <w:shd w:val="clear" w:color="auto" w:fill="D6E4F0"/>
          </w:tcPr>
          <w:p w14:paraId="379D0854" w14:textId="77777777" w:rsidR="004E4BC6" w:rsidRDefault="00000000">
            <w:r>
              <w:rPr>
                <w:rFonts w:ascii="Times New Roman" w:hAnsi="Times New Roman"/>
                <w:sz w:val="18"/>
              </w:rPr>
              <w:t>AI Runtime B</w:t>
            </w:r>
          </w:p>
        </w:tc>
        <w:tc>
          <w:tcPr>
            <w:tcW w:w="3456" w:type="dxa"/>
            <w:shd w:val="clear" w:color="auto" w:fill="D6E4F0"/>
          </w:tcPr>
          <w:p w14:paraId="1E553F42" w14:textId="77777777" w:rsidR="004E4BC6" w:rsidRDefault="00000000">
            <w:r>
              <w:rPr>
                <w:rFonts w:ascii="Times New Roman" w:hAnsi="Times New Roman"/>
                <w:sz w:val="18"/>
              </w:rPr>
              <w:t>Ollama</w:t>
            </w:r>
          </w:p>
        </w:tc>
        <w:tc>
          <w:tcPr>
            <w:tcW w:w="3456" w:type="dxa"/>
            <w:shd w:val="clear" w:color="auto" w:fill="D6E4F0"/>
          </w:tcPr>
          <w:p w14:paraId="4768780E" w14:textId="77777777" w:rsidR="004E4BC6" w:rsidRDefault="00000000">
            <w:r>
              <w:rPr>
                <w:rFonts w:ascii="Times New Roman" w:hAnsi="Times New Roman"/>
                <w:sz w:val="18"/>
              </w:rPr>
              <w:t>dblighthouse-ai</w:t>
            </w:r>
          </w:p>
        </w:tc>
      </w:tr>
      <w:tr w:rsidR="004E4BC6" w14:paraId="55122563" w14:textId="77777777">
        <w:trPr>
          <w:jc w:val="center"/>
        </w:trPr>
        <w:tc>
          <w:tcPr>
            <w:tcW w:w="3456" w:type="dxa"/>
            <w:shd w:val="clear" w:color="auto" w:fill="FFFFFF"/>
          </w:tcPr>
          <w:p w14:paraId="61031973" w14:textId="77777777" w:rsidR="004E4BC6" w:rsidRDefault="00000000">
            <w:r>
              <w:rPr>
                <w:rFonts w:ascii="Times New Roman" w:hAnsi="Times New Roman"/>
                <w:sz w:val="18"/>
              </w:rPr>
              <w:t>Auth</w:t>
            </w:r>
          </w:p>
        </w:tc>
        <w:tc>
          <w:tcPr>
            <w:tcW w:w="3456" w:type="dxa"/>
            <w:shd w:val="clear" w:color="auto" w:fill="FFFFFF"/>
          </w:tcPr>
          <w:p w14:paraId="4EF43960" w14:textId="77777777" w:rsidR="004E4BC6" w:rsidRDefault="00000000">
            <w:r>
              <w:rPr>
                <w:rFonts w:ascii="Times New Roman" w:hAnsi="Times New Roman"/>
                <w:sz w:val="18"/>
              </w:rPr>
              <w:t>Firebase Auth</w:t>
            </w:r>
          </w:p>
        </w:tc>
        <w:tc>
          <w:tcPr>
            <w:tcW w:w="3456" w:type="dxa"/>
            <w:shd w:val="clear" w:color="auto" w:fill="FFFFFF"/>
          </w:tcPr>
          <w:p w14:paraId="0A4A0799" w14:textId="77777777" w:rsidR="004E4BC6" w:rsidRDefault="00000000">
            <w:r>
              <w:rPr>
                <w:rFonts w:ascii="Times New Roman" w:hAnsi="Times New Roman"/>
                <w:sz w:val="18"/>
              </w:rPr>
              <w:t>mocked in dev</w:t>
            </w:r>
          </w:p>
        </w:tc>
      </w:tr>
    </w:tbl>
    <w:p w14:paraId="343138A2" w14:textId="77777777" w:rsidR="004E4BC6" w:rsidRDefault="004E4BC6"/>
    <w:p w14:paraId="5F566761" w14:textId="77777777" w:rsidR="004E4BC6" w:rsidRDefault="00000000">
      <w:pPr>
        <w:spacing w:before="80" w:after="40"/>
      </w:pPr>
      <w:r>
        <w:rPr>
          <w:rFonts w:ascii="Times New Roman" w:hAnsi="Times New Roman"/>
          <w:b/>
          <w:i/>
          <w:sz w:val="20"/>
        </w:rPr>
        <w:t>B. Shadow Database Pattern</w:t>
      </w:r>
    </w:p>
    <w:p w14:paraId="10C8EDDA" w14:textId="77777777" w:rsidR="004E4BC6" w:rsidRDefault="00000000">
      <w:pPr>
        <w:spacing w:after="80"/>
        <w:ind w:firstLine="288"/>
        <w:jc w:val="both"/>
      </w:pPr>
      <w:r>
        <w:rPr>
          <w:rFonts w:ascii="Times New Roman" w:hAnsi="Times New Roman"/>
          <w:sz w:val="20"/>
        </w:rPr>
        <w:t>When a user submits a PostgreSQL connection string to POST /api/connect-db, the backend executes pg_dump --schema-only on the target. This extracts DDL for tables, indexes, sequences, views, and functions without reading any data row. The script is replayed into a local PostgreSQL instance (SHADOW_DB_URL, default: localhost:5432/shadow_db). All subsequent analysis — EXPLAIN ANALYZE simulations, index trials, optimisation scans — runs against this shadow instance. The production database is never queried again after the initial schema extraction.</w:t>
      </w:r>
    </w:p>
    <w:p w14:paraId="0759701B" w14:textId="77777777" w:rsidR="004E4BC6" w:rsidRDefault="00000000">
      <w:pPr>
        <w:spacing w:after="80"/>
        <w:ind w:firstLine="288"/>
        <w:jc w:val="both"/>
      </w:pPr>
      <w:r>
        <w:rPr>
          <w:rFonts w:ascii="Times New Roman" w:hAnsi="Times New Roman"/>
          <w:sz w:val="20"/>
        </w:rPr>
        <w:t xml:space="preserve">The pattern trades schema freshness for data safety. If the production schema evolves after cloning, analysis reflects the old structure. DB-Lighthouse exposes a manual </w:t>
      </w:r>
      <w:r>
        <w:rPr>
          <w:rFonts w:ascii="Times New Roman" w:hAnsi="Times New Roman"/>
          <w:sz w:val="20"/>
        </w:rPr>
        <w:lastRenderedPageBreak/>
        <w:t>re-clone button; automated synchronisation via PostgreSQL event triggers is left for future work.</w:t>
      </w:r>
    </w:p>
    <w:p w14:paraId="0D2E8039" w14:textId="77777777" w:rsidR="004E4BC6" w:rsidRDefault="00000000">
      <w:pPr>
        <w:spacing w:before="80" w:after="20"/>
        <w:jc w:val="center"/>
      </w:pPr>
      <w:r>
        <w:rPr>
          <w:noProof/>
        </w:rPr>
        <w:drawing>
          <wp:inline distT="0" distB="0" distL="0" distR="0" wp14:anchorId="260D3DCD" wp14:editId="6508AA4D">
            <wp:extent cx="2834640" cy="42238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834640" cy="4223839"/>
                    </a:xfrm>
                    <a:prstGeom prst="rect">
                      <a:avLst/>
                    </a:prstGeom>
                  </pic:spPr>
                </pic:pic>
              </a:graphicData>
            </a:graphic>
          </wp:inline>
        </w:drawing>
      </w:r>
    </w:p>
    <w:p w14:paraId="4BF9B7F7" w14:textId="77777777" w:rsidR="004E4BC6" w:rsidRDefault="00000000">
      <w:pPr>
        <w:spacing w:before="20" w:after="120"/>
        <w:jc w:val="center"/>
      </w:pPr>
      <w:r>
        <w:rPr>
          <w:rFonts w:ascii="Times New Roman" w:hAnsi="Times New Roman"/>
          <w:i/>
          <w:sz w:val="16"/>
        </w:rPr>
        <w:t>Fig. 2.  Shadow database isolation pipeline.</w:t>
      </w:r>
    </w:p>
    <w:p w14:paraId="46134D7B" w14:textId="77777777" w:rsidR="004E4BC6" w:rsidRDefault="00000000">
      <w:pPr>
        <w:spacing w:before="80" w:after="40"/>
      </w:pPr>
      <w:r>
        <w:rPr>
          <w:rFonts w:ascii="Times New Roman" w:hAnsi="Times New Roman"/>
          <w:b/>
          <w:i/>
          <w:sz w:val="20"/>
        </w:rPr>
        <w:t>C. API Surface</w:t>
      </w:r>
    </w:p>
    <w:p w14:paraId="6D903DD9" w14:textId="77777777" w:rsidR="004E4BC6" w:rsidRDefault="00000000">
      <w:pPr>
        <w:spacing w:after="80"/>
        <w:ind w:firstLine="288"/>
        <w:jc w:val="both"/>
      </w:pPr>
      <w:r>
        <w:rPr>
          <w:rFonts w:ascii="Times New Roman" w:hAnsi="Times New Roman"/>
          <w:sz w:val="20"/>
        </w:rPr>
        <w:t>The backend exposes 42 HTTP endpoints under the /api prefix, across 20 domain modules, registered in backend/app/api/__init__.py. Cross-origin requests are permitted from ports 3000, 3001, and 3002 via FastAPI's CORSMiddleware.</w:t>
      </w:r>
    </w:p>
    <w:p w14:paraId="51A1A9B0" w14:textId="77777777" w:rsidR="004E4BC6" w:rsidRDefault="00000000">
      <w:pPr>
        <w:spacing w:before="120" w:after="40"/>
        <w:jc w:val="center"/>
      </w:pPr>
      <w:r>
        <w:rPr>
          <w:rFonts w:ascii="Times New Roman" w:hAnsi="Times New Roman"/>
          <w:b/>
          <w:sz w:val="18"/>
        </w:rPr>
        <w:t>TABLE II:  API Endpoint Groups</w:t>
      </w:r>
    </w:p>
    <w:tbl>
      <w:tblPr>
        <w:tblStyle w:val="TableGrid"/>
        <w:tblW w:w="0" w:type="auto"/>
        <w:jc w:val="center"/>
        <w:tblLook w:val="04A0" w:firstRow="1" w:lastRow="0" w:firstColumn="1" w:lastColumn="0" w:noHBand="0" w:noVBand="1"/>
      </w:tblPr>
      <w:tblGrid>
        <w:gridCol w:w="1480"/>
        <w:gridCol w:w="1497"/>
        <w:gridCol w:w="2063"/>
      </w:tblGrid>
      <w:tr w:rsidR="004E4BC6" w14:paraId="72D487D8" w14:textId="77777777">
        <w:trPr>
          <w:jc w:val="center"/>
        </w:trPr>
        <w:tc>
          <w:tcPr>
            <w:tcW w:w="3456" w:type="dxa"/>
            <w:shd w:val="clear" w:color="auto" w:fill="1F3864"/>
          </w:tcPr>
          <w:p w14:paraId="41F7A884" w14:textId="77777777" w:rsidR="004E4BC6" w:rsidRDefault="00000000">
            <w:pPr>
              <w:jc w:val="center"/>
            </w:pPr>
            <w:r>
              <w:rPr>
                <w:rFonts w:ascii="Times New Roman" w:hAnsi="Times New Roman"/>
                <w:b/>
                <w:color w:val="FFFFFF"/>
                <w:sz w:val="18"/>
              </w:rPr>
              <w:t>Module</w:t>
            </w:r>
          </w:p>
        </w:tc>
        <w:tc>
          <w:tcPr>
            <w:tcW w:w="3456" w:type="dxa"/>
            <w:shd w:val="clear" w:color="auto" w:fill="1F3864"/>
          </w:tcPr>
          <w:p w14:paraId="5508B927" w14:textId="77777777" w:rsidR="004E4BC6" w:rsidRDefault="00000000">
            <w:pPr>
              <w:jc w:val="center"/>
            </w:pPr>
            <w:r>
              <w:rPr>
                <w:rFonts w:ascii="Times New Roman" w:hAnsi="Times New Roman"/>
                <w:b/>
                <w:color w:val="FFFFFF"/>
                <w:sz w:val="18"/>
              </w:rPr>
              <w:t>Endpoints</w:t>
            </w:r>
          </w:p>
        </w:tc>
        <w:tc>
          <w:tcPr>
            <w:tcW w:w="3456" w:type="dxa"/>
            <w:shd w:val="clear" w:color="auto" w:fill="1F3864"/>
          </w:tcPr>
          <w:p w14:paraId="4AB3E7E8" w14:textId="77777777" w:rsidR="004E4BC6" w:rsidRDefault="00000000">
            <w:pPr>
              <w:jc w:val="center"/>
            </w:pPr>
            <w:r>
              <w:rPr>
                <w:rFonts w:ascii="Times New Roman" w:hAnsi="Times New Roman"/>
                <w:b/>
                <w:color w:val="FFFFFF"/>
                <w:sz w:val="18"/>
              </w:rPr>
              <w:t>Primary Service</w:t>
            </w:r>
          </w:p>
        </w:tc>
      </w:tr>
      <w:tr w:rsidR="004E4BC6" w14:paraId="7BFBD69F" w14:textId="77777777">
        <w:trPr>
          <w:jc w:val="center"/>
        </w:trPr>
        <w:tc>
          <w:tcPr>
            <w:tcW w:w="3456" w:type="dxa"/>
            <w:shd w:val="clear" w:color="auto" w:fill="D6E4F0"/>
          </w:tcPr>
          <w:p w14:paraId="5E6C5E21" w14:textId="77777777" w:rsidR="004E4BC6" w:rsidRDefault="00000000">
            <w:r>
              <w:rPr>
                <w:rFonts w:ascii="Times New Roman" w:hAnsi="Times New Roman"/>
                <w:sz w:val="18"/>
              </w:rPr>
              <w:t>DB Connection</w:t>
            </w:r>
          </w:p>
        </w:tc>
        <w:tc>
          <w:tcPr>
            <w:tcW w:w="3456" w:type="dxa"/>
            <w:shd w:val="clear" w:color="auto" w:fill="D6E4F0"/>
          </w:tcPr>
          <w:p w14:paraId="7E641125" w14:textId="77777777" w:rsidR="004E4BC6" w:rsidRDefault="00000000">
            <w:r>
              <w:rPr>
                <w:rFonts w:ascii="Times New Roman" w:hAnsi="Times New Roman"/>
                <w:sz w:val="18"/>
              </w:rPr>
              <w:t>POST /connect-db, GET /schema</w:t>
            </w:r>
          </w:p>
        </w:tc>
        <w:tc>
          <w:tcPr>
            <w:tcW w:w="3456" w:type="dxa"/>
            <w:shd w:val="clear" w:color="auto" w:fill="D6E4F0"/>
          </w:tcPr>
          <w:p w14:paraId="5FF2ADA1" w14:textId="77777777" w:rsidR="004E4BC6" w:rsidRDefault="00000000">
            <w:r>
              <w:rPr>
                <w:rFonts w:ascii="Times New Roman" w:hAnsi="Times New Roman"/>
                <w:sz w:val="18"/>
              </w:rPr>
              <w:t>db_service.py</w:t>
            </w:r>
          </w:p>
        </w:tc>
      </w:tr>
      <w:tr w:rsidR="004E4BC6" w14:paraId="1FA47A4C" w14:textId="77777777">
        <w:trPr>
          <w:jc w:val="center"/>
        </w:trPr>
        <w:tc>
          <w:tcPr>
            <w:tcW w:w="3456" w:type="dxa"/>
            <w:shd w:val="clear" w:color="auto" w:fill="FFFFFF"/>
          </w:tcPr>
          <w:p w14:paraId="07658980" w14:textId="77777777" w:rsidR="004E4BC6" w:rsidRDefault="00000000">
            <w:r>
              <w:rPr>
                <w:rFonts w:ascii="Times New Roman" w:hAnsi="Times New Roman"/>
                <w:sz w:val="18"/>
              </w:rPr>
              <w:t>Schema Analysis</w:t>
            </w:r>
          </w:p>
        </w:tc>
        <w:tc>
          <w:tcPr>
            <w:tcW w:w="3456" w:type="dxa"/>
            <w:shd w:val="clear" w:color="auto" w:fill="FFFFFF"/>
          </w:tcPr>
          <w:p w14:paraId="5D58B12A" w14:textId="77777777" w:rsidR="004E4BC6" w:rsidRDefault="00000000">
            <w:r>
              <w:rPr>
                <w:rFonts w:ascii="Times New Roman" w:hAnsi="Times New Roman"/>
                <w:sz w:val="18"/>
              </w:rPr>
              <w:t>GET /dashboard, /graph</w:t>
            </w:r>
          </w:p>
        </w:tc>
        <w:tc>
          <w:tcPr>
            <w:tcW w:w="3456" w:type="dxa"/>
            <w:shd w:val="clear" w:color="auto" w:fill="FFFFFF"/>
          </w:tcPr>
          <w:p w14:paraId="2E9184E8" w14:textId="77777777" w:rsidR="004E4BC6" w:rsidRDefault="00000000">
            <w:r>
              <w:rPr>
                <w:rFonts w:ascii="Times New Roman" w:hAnsi="Times New Roman"/>
                <w:sz w:val="18"/>
              </w:rPr>
              <w:t>schema_analysis.py</w:t>
            </w:r>
          </w:p>
        </w:tc>
      </w:tr>
      <w:tr w:rsidR="004E4BC6" w14:paraId="2C0E8BAB" w14:textId="77777777">
        <w:trPr>
          <w:jc w:val="center"/>
        </w:trPr>
        <w:tc>
          <w:tcPr>
            <w:tcW w:w="3456" w:type="dxa"/>
            <w:shd w:val="clear" w:color="auto" w:fill="D6E4F0"/>
          </w:tcPr>
          <w:p w14:paraId="03F46A10" w14:textId="77777777" w:rsidR="004E4BC6" w:rsidRDefault="00000000">
            <w:r>
              <w:rPr>
                <w:rFonts w:ascii="Times New Roman" w:hAnsi="Times New Roman"/>
                <w:sz w:val="18"/>
              </w:rPr>
              <w:t>AI Q&amp;A</w:t>
            </w:r>
          </w:p>
        </w:tc>
        <w:tc>
          <w:tcPr>
            <w:tcW w:w="3456" w:type="dxa"/>
            <w:shd w:val="clear" w:color="auto" w:fill="D6E4F0"/>
          </w:tcPr>
          <w:p w14:paraId="5295A0FB" w14:textId="77777777" w:rsidR="004E4BC6" w:rsidRDefault="00000000">
            <w:r>
              <w:rPr>
                <w:rFonts w:ascii="Times New Roman" w:hAnsi="Times New Roman"/>
                <w:sz w:val="18"/>
              </w:rPr>
              <w:t>POST /ask, /query, /explain</w:t>
            </w:r>
          </w:p>
        </w:tc>
        <w:tc>
          <w:tcPr>
            <w:tcW w:w="3456" w:type="dxa"/>
            <w:shd w:val="clear" w:color="auto" w:fill="D6E4F0"/>
          </w:tcPr>
          <w:p w14:paraId="514DADBA" w14:textId="77777777" w:rsidR="004E4BC6" w:rsidRDefault="00000000">
            <w:r>
              <w:rPr>
                <w:rFonts w:ascii="Times New Roman" w:hAnsi="Times New Roman"/>
                <w:sz w:val="18"/>
              </w:rPr>
              <w:t>ai_service.py</w:t>
            </w:r>
          </w:p>
        </w:tc>
      </w:tr>
      <w:tr w:rsidR="004E4BC6" w14:paraId="7A365E35" w14:textId="77777777">
        <w:trPr>
          <w:jc w:val="center"/>
        </w:trPr>
        <w:tc>
          <w:tcPr>
            <w:tcW w:w="3456" w:type="dxa"/>
            <w:shd w:val="clear" w:color="auto" w:fill="FFFFFF"/>
          </w:tcPr>
          <w:p w14:paraId="4510E375" w14:textId="77777777" w:rsidR="004E4BC6" w:rsidRDefault="00000000">
            <w:r>
              <w:rPr>
                <w:rFonts w:ascii="Times New Roman" w:hAnsi="Times New Roman"/>
                <w:sz w:val="18"/>
              </w:rPr>
              <w:t>Index Optimization</w:t>
            </w:r>
          </w:p>
        </w:tc>
        <w:tc>
          <w:tcPr>
            <w:tcW w:w="3456" w:type="dxa"/>
            <w:shd w:val="clear" w:color="auto" w:fill="FFFFFF"/>
          </w:tcPr>
          <w:p w14:paraId="33F2CC28" w14:textId="77777777" w:rsidR="004E4BC6" w:rsidRDefault="00000000">
            <w:r>
              <w:rPr>
                <w:rFonts w:ascii="Times New Roman" w:hAnsi="Times New Roman"/>
                <w:sz w:val="18"/>
              </w:rPr>
              <w:t>GET /scan, POST /apply</w:t>
            </w:r>
          </w:p>
        </w:tc>
        <w:tc>
          <w:tcPr>
            <w:tcW w:w="3456" w:type="dxa"/>
            <w:shd w:val="clear" w:color="auto" w:fill="FFFFFF"/>
          </w:tcPr>
          <w:p w14:paraId="048EED68" w14:textId="77777777" w:rsidR="004E4BC6" w:rsidRDefault="00000000">
            <w:r>
              <w:rPr>
                <w:rFonts w:ascii="Times New Roman" w:hAnsi="Times New Roman"/>
                <w:sz w:val="18"/>
              </w:rPr>
              <w:t>index_analyzer.py</w:t>
            </w:r>
          </w:p>
        </w:tc>
      </w:tr>
      <w:tr w:rsidR="004E4BC6" w14:paraId="7B95A6A7" w14:textId="77777777">
        <w:trPr>
          <w:jc w:val="center"/>
        </w:trPr>
        <w:tc>
          <w:tcPr>
            <w:tcW w:w="3456" w:type="dxa"/>
            <w:shd w:val="clear" w:color="auto" w:fill="D6E4F0"/>
          </w:tcPr>
          <w:p w14:paraId="12C916A3" w14:textId="77777777" w:rsidR="004E4BC6" w:rsidRDefault="00000000">
            <w:r>
              <w:rPr>
                <w:rFonts w:ascii="Times New Roman" w:hAnsi="Times New Roman"/>
                <w:sz w:val="18"/>
              </w:rPr>
              <w:t>Performance</w:t>
            </w:r>
          </w:p>
        </w:tc>
        <w:tc>
          <w:tcPr>
            <w:tcW w:w="3456" w:type="dxa"/>
            <w:shd w:val="clear" w:color="auto" w:fill="D6E4F0"/>
          </w:tcPr>
          <w:p w14:paraId="47761699" w14:textId="77777777" w:rsidR="004E4BC6" w:rsidRDefault="00000000">
            <w:r>
              <w:rPr>
                <w:rFonts w:ascii="Times New Roman" w:hAnsi="Times New Roman"/>
                <w:sz w:val="18"/>
              </w:rPr>
              <w:t>POST /run-performance-analysis</w:t>
            </w:r>
          </w:p>
        </w:tc>
        <w:tc>
          <w:tcPr>
            <w:tcW w:w="3456" w:type="dxa"/>
            <w:shd w:val="clear" w:color="auto" w:fill="D6E4F0"/>
          </w:tcPr>
          <w:p w14:paraId="184DCBF1" w14:textId="77777777" w:rsidR="004E4BC6" w:rsidRDefault="00000000">
            <w:r>
              <w:rPr>
                <w:rFonts w:ascii="Times New Roman" w:hAnsi="Times New Roman"/>
                <w:sz w:val="18"/>
              </w:rPr>
              <w:t>inline</w:t>
            </w:r>
          </w:p>
        </w:tc>
      </w:tr>
      <w:tr w:rsidR="004E4BC6" w14:paraId="307FC700" w14:textId="77777777">
        <w:trPr>
          <w:jc w:val="center"/>
        </w:trPr>
        <w:tc>
          <w:tcPr>
            <w:tcW w:w="3456" w:type="dxa"/>
            <w:shd w:val="clear" w:color="auto" w:fill="FFFFFF"/>
          </w:tcPr>
          <w:p w14:paraId="37274729" w14:textId="77777777" w:rsidR="004E4BC6" w:rsidRDefault="00000000">
            <w:r>
              <w:rPr>
                <w:rFonts w:ascii="Times New Roman" w:hAnsi="Times New Roman"/>
                <w:sz w:val="18"/>
              </w:rPr>
              <w:t>Anomaly Detection</w:t>
            </w:r>
          </w:p>
        </w:tc>
        <w:tc>
          <w:tcPr>
            <w:tcW w:w="3456" w:type="dxa"/>
            <w:shd w:val="clear" w:color="auto" w:fill="FFFFFF"/>
          </w:tcPr>
          <w:p w14:paraId="78E1B859" w14:textId="77777777" w:rsidR="004E4BC6" w:rsidRDefault="00000000">
            <w:r>
              <w:rPr>
                <w:rFonts w:ascii="Times New Roman" w:hAnsi="Times New Roman"/>
                <w:sz w:val="18"/>
              </w:rPr>
              <w:t>POST /collect, /detect</w:t>
            </w:r>
          </w:p>
        </w:tc>
        <w:tc>
          <w:tcPr>
            <w:tcW w:w="3456" w:type="dxa"/>
            <w:shd w:val="clear" w:color="auto" w:fill="FFFFFF"/>
          </w:tcPr>
          <w:p w14:paraId="066A20FA" w14:textId="77777777" w:rsidR="004E4BC6" w:rsidRDefault="00000000">
            <w:r>
              <w:rPr>
                <w:rFonts w:ascii="Times New Roman" w:hAnsi="Times New Roman"/>
                <w:sz w:val="18"/>
              </w:rPr>
              <w:t>anomaly_detector.py</w:t>
            </w:r>
          </w:p>
        </w:tc>
      </w:tr>
      <w:tr w:rsidR="004E4BC6" w14:paraId="0EE80683" w14:textId="77777777">
        <w:trPr>
          <w:jc w:val="center"/>
        </w:trPr>
        <w:tc>
          <w:tcPr>
            <w:tcW w:w="3456" w:type="dxa"/>
            <w:shd w:val="clear" w:color="auto" w:fill="D6E4F0"/>
          </w:tcPr>
          <w:p w14:paraId="31021CF9" w14:textId="77777777" w:rsidR="004E4BC6" w:rsidRDefault="00000000">
            <w:r>
              <w:rPr>
                <w:rFonts w:ascii="Times New Roman" w:hAnsi="Times New Roman"/>
                <w:sz w:val="18"/>
              </w:rPr>
              <w:t>Incidents</w:t>
            </w:r>
          </w:p>
        </w:tc>
        <w:tc>
          <w:tcPr>
            <w:tcW w:w="3456" w:type="dxa"/>
            <w:shd w:val="clear" w:color="auto" w:fill="D6E4F0"/>
          </w:tcPr>
          <w:p w14:paraId="391E4B5B" w14:textId="77777777" w:rsidR="004E4BC6" w:rsidRDefault="00000000">
            <w:r>
              <w:rPr>
                <w:rFonts w:ascii="Times New Roman" w:hAnsi="Times New Roman"/>
                <w:sz w:val="18"/>
              </w:rPr>
              <w:t>POST /scan, GET /history</w:t>
            </w:r>
          </w:p>
        </w:tc>
        <w:tc>
          <w:tcPr>
            <w:tcW w:w="3456" w:type="dxa"/>
            <w:shd w:val="clear" w:color="auto" w:fill="D6E4F0"/>
          </w:tcPr>
          <w:p w14:paraId="5A3DC629" w14:textId="77777777" w:rsidR="004E4BC6" w:rsidRDefault="00000000">
            <w:r>
              <w:rPr>
                <w:rFonts w:ascii="Times New Roman" w:hAnsi="Times New Roman"/>
                <w:sz w:val="18"/>
              </w:rPr>
              <w:t>incident_engine.py</w:t>
            </w:r>
          </w:p>
        </w:tc>
      </w:tr>
      <w:tr w:rsidR="004E4BC6" w14:paraId="19907EFD" w14:textId="77777777">
        <w:trPr>
          <w:jc w:val="center"/>
        </w:trPr>
        <w:tc>
          <w:tcPr>
            <w:tcW w:w="3456" w:type="dxa"/>
            <w:shd w:val="clear" w:color="auto" w:fill="FFFFFF"/>
          </w:tcPr>
          <w:p w14:paraId="764E8D7A" w14:textId="77777777" w:rsidR="004E4BC6" w:rsidRDefault="00000000">
            <w:r>
              <w:rPr>
                <w:rFonts w:ascii="Times New Roman" w:hAnsi="Times New Roman"/>
                <w:sz w:val="18"/>
              </w:rPr>
              <w:t>Governance</w:t>
            </w:r>
          </w:p>
        </w:tc>
        <w:tc>
          <w:tcPr>
            <w:tcW w:w="3456" w:type="dxa"/>
            <w:shd w:val="clear" w:color="auto" w:fill="FFFFFF"/>
          </w:tcPr>
          <w:p w14:paraId="3E9682DF" w14:textId="77777777" w:rsidR="004E4BC6" w:rsidRDefault="00000000">
            <w:r>
              <w:rPr>
                <w:rFonts w:ascii="Times New Roman" w:hAnsi="Times New Roman"/>
                <w:sz w:val="18"/>
              </w:rPr>
              <w:t>POST /ai-</w:t>
            </w:r>
            <w:r>
              <w:rPr>
                <w:rFonts w:ascii="Times New Roman" w:hAnsi="Times New Roman"/>
                <w:sz w:val="18"/>
              </w:rPr>
              <w:t>generate-patch</w:t>
            </w:r>
          </w:p>
        </w:tc>
        <w:tc>
          <w:tcPr>
            <w:tcW w:w="3456" w:type="dxa"/>
            <w:shd w:val="clear" w:color="auto" w:fill="FFFFFF"/>
          </w:tcPr>
          <w:p w14:paraId="2F27811A" w14:textId="77777777" w:rsidR="004E4BC6" w:rsidRDefault="00000000">
            <w:r>
              <w:rPr>
                <w:rFonts w:ascii="Times New Roman" w:hAnsi="Times New Roman"/>
                <w:sz w:val="18"/>
              </w:rPr>
              <w:t>migration_analyzer.py</w:t>
            </w:r>
          </w:p>
        </w:tc>
      </w:tr>
      <w:tr w:rsidR="004E4BC6" w14:paraId="143C5405" w14:textId="77777777">
        <w:trPr>
          <w:jc w:val="center"/>
        </w:trPr>
        <w:tc>
          <w:tcPr>
            <w:tcW w:w="3456" w:type="dxa"/>
            <w:shd w:val="clear" w:color="auto" w:fill="D6E4F0"/>
          </w:tcPr>
          <w:p w14:paraId="576480C2" w14:textId="77777777" w:rsidR="004E4BC6" w:rsidRDefault="00000000">
            <w:r>
              <w:rPr>
                <w:rFonts w:ascii="Times New Roman" w:hAnsi="Times New Roman"/>
                <w:sz w:val="18"/>
              </w:rPr>
              <w:t>Security / PII</w:t>
            </w:r>
          </w:p>
        </w:tc>
        <w:tc>
          <w:tcPr>
            <w:tcW w:w="3456" w:type="dxa"/>
            <w:shd w:val="clear" w:color="auto" w:fill="D6E4F0"/>
          </w:tcPr>
          <w:p w14:paraId="45AC6BF1" w14:textId="77777777" w:rsidR="004E4BC6" w:rsidRDefault="00000000">
            <w:r>
              <w:rPr>
                <w:rFonts w:ascii="Times New Roman" w:hAnsi="Times New Roman"/>
                <w:sz w:val="18"/>
              </w:rPr>
              <w:t>POST /detect-pii, /scan-prompt</w:t>
            </w:r>
          </w:p>
        </w:tc>
        <w:tc>
          <w:tcPr>
            <w:tcW w:w="3456" w:type="dxa"/>
            <w:shd w:val="clear" w:color="auto" w:fill="D6E4F0"/>
          </w:tcPr>
          <w:p w14:paraId="02B5D1C0" w14:textId="77777777" w:rsidR="004E4BC6" w:rsidRDefault="00000000">
            <w:r>
              <w:rPr>
                <w:rFonts w:ascii="Times New Roman" w:hAnsi="Times New Roman"/>
                <w:sz w:val="18"/>
              </w:rPr>
              <w:t>inline</w:t>
            </w:r>
          </w:p>
        </w:tc>
      </w:tr>
      <w:tr w:rsidR="004E4BC6" w14:paraId="3AC9A7D1" w14:textId="77777777">
        <w:trPr>
          <w:jc w:val="center"/>
        </w:trPr>
        <w:tc>
          <w:tcPr>
            <w:tcW w:w="3456" w:type="dxa"/>
            <w:shd w:val="clear" w:color="auto" w:fill="FFFFFF"/>
          </w:tcPr>
          <w:p w14:paraId="6970102B" w14:textId="77777777" w:rsidR="004E4BC6" w:rsidRDefault="00000000">
            <w:r>
              <w:rPr>
                <w:rFonts w:ascii="Times New Roman" w:hAnsi="Times New Roman"/>
                <w:sz w:val="18"/>
              </w:rPr>
              <w:t>Multi-Agent</w:t>
            </w:r>
          </w:p>
        </w:tc>
        <w:tc>
          <w:tcPr>
            <w:tcW w:w="3456" w:type="dxa"/>
            <w:shd w:val="clear" w:color="auto" w:fill="FFFFFF"/>
          </w:tcPr>
          <w:p w14:paraId="0B2935FD" w14:textId="77777777" w:rsidR="004E4BC6" w:rsidRDefault="00000000">
            <w:r>
              <w:rPr>
                <w:rFonts w:ascii="Times New Roman" w:hAnsi="Times New Roman"/>
                <w:sz w:val="18"/>
              </w:rPr>
              <w:t>POST /deliberate</w:t>
            </w:r>
          </w:p>
        </w:tc>
        <w:tc>
          <w:tcPr>
            <w:tcW w:w="3456" w:type="dxa"/>
            <w:shd w:val="clear" w:color="auto" w:fill="FFFFFF"/>
          </w:tcPr>
          <w:p w14:paraId="4708E1C2" w14:textId="77777777" w:rsidR="004E4BC6" w:rsidRDefault="00000000">
            <w:r>
              <w:rPr>
                <w:rFonts w:ascii="Times New Roman" w:hAnsi="Times New Roman"/>
                <w:sz w:val="18"/>
              </w:rPr>
              <w:t>council_service.py</w:t>
            </w:r>
          </w:p>
        </w:tc>
      </w:tr>
      <w:tr w:rsidR="004E4BC6" w14:paraId="28264D73" w14:textId="77777777">
        <w:trPr>
          <w:jc w:val="center"/>
        </w:trPr>
        <w:tc>
          <w:tcPr>
            <w:tcW w:w="3456" w:type="dxa"/>
            <w:shd w:val="clear" w:color="auto" w:fill="D6E4F0"/>
          </w:tcPr>
          <w:p w14:paraId="6537DCAF" w14:textId="77777777" w:rsidR="004E4BC6" w:rsidRDefault="00000000">
            <w:r>
              <w:rPr>
                <w:rFonts w:ascii="Times New Roman" w:hAnsi="Times New Roman"/>
                <w:sz w:val="18"/>
              </w:rPr>
              <w:t>Vision</w:t>
            </w:r>
          </w:p>
        </w:tc>
        <w:tc>
          <w:tcPr>
            <w:tcW w:w="3456" w:type="dxa"/>
            <w:shd w:val="clear" w:color="auto" w:fill="D6E4F0"/>
          </w:tcPr>
          <w:p w14:paraId="2B1A04A9" w14:textId="77777777" w:rsidR="004E4BC6" w:rsidRDefault="00000000">
            <w:r>
              <w:rPr>
                <w:rFonts w:ascii="Times New Roman" w:hAnsi="Times New Roman"/>
                <w:sz w:val="18"/>
              </w:rPr>
              <w:t>POST /upload-schema</w:t>
            </w:r>
          </w:p>
        </w:tc>
        <w:tc>
          <w:tcPr>
            <w:tcW w:w="3456" w:type="dxa"/>
            <w:shd w:val="clear" w:color="auto" w:fill="D6E4F0"/>
          </w:tcPr>
          <w:p w14:paraId="20318E21" w14:textId="77777777" w:rsidR="004E4BC6" w:rsidRDefault="00000000">
            <w:r>
              <w:rPr>
                <w:rFonts w:ascii="Times New Roman" w:hAnsi="Times New Roman"/>
                <w:sz w:val="18"/>
              </w:rPr>
              <w:t>ai_service.py</w:t>
            </w:r>
          </w:p>
        </w:tc>
      </w:tr>
      <w:tr w:rsidR="004E4BC6" w14:paraId="52A1A469" w14:textId="77777777">
        <w:trPr>
          <w:jc w:val="center"/>
        </w:trPr>
        <w:tc>
          <w:tcPr>
            <w:tcW w:w="3456" w:type="dxa"/>
            <w:shd w:val="clear" w:color="auto" w:fill="FFFFFF"/>
          </w:tcPr>
          <w:p w14:paraId="6075F6DD" w14:textId="77777777" w:rsidR="004E4BC6" w:rsidRDefault="00000000">
            <w:r>
              <w:rPr>
                <w:rFonts w:ascii="Times New Roman" w:hAnsi="Times New Roman"/>
                <w:sz w:val="18"/>
              </w:rPr>
              <w:t>Voice</w:t>
            </w:r>
          </w:p>
        </w:tc>
        <w:tc>
          <w:tcPr>
            <w:tcW w:w="3456" w:type="dxa"/>
            <w:shd w:val="clear" w:color="auto" w:fill="FFFFFF"/>
          </w:tcPr>
          <w:p w14:paraId="288C5E11" w14:textId="77777777" w:rsidR="004E4BC6" w:rsidRDefault="00000000">
            <w:r>
              <w:rPr>
                <w:rFonts w:ascii="Times New Roman" w:hAnsi="Times New Roman"/>
                <w:sz w:val="18"/>
              </w:rPr>
              <w:t>POST /query, /transcribe</w:t>
            </w:r>
          </w:p>
        </w:tc>
        <w:tc>
          <w:tcPr>
            <w:tcW w:w="3456" w:type="dxa"/>
            <w:shd w:val="clear" w:color="auto" w:fill="FFFFFF"/>
          </w:tcPr>
          <w:p w14:paraId="2C018D97" w14:textId="77777777" w:rsidR="004E4BC6" w:rsidRDefault="00000000">
            <w:r>
              <w:rPr>
                <w:rFonts w:ascii="Times New Roman" w:hAnsi="Times New Roman"/>
                <w:sz w:val="18"/>
              </w:rPr>
              <w:t>inline</w:t>
            </w:r>
          </w:p>
        </w:tc>
      </w:tr>
      <w:tr w:rsidR="004E4BC6" w14:paraId="5CB901BE" w14:textId="77777777">
        <w:trPr>
          <w:jc w:val="center"/>
        </w:trPr>
        <w:tc>
          <w:tcPr>
            <w:tcW w:w="3456" w:type="dxa"/>
            <w:shd w:val="clear" w:color="auto" w:fill="D6E4F0"/>
          </w:tcPr>
          <w:p w14:paraId="1E2D1FB9" w14:textId="77777777" w:rsidR="004E4BC6" w:rsidRDefault="00000000">
            <w:r>
              <w:rPr>
                <w:rFonts w:ascii="Times New Roman" w:hAnsi="Times New Roman"/>
                <w:sz w:val="18"/>
              </w:rPr>
              <w:t>Drift</w:t>
            </w:r>
          </w:p>
        </w:tc>
        <w:tc>
          <w:tcPr>
            <w:tcW w:w="3456" w:type="dxa"/>
            <w:shd w:val="clear" w:color="auto" w:fill="D6E4F0"/>
          </w:tcPr>
          <w:p w14:paraId="4426ABF0" w14:textId="77777777" w:rsidR="004E4BC6" w:rsidRDefault="00000000">
            <w:r>
              <w:rPr>
                <w:rFonts w:ascii="Times New Roman" w:hAnsi="Times New Roman"/>
                <w:sz w:val="18"/>
              </w:rPr>
              <w:t>POST /drift-scan</w:t>
            </w:r>
          </w:p>
        </w:tc>
        <w:tc>
          <w:tcPr>
            <w:tcW w:w="3456" w:type="dxa"/>
            <w:shd w:val="clear" w:color="auto" w:fill="D6E4F0"/>
          </w:tcPr>
          <w:p w14:paraId="1A9EE4B7" w14:textId="77777777" w:rsidR="004E4BC6" w:rsidRDefault="00000000">
            <w:r>
              <w:rPr>
                <w:rFonts w:ascii="Times New Roman" w:hAnsi="Times New Roman"/>
                <w:sz w:val="18"/>
              </w:rPr>
              <w:t>drift_detector.py</w:t>
            </w:r>
          </w:p>
        </w:tc>
      </w:tr>
      <w:tr w:rsidR="004E4BC6" w14:paraId="7235D89C" w14:textId="77777777">
        <w:trPr>
          <w:jc w:val="center"/>
        </w:trPr>
        <w:tc>
          <w:tcPr>
            <w:tcW w:w="3456" w:type="dxa"/>
            <w:shd w:val="clear" w:color="auto" w:fill="FFFFFF"/>
          </w:tcPr>
          <w:p w14:paraId="4084B7E1" w14:textId="77777777" w:rsidR="004E4BC6" w:rsidRDefault="00000000">
            <w:r>
              <w:rPr>
                <w:rFonts w:ascii="Times New Roman" w:hAnsi="Times New Roman"/>
                <w:sz w:val="18"/>
              </w:rPr>
              <w:t>MCP Server</w:t>
            </w:r>
          </w:p>
        </w:tc>
        <w:tc>
          <w:tcPr>
            <w:tcW w:w="3456" w:type="dxa"/>
            <w:shd w:val="clear" w:color="auto" w:fill="FFFFFF"/>
          </w:tcPr>
          <w:p w14:paraId="3E8F151F" w14:textId="77777777" w:rsidR="004E4BC6" w:rsidRDefault="00000000">
            <w:r>
              <w:rPr>
                <w:rFonts w:ascii="Times New Roman" w:hAnsi="Times New Roman"/>
                <w:sz w:val="18"/>
              </w:rPr>
              <w:t>POST /mcp</w:t>
            </w:r>
          </w:p>
        </w:tc>
        <w:tc>
          <w:tcPr>
            <w:tcW w:w="3456" w:type="dxa"/>
            <w:shd w:val="clear" w:color="auto" w:fill="FFFFFF"/>
          </w:tcPr>
          <w:p w14:paraId="122A0CB3" w14:textId="77777777" w:rsidR="004E4BC6" w:rsidRDefault="00000000">
            <w:r>
              <w:rPr>
                <w:rFonts w:ascii="Times New Roman" w:hAnsi="Times New Roman"/>
                <w:sz w:val="18"/>
              </w:rPr>
              <w:t>mcp_server.py</w:t>
            </w:r>
          </w:p>
        </w:tc>
      </w:tr>
    </w:tbl>
    <w:p w14:paraId="16C3D19C" w14:textId="77777777" w:rsidR="004E4BC6" w:rsidRDefault="004E4BC6"/>
    <w:p w14:paraId="714D07BD" w14:textId="77777777" w:rsidR="004E4BC6" w:rsidRDefault="00000000">
      <w:pPr>
        <w:spacing w:before="80" w:after="40"/>
      </w:pPr>
      <w:r>
        <w:rPr>
          <w:rFonts w:ascii="Times New Roman" w:hAnsi="Times New Roman"/>
          <w:b/>
          <w:i/>
          <w:sz w:val="20"/>
        </w:rPr>
        <w:t>D. Multi-Database Routing</w:t>
      </w:r>
    </w:p>
    <w:p w14:paraId="332ED519" w14:textId="77777777" w:rsidR="004E4BC6" w:rsidRDefault="00000000">
      <w:pPr>
        <w:spacing w:after="80"/>
        <w:ind w:firstLine="288"/>
        <w:jc w:val="both"/>
      </w:pPr>
      <w:r>
        <w:rPr>
          <w:rFonts w:ascii="Times New Roman" w:hAnsi="Times New Roman"/>
          <w:sz w:val="20"/>
        </w:rPr>
        <w:t>Two predicate functions handle non-PostgreSQL targets at the API boundary. _is_mongodb() returns True when the connection string begins with 'mongodb://' or 'mongodb+srv://'. _is_firebase() returns True when the payload contains both 'private_key' and 'project_id' JSON keys. All 20 endpoint handlers check these predicates and route to MongoDBService or FirebaseService as appropriate. Unsupported operations return {"supported": false, "message": "...", "suggestion": "..."} rather than an HTTP error.</w:t>
      </w:r>
    </w:p>
    <w:p w14:paraId="26B1E83D" w14:textId="77777777" w:rsidR="004E4BC6" w:rsidRDefault="00000000">
      <w:pPr>
        <w:spacing w:before="120" w:after="60"/>
        <w:jc w:val="center"/>
      </w:pPr>
      <w:r>
        <w:rPr>
          <w:rFonts w:ascii="Times New Roman" w:hAnsi="Times New Roman"/>
          <w:b/>
          <w:sz w:val="20"/>
        </w:rPr>
        <w:t>IV. ANALYTICAL MODULES</w:t>
      </w:r>
    </w:p>
    <w:p w14:paraId="122742EE" w14:textId="77777777" w:rsidR="004E4BC6" w:rsidRDefault="00000000">
      <w:pPr>
        <w:spacing w:before="80" w:after="40"/>
      </w:pPr>
      <w:r>
        <w:rPr>
          <w:rFonts w:ascii="Times New Roman" w:hAnsi="Times New Roman"/>
          <w:b/>
          <w:i/>
          <w:sz w:val="20"/>
        </w:rPr>
        <w:t>A. Three-Phase Index Analyzer</w:t>
      </w:r>
    </w:p>
    <w:p w14:paraId="073F64FA" w14:textId="77777777" w:rsidR="004E4BC6" w:rsidRDefault="00000000">
      <w:pPr>
        <w:spacing w:after="80"/>
        <w:ind w:firstLine="288"/>
        <w:jc w:val="both"/>
      </w:pPr>
      <w:r>
        <w:rPr>
          <w:rFonts w:ascii="Times New Roman" w:hAnsi="Times New Roman"/>
          <w:sz w:val="20"/>
        </w:rPr>
        <w:t>Index selection is among the most consequential physical-design decisions in relational databases, yet manual analysis across dozens of tables is error-prone. The DB-Lighthouse index analyzer works in three sequential phases, each querying pg_stat_user_tables and pg_stat_user_indexes.</w:t>
      </w:r>
    </w:p>
    <w:p w14:paraId="26118D5C" w14:textId="77777777" w:rsidR="004E4BC6" w:rsidRDefault="00000000">
      <w:pPr>
        <w:spacing w:after="80"/>
        <w:ind w:firstLine="288"/>
        <w:jc w:val="both"/>
      </w:pPr>
      <w:r>
        <w:rPr>
          <w:rFonts w:ascii="Times New Roman" w:hAnsi="Times New Roman"/>
          <w:sz w:val="20"/>
        </w:rPr>
        <w:t>Phase A constructs a bottleneck map by joining seq_scan and n_live_tup. A table is flagged CRITICAL when it accumulates more than 100 sequential scans and contains more than 10,000 live rows. The 100-scan threshold filters noise from small tables that are fully cached; the row threshold ensures sequential-scan cost is non-trivial.</w:t>
      </w:r>
    </w:p>
    <w:p w14:paraId="0A68C14A" w14:textId="77777777" w:rsidR="004E4BC6" w:rsidRDefault="00000000">
      <w:pPr>
        <w:spacing w:after="80"/>
        <w:ind w:firstLine="288"/>
        <w:jc w:val="both"/>
      </w:pPr>
      <w:r>
        <w:rPr>
          <w:rFonts w:ascii="Times New Roman" w:hAnsi="Times New Roman"/>
          <w:sz w:val="20"/>
        </w:rPr>
        <w:t>Phase B detects zombie indexes: entries in pg_stat_user_indexes with idx_scan = 0 that are not primary key or unique constraints (verified via pg_constraint). These indexes consume storage and slow INSERT/UPDATE operations with no read benefit. On the Chinook database, Phase B identified four candidate zombie indexes whose removal would free approximately 64 KB.</w:t>
      </w:r>
    </w:p>
    <w:p w14:paraId="6FCBF691" w14:textId="77777777" w:rsidR="004E4BC6" w:rsidRDefault="00000000">
      <w:pPr>
        <w:spacing w:after="80"/>
        <w:ind w:firstLine="288"/>
        <w:jc w:val="both"/>
      </w:pPr>
      <w:r>
        <w:rPr>
          <w:rFonts w:ascii="Times New Roman" w:hAnsi="Times New Roman"/>
          <w:sz w:val="20"/>
        </w:rPr>
        <w:t xml:space="preserve">Phase C infers missing indexes through three heuristic rules. Rule 1 flags foreign-key columns without an index (information_schema join). Rule 2 targets tables with more than 100,000 live rows still showing high sequential scan </w:t>
      </w:r>
      <w:r>
        <w:rPr>
          <w:rFonts w:ascii="Times New Roman" w:hAnsi="Times New Roman"/>
          <w:sz w:val="20"/>
        </w:rPr>
        <w:lastRenderedPageBreak/>
        <w:t>counts. Rule 3 applies pg_stats.correlation to detect columns with |r| &lt; 0.1 where a B-tree index would outperform a sequential scan. Each candidate is scored as: score = (raw_score / max_score) * 80 + risk_bonus, where risk_bonus is 18 (high), 12 (medium), or 6 (low).</w:t>
      </w:r>
    </w:p>
    <w:p w14:paraId="7EBF0BD6" w14:textId="77777777" w:rsidR="004E4BC6" w:rsidRDefault="00000000">
      <w:pPr>
        <w:spacing w:before="80" w:after="40"/>
      </w:pPr>
      <w:r>
        <w:rPr>
          <w:rFonts w:ascii="Times New Roman" w:hAnsi="Times New Roman"/>
          <w:b/>
          <w:i/>
          <w:sz w:val="20"/>
        </w:rPr>
        <w:t>B. Z-Score Anomaly Detector</w:t>
      </w:r>
    </w:p>
    <w:p w14:paraId="023617FE" w14:textId="77777777" w:rsidR="004E4BC6" w:rsidRDefault="00000000">
      <w:pPr>
        <w:spacing w:after="80"/>
        <w:ind w:firstLine="288"/>
        <w:jc w:val="both"/>
      </w:pPr>
      <w:r>
        <w:rPr>
          <w:rFonts w:ascii="Times New Roman" w:hAnsi="Times New Roman"/>
          <w:sz w:val="20"/>
        </w:rPr>
        <w:t>The anomaly detector snapshots five metric categories from PostgreSQL on demand: active connection count (pg_stat_activity), sequential scan and index scan ratios (pg_stat_user_tables), buffer cache hit ratio and physical read counts (pg_statio_user_tables), dead tuple accumulation rates, and transaction throughput (n_tup_ins + n_tup_upd + n_tup_del). Snapshots are stored in a JSON file keyed by base64(connection_string), giving per-database isolation.</w:t>
      </w:r>
    </w:p>
    <w:p w14:paraId="70431980" w14:textId="77777777" w:rsidR="004E4BC6" w:rsidRDefault="00000000">
      <w:pPr>
        <w:spacing w:after="80"/>
        <w:ind w:firstLine="288"/>
        <w:jc w:val="both"/>
      </w:pPr>
      <w:r>
        <w:rPr>
          <w:rFonts w:ascii="Times New Roman" w:hAnsi="Times New Roman"/>
          <w:sz w:val="20"/>
        </w:rPr>
        <w:t>After collecting at least three snapshots, the detector computes a rolling mean (mu) and standard deviation (sigma) over a 7-day window for each metric. For a new observation x, Z = (x - mu) / sigma. Z &gt;= 2.0 triggers WARNING; Z &gt;= 3.0 triggers CRITICAL. Confidence bands [mu - 2*sigma, mu + 2*sigma] are returned to the frontend for visual context. The _infer_root_cause() method maps each triggered metric to a domain-specific explanation using a 12-entry lookup (e.g., high dead-tuple count maps to 'autovacuum lag').</w:t>
      </w:r>
    </w:p>
    <w:p w14:paraId="5936467A" w14:textId="77777777" w:rsidR="004E4BC6" w:rsidRDefault="00000000">
      <w:pPr>
        <w:spacing w:before="120" w:after="40"/>
        <w:jc w:val="center"/>
      </w:pPr>
      <w:r>
        <w:rPr>
          <w:rFonts w:ascii="Times New Roman" w:hAnsi="Times New Roman"/>
          <w:b/>
          <w:sz w:val="18"/>
        </w:rPr>
        <w:t>TABLE III:  Anomaly Detection Metric Categories</w:t>
      </w:r>
    </w:p>
    <w:tbl>
      <w:tblPr>
        <w:tblStyle w:val="TableGrid"/>
        <w:tblW w:w="0" w:type="auto"/>
        <w:jc w:val="center"/>
        <w:tblLook w:val="04A0" w:firstRow="1" w:lastRow="0" w:firstColumn="1" w:lastColumn="0" w:noHBand="0" w:noVBand="1"/>
      </w:tblPr>
      <w:tblGrid>
        <w:gridCol w:w="1065"/>
        <w:gridCol w:w="1755"/>
        <w:gridCol w:w="1115"/>
        <w:gridCol w:w="1105"/>
      </w:tblGrid>
      <w:tr w:rsidR="004E4BC6" w14:paraId="76F67BB4" w14:textId="77777777">
        <w:trPr>
          <w:jc w:val="center"/>
        </w:trPr>
        <w:tc>
          <w:tcPr>
            <w:tcW w:w="2592" w:type="dxa"/>
            <w:shd w:val="clear" w:color="auto" w:fill="1F3864"/>
          </w:tcPr>
          <w:p w14:paraId="123A945C" w14:textId="77777777" w:rsidR="004E4BC6" w:rsidRDefault="00000000">
            <w:pPr>
              <w:jc w:val="center"/>
            </w:pPr>
            <w:r>
              <w:rPr>
                <w:rFonts w:ascii="Times New Roman" w:hAnsi="Times New Roman"/>
                <w:b/>
                <w:color w:val="FFFFFF"/>
                <w:sz w:val="18"/>
              </w:rPr>
              <w:t>Metric Category</w:t>
            </w:r>
          </w:p>
        </w:tc>
        <w:tc>
          <w:tcPr>
            <w:tcW w:w="2592" w:type="dxa"/>
            <w:shd w:val="clear" w:color="auto" w:fill="1F3864"/>
          </w:tcPr>
          <w:p w14:paraId="6C5A3F52" w14:textId="77777777" w:rsidR="004E4BC6" w:rsidRDefault="00000000">
            <w:pPr>
              <w:jc w:val="center"/>
            </w:pPr>
            <w:r>
              <w:rPr>
                <w:rFonts w:ascii="Times New Roman" w:hAnsi="Times New Roman"/>
                <w:b/>
                <w:color w:val="FFFFFF"/>
                <w:sz w:val="18"/>
              </w:rPr>
              <w:t>PostgreSQL Source</w:t>
            </w:r>
          </w:p>
        </w:tc>
        <w:tc>
          <w:tcPr>
            <w:tcW w:w="2592" w:type="dxa"/>
            <w:shd w:val="clear" w:color="auto" w:fill="1F3864"/>
          </w:tcPr>
          <w:p w14:paraId="5D3C2BF1" w14:textId="77777777" w:rsidR="004E4BC6" w:rsidRDefault="00000000">
            <w:pPr>
              <w:jc w:val="center"/>
            </w:pPr>
            <w:r>
              <w:rPr>
                <w:rFonts w:ascii="Times New Roman" w:hAnsi="Times New Roman"/>
                <w:b/>
                <w:color w:val="FFFFFF"/>
                <w:sz w:val="18"/>
              </w:rPr>
              <w:t>WARNING (Z)</w:t>
            </w:r>
          </w:p>
        </w:tc>
        <w:tc>
          <w:tcPr>
            <w:tcW w:w="2592" w:type="dxa"/>
            <w:shd w:val="clear" w:color="auto" w:fill="1F3864"/>
          </w:tcPr>
          <w:p w14:paraId="686E9FD4" w14:textId="77777777" w:rsidR="004E4BC6" w:rsidRDefault="00000000">
            <w:pPr>
              <w:jc w:val="center"/>
            </w:pPr>
            <w:r>
              <w:rPr>
                <w:rFonts w:ascii="Times New Roman" w:hAnsi="Times New Roman"/>
                <w:b/>
                <w:color w:val="FFFFFF"/>
                <w:sz w:val="18"/>
              </w:rPr>
              <w:t>CRITICAL (Z)</w:t>
            </w:r>
          </w:p>
        </w:tc>
      </w:tr>
      <w:tr w:rsidR="004E4BC6" w14:paraId="2247DBAE" w14:textId="77777777">
        <w:trPr>
          <w:jc w:val="center"/>
        </w:trPr>
        <w:tc>
          <w:tcPr>
            <w:tcW w:w="2592" w:type="dxa"/>
            <w:shd w:val="clear" w:color="auto" w:fill="D6E4F0"/>
          </w:tcPr>
          <w:p w14:paraId="68F4939C" w14:textId="77777777" w:rsidR="004E4BC6" w:rsidRDefault="00000000">
            <w:r>
              <w:rPr>
                <w:rFonts w:ascii="Times New Roman" w:hAnsi="Times New Roman"/>
                <w:sz w:val="18"/>
              </w:rPr>
              <w:t>Active connections</w:t>
            </w:r>
          </w:p>
        </w:tc>
        <w:tc>
          <w:tcPr>
            <w:tcW w:w="2592" w:type="dxa"/>
            <w:shd w:val="clear" w:color="auto" w:fill="D6E4F0"/>
          </w:tcPr>
          <w:p w14:paraId="09CFC52E" w14:textId="77777777" w:rsidR="004E4BC6" w:rsidRDefault="00000000">
            <w:r>
              <w:rPr>
                <w:rFonts w:ascii="Times New Roman" w:hAnsi="Times New Roman"/>
                <w:sz w:val="18"/>
              </w:rPr>
              <w:t>pg_stat_activity</w:t>
            </w:r>
          </w:p>
        </w:tc>
        <w:tc>
          <w:tcPr>
            <w:tcW w:w="2592" w:type="dxa"/>
            <w:shd w:val="clear" w:color="auto" w:fill="D6E4F0"/>
          </w:tcPr>
          <w:p w14:paraId="02CC32B5" w14:textId="77777777" w:rsidR="004E4BC6" w:rsidRDefault="00000000">
            <w:r>
              <w:rPr>
                <w:rFonts w:ascii="Times New Roman" w:hAnsi="Times New Roman"/>
                <w:sz w:val="18"/>
              </w:rPr>
              <w:t>&gt;= 2.0</w:t>
            </w:r>
          </w:p>
        </w:tc>
        <w:tc>
          <w:tcPr>
            <w:tcW w:w="2592" w:type="dxa"/>
            <w:shd w:val="clear" w:color="auto" w:fill="D6E4F0"/>
          </w:tcPr>
          <w:p w14:paraId="6EC1F7AF" w14:textId="77777777" w:rsidR="004E4BC6" w:rsidRDefault="00000000">
            <w:r>
              <w:rPr>
                <w:rFonts w:ascii="Times New Roman" w:hAnsi="Times New Roman"/>
                <w:sz w:val="18"/>
              </w:rPr>
              <w:t>&gt;= 3.0</w:t>
            </w:r>
          </w:p>
        </w:tc>
      </w:tr>
      <w:tr w:rsidR="004E4BC6" w14:paraId="13AF453B" w14:textId="77777777">
        <w:trPr>
          <w:jc w:val="center"/>
        </w:trPr>
        <w:tc>
          <w:tcPr>
            <w:tcW w:w="2592" w:type="dxa"/>
            <w:shd w:val="clear" w:color="auto" w:fill="FFFFFF"/>
          </w:tcPr>
          <w:p w14:paraId="39C36A5E" w14:textId="77777777" w:rsidR="004E4BC6" w:rsidRDefault="00000000">
            <w:r>
              <w:rPr>
                <w:rFonts w:ascii="Times New Roman" w:hAnsi="Times New Roman"/>
                <w:sz w:val="18"/>
              </w:rPr>
              <w:t>Sequential scans</w:t>
            </w:r>
          </w:p>
        </w:tc>
        <w:tc>
          <w:tcPr>
            <w:tcW w:w="2592" w:type="dxa"/>
            <w:shd w:val="clear" w:color="auto" w:fill="FFFFFF"/>
          </w:tcPr>
          <w:p w14:paraId="18D46EEB" w14:textId="77777777" w:rsidR="004E4BC6" w:rsidRDefault="00000000">
            <w:r>
              <w:rPr>
                <w:rFonts w:ascii="Times New Roman" w:hAnsi="Times New Roman"/>
                <w:sz w:val="18"/>
              </w:rPr>
              <w:t>pg_stat_user_tables</w:t>
            </w:r>
          </w:p>
        </w:tc>
        <w:tc>
          <w:tcPr>
            <w:tcW w:w="2592" w:type="dxa"/>
            <w:shd w:val="clear" w:color="auto" w:fill="FFFFFF"/>
          </w:tcPr>
          <w:p w14:paraId="28AFEDE3" w14:textId="77777777" w:rsidR="004E4BC6" w:rsidRDefault="00000000">
            <w:r>
              <w:rPr>
                <w:rFonts w:ascii="Times New Roman" w:hAnsi="Times New Roman"/>
                <w:sz w:val="18"/>
              </w:rPr>
              <w:t>&gt;= 2.0</w:t>
            </w:r>
          </w:p>
        </w:tc>
        <w:tc>
          <w:tcPr>
            <w:tcW w:w="2592" w:type="dxa"/>
            <w:shd w:val="clear" w:color="auto" w:fill="FFFFFF"/>
          </w:tcPr>
          <w:p w14:paraId="0045E001" w14:textId="77777777" w:rsidR="004E4BC6" w:rsidRDefault="00000000">
            <w:r>
              <w:rPr>
                <w:rFonts w:ascii="Times New Roman" w:hAnsi="Times New Roman"/>
                <w:sz w:val="18"/>
              </w:rPr>
              <w:t>&gt;= 3.0</w:t>
            </w:r>
          </w:p>
        </w:tc>
      </w:tr>
      <w:tr w:rsidR="004E4BC6" w14:paraId="1CE5AC0E" w14:textId="77777777">
        <w:trPr>
          <w:jc w:val="center"/>
        </w:trPr>
        <w:tc>
          <w:tcPr>
            <w:tcW w:w="2592" w:type="dxa"/>
            <w:shd w:val="clear" w:color="auto" w:fill="D6E4F0"/>
          </w:tcPr>
          <w:p w14:paraId="45FFAB1F" w14:textId="77777777" w:rsidR="004E4BC6" w:rsidRDefault="00000000">
            <w:r>
              <w:rPr>
                <w:rFonts w:ascii="Times New Roman" w:hAnsi="Times New Roman"/>
                <w:sz w:val="18"/>
              </w:rPr>
              <w:t>Cache hit ratio</w:t>
            </w:r>
          </w:p>
        </w:tc>
        <w:tc>
          <w:tcPr>
            <w:tcW w:w="2592" w:type="dxa"/>
            <w:shd w:val="clear" w:color="auto" w:fill="D6E4F0"/>
          </w:tcPr>
          <w:p w14:paraId="7C549F6D" w14:textId="77777777" w:rsidR="004E4BC6" w:rsidRDefault="00000000">
            <w:r>
              <w:rPr>
                <w:rFonts w:ascii="Times New Roman" w:hAnsi="Times New Roman"/>
                <w:sz w:val="18"/>
              </w:rPr>
              <w:t>pg_statio_user_tables</w:t>
            </w:r>
          </w:p>
        </w:tc>
        <w:tc>
          <w:tcPr>
            <w:tcW w:w="2592" w:type="dxa"/>
            <w:shd w:val="clear" w:color="auto" w:fill="D6E4F0"/>
          </w:tcPr>
          <w:p w14:paraId="557522D7" w14:textId="77777777" w:rsidR="004E4BC6" w:rsidRDefault="00000000">
            <w:r>
              <w:rPr>
                <w:rFonts w:ascii="Times New Roman" w:hAnsi="Times New Roman"/>
                <w:sz w:val="18"/>
              </w:rPr>
              <w:t>&gt;= 2.0</w:t>
            </w:r>
          </w:p>
        </w:tc>
        <w:tc>
          <w:tcPr>
            <w:tcW w:w="2592" w:type="dxa"/>
            <w:shd w:val="clear" w:color="auto" w:fill="D6E4F0"/>
          </w:tcPr>
          <w:p w14:paraId="09C670E5" w14:textId="77777777" w:rsidR="004E4BC6" w:rsidRDefault="00000000">
            <w:r>
              <w:rPr>
                <w:rFonts w:ascii="Times New Roman" w:hAnsi="Times New Roman"/>
                <w:sz w:val="18"/>
              </w:rPr>
              <w:t>&gt;= 3.0</w:t>
            </w:r>
          </w:p>
        </w:tc>
      </w:tr>
      <w:tr w:rsidR="004E4BC6" w14:paraId="7FFBBD12" w14:textId="77777777">
        <w:trPr>
          <w:jc w:val="center"/>
        </w:trPr>
        <w:tc>
          <w:tcPr>
            <w:tcW w:w="2592" w:type="dxa"/>
            <w:shd w:val="clear" w:color="auto" w:fill="FFFFFF"/>
          </w:tcPr>
          <w:p w14:paraId="320644AB" w14:textId="77777777" w:rsidR="004E4BC6" w:rsidRDefault="00000000">
            <w:r>
              <w:rPr>
                <w:rFonts w:ascii="Times New Roman" w:hAnsi="Times New Roman"/>
                <w:sz w:val="18"/>
              </w:rPr>
              <w:t>Dead tuple count</w:t>
            </w:r>
          </w:p>
        </w:tc>
        <w:tc>
          <w:tcPr>
            <w:tcW w:w="2592" w:type="dxa"/>
            <w:shd w:val="clear" w:color="auto" w:fill="FFFFFF"/>
          </w:tcPr>
          <w:p w14:paraId="358514B6" w14:textId="77777777" w:rsidR="004E4BC6" w:rsidRDefault="00000000">
            <w:r>
              <w:rPr>
                <w:rFonts w:ascii="Times New Roman" w:hAnsi="Times New Roman"/>
                <w:sz w:val="18"/>
              </w:rPr>
              <w:t>pg_stat_user_tables</w:t>
            </w:r>
          </w:p>
        </w:tc>
        <w:tc>
          <w:tcPr>
            <w:tcW w:w="2592" w:type="dxa"/>
            <w:shd w:val="clear" w:color="auto" w:fill="FFFFFF"/>
          </w:tcPr>
          <w:p w14:paraId="4D78539F" w14:textId="77777777" w:rsidR="004E4BC6" w:rsidRDefault="00000000">
            <w:r>
              <w:rPr>
                <w:rFonts w:ascii="Times New Roman" w:hAnsi="Times New Roman"/>
                <w:sz w:val="18"/>
              </w:rPr>
              <w:t>&gt;= 2.0</w:t>
            </w:r>
          </w:p>
        </w:tc>
        <w:tc>
          <w:tcPr>
            <w:tcW w:w="2592" w:type="dxa"/>
            <w:shd w:val="clear" w:color="auto" w:fill="FFFFFF"/>
          </w:tcPr>
          <w:p w14:paraId="1C2CDBDF" w14:textId="77777777" w:rsidR="004E4BC6" w:rsidRDefault="00000000">
            <w:r>
              <w:rPr>
                <w:rFonts w:ascii="Times New Roman" w:hAnsi="Times New Roman"/>
                <w:sz w:val="18"/>
              </w:rPr>
              <w:t>&gt;= 3.0</w:t>
            </w:r>
          </w:p>
        </w:tc>
      </w:tr>
      <w:tr w:rsidR="004E4BC6" w14:paraId="1CAEC4B7" w14:textId="77777777">
        <w:trPr>
          <w:jc w:val="center"/>
        </w:trPr>
        <w:tc>
          <w:tcPr>
            <w:tcW w:w="2592" w:type="dxa"/>
            <w:shd w:val="clear" w:color="auto" w:fill="D6E4F0"/>
          </w:tcPr>
          <w:p w14:paraId="77914B2E" w14:textId="77777777" w:rsidR="004E4BC6" w:rsidRDefault="00000000">
            <w:r>
              <w:rPr>
                <w:rFonts w:ascii="Times New Roman" w:hAnsi="Times New Roman"/>
                <w:sz w:val="18"/>
              </w:rPr>
              <w:t>Transaction throughput</w:t>
            </w:r>
          </w:p>
        </w:tc>
        <w:tc>
          <w:tcPr>
            <w:tcW w:w="2592" w:type="dxa"/>
            <w:shd w:val="clear" w:color="auto" w:fill="D6E4F0"/>
          </w:tcPr>
          <w:p w14:paraId="1BFE166E" w14:textId="77777777" w:rsidR="004E4BC6" w:rsidRDefault="00000000">
            <w:r>
              <w:rPr>
                <w:rFonts w:ascii="Times New Roman" w:hAnsi="Times New Roman"/>
                <w:sz w:val="18"/>
              </w:rPr>
              <w:t>pg_stat_user_tables</w:t>
            </w:r>
          </w:p>
        </w:tc>
        <w:tc>
          <w:tcPr>
            <w:tcW w:w="2592" w:type="dxa"/>
            <w:shd w:val="clear" w:color="auto" w:fill="D6E4F0"/>
          </w:tcPr>
          <w:p w14:paraId="7DAF3108" w14:textId="77777777" w:rsidR="004E4BC6" w:rsidRDefault="00000000">
            <w:r>
              <w:rPr>
                <w:rFonts w:ascii="Times New Roman" w:hAnsi="Times New Roman"/>
                <w:sz w:val="18"/>
              </w:rPr>
              <w:t>&gt;= 2.0</w:t>
            </w:r>
          </w:p>
        </w:tc>
        <w:tc>
          <w:tcPr>
            <w:tcW w:w="2592" w:type="dxa"/>
            <w:shd w:val="clear" w:color="auto" w:fill="D6E4F0"/>
          </w:tcPr>
          <w:p w14:paraId="44F8ED27" w14:textId="77777777" w:rsidR="004E4BC6" w:rsidRDefault="00000000">
            <w:r>
              <w:rPr>
                <w:rFonts w:ascii="Times New Roman" w:hAnsi="Times New Roman"/>
                <w:sz w:val="18"/>
              </w:rPr>
              <w:t>&gt;= 3.0</w:t>
            </w:r>
          </w:p>
        </w:tc>
      </w:tr>
    </w:tbl>
    <w:p w14:paraId="77BD6842" w14:textId="77777777" w:rsidR="004E4BC6" w:rsidRDefault="004E4BC6"/>
    <w:p w14:paraId="3855ACA1" w14:textId="77777777" w:rsidR="004E4BC6" w:rsidRDefault="00000000">
      <w:pPr>
        <w:spacing w:before="80" w:after="40"/>
      </w:pPr>
      <w:r>
        <w:rPr>
          <w:rFonts w:ascii="Times New Roman" w:hAnsi="Times New Roman"/>
          <w:b/>
          <w:i/>
          <w:sz w:val="20"/>
        </w:rPr>
        <w:t>C. Composite Incident Severity Engine</w:t>
      </w:r>
    </w:p>
    <w:p w14:paraId="49CC71AE" w14:textId="77777777" w:rsidR="004E4BC6" w:rsidRDefault="00000000">
      <w:pPr>
        <w:spacing w:after="80"/>
        <w:ind w:firstLine="288"/>
        <w:jc w:val="both"/>
      </w:pPr>
      <w:r>
        <w:rPr>
          <w:rFonts w:ascii="Times New Roman" w:hAnsi="Times New Roman"/>
          <w:sz w:val="20"/>
        </w:rPr>
        <w:t>The incident engine detects six categories: connection pool saturation (&gt; 80% of max_connections), cache hit degradation (ratio &lt; 0.90), index efficiency collapse (ratio &lt; 0.80 on a table with &gt; 1,000 scans), dead tuple accumulation (&gt; 10,000 dead tuples), transaction surge (Z &gt;= 3.0 vs. rolling mean), and per-collection Firestore document-count deviation.</w:t>
      </w:r>
    </w:p>
    <w:p w14:paraId="43320E35" w14:textId="77777777" w:rsidR="004E4BC6" w:rsidRDefault="00000000">
      <w:pPr>
        <w:spacing w:after="80"/>
        <w:ind w:firstLine="288"/>
        <w:jc w:val="both"/>
      </w:pPr>
      <w:r>
        <w:rPr>
          <w:rFonts w:ascii="Times New Roman" w:hAnsi="Times New Roman"/>
          <w:sz w:val="20"/>
        </w:rPr>
        <w:t>Each incident is scored as: severity = 0.50*impact + 0.30*frequency + 0.20*latency, where impact reflects operational consequence (0-100), frequency counts recurrences in the rolling window, and latency captures time-domain urgency. Scores map to: CRITICAL (&gt;= 80), HIGH (&gt;= 60), MEDIUM (&gt;= 40), LOW (&lt; 40). Incident records are retained for 30 days; metric snapshots are pruned after 7 days to bound storage growth.</w:t>
      </w:r>
    </w:p>
    <w:p w14:paraId="7257D39A" w14:textId="77777777" w:rsidR="004E4BC6" w:rsidRDefault="00000000">
      <w:pPr>
        <w:spacing w:before="120" w:after="40"/>
        <w:jc w:val="center"/>
      </w:pPr>
      <w:r>
        <w:rPr>
          <w:rFonts w:ascii="Times New Roman" w:hAnsi="Times New Roman"/>
          <w:b/>
          <w:sz w:val="18"/>
        </w:rPr>
        <w:t>TABLE IV:  Incident Detection Criteria</w:t>
      </w:r>
    </w:p>
    <w:tbl>
      <w:tblPr>
        <w:tblStyle w:val="TableGrid"/>
        <w:tblW w:w="0" w:type="auto"/>
        <w:jc w:val="center"/>
        <w:tblLook w:val="04A0" w:firstRow="1" w:lastRow="0" w:firstColumn="1" w:lastColumn="0" w:noHBand="0" w:noVBand="1"/>
      </w:tblPr>
      <w:tblGrid>
        <w:gridCol w:w="1600"/>
        <w:gridCol w:w="1918"/>
        <w:gridCol w:w="1522"/>
      </w:tblGrid>
      <w:tr w:rsidR="004E4BC6" w14:paraId="781920A7" w14:textId="77777777">
        <w:trPr>
          <w:jc w:val="center"/>
        </w:trPr>
        <w:tc>
          <w:tcPr>
            <w:tcW w:w="3456" w:type="dxa"/>
            <w:shd w:val="clear" w:color="auto" w:fill="1F3864"/>
          </w:tcPr>
          <w:p w14:paraId="2E5DBEAC" w14:textId="77777777" w:rsidR="004E4BC6" w:rsidRDefault="00000000">
            <w:pPr>
              <w:jc w:val="center"/>
            </w:pPr>
            <w:r>
              <w:rPr>
                <w:rFonts w:ascii="Times New Roman" w:hAnsi="Times New Roman"/>
                <w:b/>
                <w:color w:val="FFFFFF"/>
                <w:sz w:val="18"/>
              </w:rPr>
              <w:t>Incident Type</w:t>
            </w:r>
          </w:p>
        </w:tc>
        <w:tc>
          <w:tcPr>
            <w:tcW w:w="3456" w:type="dxa"/>
            <w:shd w:val="clear" w:color="auto" w:fill="1F3864"/>
          </w:tcPr>
          <w:p w14:paraId="5D688C8C" w14:textId="77777777" w:rsidR="004E4BC6" w:rsidRDefault="00000000">
            <w:pPr>
              <w:jc w:val="center"/>
            </w:pPr>
            <w:r>
              <w:rPr>
                <w:rFonts w:ascii="Times New Roman" w:hAnsi="Times New Roman"/>
                <w:b/>
                <w:color w:val="FFFFFF"/>
                <w:sz w:val="18"/>
              </w:rPr>
              <w:t>Detection Criterion</w:t>
            </w:r>
          </w:p>
        </w:tc>
        <w:tc>
          <w:tcPr>
            <w:tcW w:w="3456" w:type="dxa"/>
            <w:shd w:val="clear" w:color="auto" w:fill="1F3864"/>
          </w:tcPr>
          <w:p w14:paraId="0EE4BC51" w14:textId="77777777" w:rsidR="004E4BC6" w:rsidRDefault="00000000">
            <w:pPr>
              <w:jc w:val="center"/>
            </w:pPr>
            <w:r>
              <w:rPr>
                <w:rFonts w:ascii="Times New Roman" w:hAnsi="Times New Roman"/>
                <w:b/>
                <w:color w:val="FFFFFF"/>
                <w:sz w:val="18"/>
              </w:rPr>
              <w:t>Default Tier</w:t>
            </w:r>
          </w:p>
        </w:tc>
      </w:tr>
      <w:tr w:rsidR="004E4BC6" w14:paraId="7B6E6116" w14:textId="77777777">
        <w:trPr>
          <w:jc w:val="center"/>
        </w:trPr>
        <w:tc>
          <w:tcPr>
            <w:tcW w:w="3456" w:type="dxa"/>
            <w:shd w:val="clear" w:color="auto" w:fill="D6E4F0"/>
          </w:tcPr>
          <w:p w14:paraId="77068D77" w14:textId="77777777" w:rsidR="004E4BC6" w:rsidRDefault="00000000">
            <w:r>
              <w:rPr>
                <w:rFonts w:ascii="Times New Roman" w:hAnsi="Times New Roman"/>
                <w:sz w:val="18"/>
              </w:rPr>
              <w:t>Connection saturation</w:t>
            </w:r>
          </w:p>
        </w:tc>
        <w:tc>
          <w:tcPr>
            <w:tcW w:w="3456" w:type="dxa"/>
            <w:shd w:val="clear" w:color="auto" w:fill="D6E4F0"/>
          </w:tcPr>
          <w:p w14:paraId="516E1686" w14:textId="77777777" w:rsidR="004E4BC6" w:rsidRDefault="00000000">
            <w:r>
              <w:rPr>
                <w:rFonts w:ascii="Times New Roman" w:hAnsi="Times New Roman"/>
                <w:sz w:val="18"/>
              </w:rPr>
              <w:t>active &gt; 0.80 * max_connections</w:t>
            </w:r>
          </w:p>
        </w:tc>
        <w:tc>
          <w:tcPr>
            <w:tcW w:w="3456" w:type="dxa"/>
            <w:shd w:val="clear" w:color="auto" w:fill="D6E4F0"/>
          </w:tcPr>
          <w:p w14:paraId="0762FC1C" w14:textId="77777777" w:rsidR="004E4BC6" w:rsidRDefault="00000000">
            <w:r>
              <w:rPr>
                <w:rFonts w:ascii="Times New Roman" w:hAnsi="Times New Roman"/>
                <w:sz w:val="18"/>
              </w:rPr>
              <w:t>HIGH</w:t>
            </w:r>
          </w:p>
        </w:tc>
      </w:tr>
      <w:tr w:rsidR="004E4BC6" w14:paraId="22655E91" w14:textId="77777777">
        <w:trPr>
          <w:jc w:val="center"/>
        </w:trPr>
        <w:tc>
          <w:tcPr>
            <w:tcW w:w="3456" w:type="dxa"/>
            <w:shd w:val="clear" w:color="auto" w:fill="FFFFFF"/>
          </w:tcPr>
          <w:p w14:paraId="548F7B8E" w14:textId="77777777" w:rsidR="004E4BC6" w:rsidRDefault="00000000">
            <w:r>
              <w:rPr>
                <w:rFonts w:ascii="Times New Roman" w:hAnsi="Times New Roman"/>
                <w:sz w:val="18"/>
              </w:rPr>
              <w:t>Cache hit degradation</w:t>
            </w:r>
          </w:p>
        </w:tc>
        <w:tc>
          <w:tcPr>
            <w:tcW w:w="3456" w:type="dxa"/>
            <w:shd w:val="clear" w:color="auto" w:fill="FFFFFF"/>
          </w:tcPr>
          <w:p w14:paraId="1F83EC73" w14:textId="77777777" w:rsidR="004E4BC6" w:rsidRDefault="00000000">
            <w:r>
              <w:rPr>
                <w:rFonts w:ascii="Times New Roman" w:hAnsi="Times New Roman"/>
                <w:sz w:val="18"/>
              </w:rPr>
              <w:t>hit_ratio &lt; 0.90</w:t>
            </w:r>
          </w:p>
        </w:tc>
        <w:tc>
          <w:tcPr>
            <w:tcW w:w="3456" w:type="dxa"/>
            <w:shd w:val="clear" w:color="auto" w:fill="FFFFFF"/>
          </w:tcPr>
          <w:p w14:paraId="2312C6E7" w14:textId="77777777" w:rsidR="004E4BC6" w:rsidRDefault="00000000">
            <w:r>
              <w:rPr>
                <w:rFonts w:ascii="Times New Roman" w:hAnsi="Times New Roman"/>
                <w:sz w:val="18"/>
              </w:rPr>
              <w:t>MEDIUM</w:t>
            </w:r>
          </w:p>
        </w:tc>
      </w:tr>
      <w:tr w:rsidR="004E4BC6" w14:paraId="4DFCACA8" w14:textId="77777777">
        <w:trPr>
          <w:jc w:val="center"/>
        </w:trPr>
        <w:tc>
          <w:tcPr>
            <w:tcW w:w="3456" w:type="dxa"/>
            <w:shd w:val="clear" w:color="auto" w:fill="D6E4F0"/>
          </w:tcPr>
          <w:p w14:paraId="25E9A191" w14:textId="77777777" w:rsidR="004E4BC6" w:rsidRDefault="00000000">
            <w:r>
              <w:rPr>
                <w:rFonts w:ascii="Times New Roman" w:hAnsi="Times New Roman"/>
                <w:sz w:val="18"/>
              </w:rPr>
              <w:t>Index efficiency collapse</w:t>
            </w:r>
          </w:p>
        </w:tc>
        <w:tc>
          <w:tcPr>
            <w:tcW w:w="3456" w:type="dxa"/>
            <w:shd w:val="clear" w:color="auto" w:fill="D6E4F0"/>
          </w:tcPr>
          <w:p w14:paraId="0EE7F6B2" w14:textId="77777777" w:rsidR="004E4BC6" w:rsidRDefault="00000000">
            <w:r>
              <w:rPr>
                <w:rFonts w:ascii="Times New Roman" w:hAnsi="Times New Roman"/>
                <w:sz w:val="18"/>
              </w:rPr>
              <w:t>idx_ratio &lt; 0.80 AND scans &gt; 1000</w:t>
            </w:r>
          </w:p>
        </w:tc>
        <w:tc>
          <w:tcPr>
            <w:tcW w:w="3456" w:type="dxa"/>
            <w:shd w:val="clear" w:color="auto" w:fill="D6E4F0"/>
          </w:tcPr>
          <w:p w14:paraId="73EFB4EC" w14:textId="77777777" w:rsidR="004E4BC6" w:rsidRDefault="00000000">
            <w:r>
              <w:rPr>
                <w:rFonts w:ascii="Times New Roman" w:hAnsi="Times New Roman"/>
                <w:sz w:val="18"/>
              </w:rPr>
              <w:t>HIGH</w:t>
            </w:r>
          </w:p>
        </w:tc>
      </w:tr>
      <w:tr w:rsidR="004E4BC6" w14:paraId="5C9956C9" w14:textId="77777777">
        <w:trPr>
          <w:jc w:val="center"/>
        </w:trPr>
        <w:tc>
          <w:tcPr>
            <w:tcW w:w="3456" w:type="dxa"/>
            <w:shd w:val="clear" w:color="auto" w:fill="FFFFFF"/>
          </w:tcPr>
          <w:p w14:paraId="71788AA9" w14:textId="77777777" w:rsidR="004E4BC6" w:rsidRDefault="00000000">
            <w:r>
              <w:rPr>
                <w:rFonts w:ascii="Times New Roman" w:hAnsi="Times New Roman"/>
                <w:sz w:val="18"/>
              </w:rPr>
              <w:t>Dead tuple surge</w:t>
            </w:r>
          </w:p>
        </w:tc>
        <w:tc>
          <w:tcPr>
            <w:tcW w:w="3456" w:type="dxa"/>
            <w:shd w:val="clear" w:color="auto" w:fill="FFFFFF"/>
          </w:tcPr>
          <w:p w14:paraId="386C693C" w14:textId="77777777" w:rsidR="004E4BC6" w:rsidRDefault="00000000">
            <w:r>
              <w:rPr>
                <w:rFonts w:ascii="Times New Roman" w:hAnsi="Times New Roman"/>
                <w:sz w:val="18"/>
              </w:rPr>
              <w:t>dead_tup &gt; 10,000</w:t>
            </w:r>
          </w:p>
        </w:tc>
        <w:tc>
          <w:tcPr>
            <w:tcW w:w="3456" w:type="dxa"/>
            <w:shd w:val="clear" w:color="auto" w:fill="FFFFFF"/>
          </w:tcPr>
          <w:p w14:paraId="320DF5BE" w14:textId="77777777" w:rsidR="004E4BC6" w:rsidRDefault="00000000">
            <w:r>
              <w:rPr>
                <w:rFonts w:ascii="Times New Roman" w:hAnsi="Times New Roman"/>
                <w:sz w:val="18"/>
              </w:rPr>
              <w:t>MEDIUM</w:t>
            </w:r>
          </w:p>
        </w:tc>
      </w:tr>
      <w:tr w:rsidR="004E4BC6" w14:paraId="0EE08C22" w14:textId="77777777">
        <w:trPr>
          <w:jc w:val="center"/>
        </w:trPr>
        <w:tc>
          <w:tcPr>
            <w:tcW w:w="3456" w:type="dxa"/>
            <w:shd w:val="clear" w:color="auto" w:fill="D6E4F0"/>
          </w:tcPr>
          <w:p w14:paraId="01A331EB" w14:textId="77777777" w:rsidR="004E4BC6" w:rsidRDefault="00000000">
            <w:r>
              <w:rPr>
                <w:rFonts w:ascii="Times New Roman" w:hAnsi="Times New Roman"/>
                <w:sz w:val="18"/>
              </w:rPr>
              <w:t>Transaction surge</w:t>
            </w:r>
          </w:p>
        </w:tc>
        <w:tc>
          <w:tcPr>
            <w:tcW w:w="3456" w:type="dxa"/>
            <w:shd w:val="clear" w:color="auto" w:fill="D6E4F0"/>
          </w:tcPr>
          <w:p w14:paraId="6CBEB020" w14:textId="77777777" w:rsidR="004E4BC6" w:rsidRDefault="00000000">
            <w:r>
              <w:rPr>
                <w:rFonts w:ascii="Times New Roman" w:hAnsi="Times New Roman"/>
                <w:sz w:val="18"/>
              </w:rPr>
              <w:t>Z-score &gt;= 3.0 vs. 7-day mean</w:t>
            </w:r>
          </w:p>
        </w:tc>
        <w:tc>
          <w:tcPr>
            <w:tcW w:w="3456" w:type="dxa"/>
            <w:shd w:val="clear" w:color="auto" w:fill="D6E4F0"/>
          </w:tcPr>
          <w:p w14:paraId="6A77BED3" w14:textId="77777777" w:rsidR="004E4BC6" w:rsidRDefault="00000000">
            <w:r>
              <w:rPr>
                <w:rFonts w:ascii="Times New Roman" w:hAnsi="Times New Roman"/>
                <w:sz w:val="18"/>
              </w:rPr>
              <w:t>HIGH</w:t>
            </w:r>
          </w:p>
        </w:tc>
      </w:tr>
      <w:tr w:rsidR="004E4BC6" w14:paraId="2D9962E0" w14:textId="77777777">
        <w:trPr>
          <w:jc w:val="center"/>
        </w:trPr>
        <w:tc>
          <w:tcPr>
            <w:tcW w:w="3456" w:type="dxa"/>
            <w:shd w:val="clear" w:color="auto" w:fill="FFFFFF"/>
          </w:tcPr>
          <w:p w14:paraId="576CA1E8" w14:textId="77777777" w:rsidR="004E4BC6" w:rsidRDefault="00000000">
            <w:r>
              <w:rPr>
                <w:rFonts w:ascii="Times New Roman" w:hAnsi="Times New Roman"/>
                <w:sz w:val="18"/>
              </w:rPr>
              <w:t>Firestore anomaly</w:t>
            </w:r>
          </w:p>
        </w:tc>
        <w:tc>
          <w:tcPr>
            <w:tcW w:w="3456" w:type="dxa"/>
            <w:shd w:val="clear" w:color="auto" w:fill="FFFFFF"/>
          </w:tcPr>
          <w:p w14:paraId="7D8C2BE7" w14:textId="77777777" w:rsidR="004E4BC6" w:rsidRDefault="00000000">
            <w:r>
              <w:rPr>
                <w:rFonts w:ascii="Times New Roman" w:hAnsi="Times New Roman"/>
                <w:sz w:val="18"/>
              </w:rPr>
              <w:t>count deviation &gt; threshold</w:t>
            </w:r>
          </w:p>
        </w:tc>
        <w:tc>
          <w:tcPr>
            <w:tcW w:w="3456" w:type="dxa"/>
            <w:shd w:val="clear" w:color="auto" w:fill="FFFFFF"/>
          </w:tcPr>
          <w:p w14:paraId="057D28F8" w14:textId="77777777" w:rsidR="004E4BC6" w:rsidRDefault="00000000">
            <w:r>
              <w:rPr>
                <w:rFonts w:ascii="Times New Roman" w:hAnsi="Times New Roman"/>
                <w:sz w:val="18"/>
              </w:rPr>
              <w:t>LOW-MEDIUM</w:t>
            </w:r>
          </w:p>
        </w:tc>
      </w:tr>
    </w:tbl>
    <w:p w14:paraId="7072E85D" w14:textId="77777777" w:rsidR="004E4BC6" w:rsidRDefault="004E4BC6"/>
    <w:p w14:paraId="03493272" w14:textId="77777777" w:rsidR="004E4BC6" w:rsidRDefault="00000000">
      <w:pPr>
        <w:spacing w:before="80" w:after="40"/>
      </w:pPr>
      <w:r>
        <w:rPr>
          <w:rFonts w:ascii="Times New Roman" w:hAnsi="Times New Roman"/>
          <w:b/>
          <w:i/>
          <w:sz w:val="20"/>
        </w:rPr>
        <w:t>D. Self-Healing NL-to-SQL Translator</w:t>
      </w:r>
    </w:p>
    <w:p w14:paraId="2A21003B" w14:textId="77777777" w:rsidR="004E4BC6" w:rsidRDefault="00000000">
      <w:pPr>
        <w:spacing w:after="80"/>
        <w:ind w:firstLine="288"/>
        <w:jc w:val="both"/>
      </w:pPr>
      <w:r>
        <w:rPr>
          <w:rFonts w:ascii="Times New Roman" w:hAnsi="Times New Roman"/>
          <w:sz w:val="20"/>
        </w:rPr>
        <w:t>The natural-language query endpoint accepts a user question and schema context, then calls the AI service to generate a SQL SELECT. The response is parsed with r'(?:```sql\s*)?(SELECT\b.+?)(?:```|$)' (DOTALL|IGNORECASE). On success, the SQL passes through the safety guardrail and dry-executes against the shadow database. If PostgreSQL raises an exception, the error message is appended to the prompt as a correction hint and the model is called again. This loop runs at most three times before returning an error.</w:t>
      </w:r>
    </w:p>
    <w:p w14:paraId="4F128F7B" w14:textId="77777777" w:rsidR="004E4BC6" w:rsidRDefault="00000000">
      <w:pPr>
        <w:spacing w:after="80"/>
        <w:ind w:firstLine="288"/>
        <w:jc w:val="both"/>
      </w:pPr>
      <w:r>
        <w:rPr>
          <w:rFonts w:ascii="Times New Roman" w:hAnsi="Times New Roman"/>
          <w:sz w:val="20"/>
        </w:rPr>
        <w:t>Chart type is inferred from the SELECT column list: two columns where the second is numeric and the first contains 'date', 'time', or 'year' produce chart_type='line'; all other two-column numeric outputs produce chart_type='bar'. Query cost is reported alongside results using the AWS Athena pricing model: dollar_cost = (bytes_scanned / 1,073,741,824) * $0.10, and CO2 = (bytes_scanned / 1,073,741,824) * 0.3 grams [17].</w:t>
      </w:r>
    </w:p>
    <w:p w14:paraId="16174D6F" w14:textId="77777777" w:rsidR="004E4BC6" w:rsidRDefault="00000000">
      <w:pPr>
        <w:spacing w:before="80" w:after="40"/>
      </w:pPr>
      <w:r>
        <w:rPr>
          <w:rFonts w:ascii="Times New Roman" w:hAnsi="Times New Roman"/>
          <w:b/>
          <w:i/>
          <w:sz w:val="20"/>
        </w:rPr>
        <w:t>E. Distribution Drift Detector</w:t>
      </w:r>
    </w:p>
    <w:p w14:paraId="17025672" w14:textId="77777777" w:rsidR="004E4BC6" w:rsidRDefault="00000000">
      <w:pPr>
        <w:spacing w:after="80"/>
        <w:ind w:firstLine="288"/>
        <w:jc w:val="both"/>
      </w:pPr>
      <w:r>
        <w:rPr>
          <w:rFonts w:ascii="Times New Roman" w:hAnsi="Times New Roman"/>
          <w:sz w:val="20"/>
        </w:rPr>
        <w:t xml:space="preserve">The drift detector computes a per-column profile on each scan: null percentage, distinct count, and (for numeric columns) min, max, mean, and standard deviation. This is compared against a saved baseline from the previous scan. Four alert conditions are checked: null spike (null_pct increases &gt; 20 percentage points), distinct collapse (distinct_count falls below 50% of baseline), range explosion (current max &gt; 10x baseline max), and negative </w:t>
      </w:r>
      <w:r>
        <w:rPr>
          <w:rFonts w:ascii="Times New Roman" w:hAnsi="Times New Roman"/>
          <w:sz w:val="20"/>
        </w:rPr>
        <w:lastRenderedPageBreak/>
        <w:t>prices (any column named 'price', 'cost', or 'revenue' containing a negative value).</w:t>
      </w:r>
    </w:p>
    <w:p w14:paraId="4FBB12F4" w14:textId="77777777" w:rsidR="004E4BC6" w:rsidRDefault="00000000">
      <w:pPr>
        <w:spacing w:before="120" w:after="40"/>
        <w:jc w:val="center"/>
      </w:pPr>
      <w:r>
        <w:rPr>
          <w:rFonts w:ascii="Times New Roman" w:hAnsi="Times New Roman"/>
          <w:b/>
          <w:sz w:val="18"/>
        </w:rPr>
        <w:t>TABLE V:  Distribution Drift Alert Conditions</w:t>
      </w:r>
    </w:p>
    <w:tbl>
      <w:tblPr>
        <w:tblStyle w:val="TableGrid"/>
        <w:tblW w:w="0" w:type="auto"/>
        <w:jc w:val="center"/>
        <w:tblLook w:val="04A0" w:firstRow="1" w:lastRow="0" w:firstColumn="1" w:lastColumn="0" w:noHBand="0" w:noVBand="1"/>
      </w:tblPr>
      <w:tblGrid>
        <w:gridCol w:w="1522"/>
        <w:gridCol w:w="1951"/>
        <w:gridCol w:w="1567"/>
      </w:tblGrid>
      <w:tr w:rsidR="004E4BC6" w14:paraId="51721D52" w14:textId="77777777">
        <w:trPr>
          <w:jc w:val="center"/>
        </w:trPr>
        <w:tc>
          <w:tcPr>
            <w:tcW w:w="3456" w:type="dxa"/>
            <w:shd w:val="clear" w:color="auto" w:fill="1F3864"/>
          </w:tcPr>
          <w:p w14:paraId="56D2F5AD" w14:textId="77777777" w:rsidR="004E4BC6" w:rsidRDefault="00000000">
            <w:pPr>
              <w:jc w:val="center"/>
            </w:pPr>
            <w:r>
              <w:rPr>
                <w:rFonts w:ascii="Times New Roman" w:hAnsi="Times New Roman"/>
                <w:b/>
                <w:color w:val="FFFFFF"/>
                <w:sz w:val="18"/>
              </w:rPr>
              <w:t>Drift Condition</w:t>
            </w:r>
          </w:p>
        </w:tc>
        <w:tc>
          <w:tcPr>
            <w:tcW w:w="3456" w:type="dxa"/>
            <w:shd w:val="clear" w:color="auto" w:fill="1F3864"/>
          </w:tcPr>
          <w:p w14:paraId="7627E249" w14:textId="77777777" w:rsidR="004E4BC6" w:rsidRDefault="00000000">
            <w:pPr>
              <w:jc w:val="center"/>
            </w:pPr>
            <w:r>
              <w:rPr>
                <w:rFonts w:ascii="Times New Roman" w:hAnsi="Times New Roman"/>
                <w:b/>
                <w:color w:val="FFFFFF"/>
                <w:sz w:val="18"/>
              </w:rPr>
              <w:t>Trigger Criterion</w:t>
            </w:r>
          </w:p>
        </w:tc>
        <w:tc>
          <w:tcPr>
            <w:tcW w:w="3456" w:type="dxa"/>
            <w:shd w:val="clear" w:color="auto" w:fill="1F3864"/>
          </w:tcPr>
          <w:p w14:paraId="7320EEB2" w14:textId="77777777" w:rsidR="004E4BC6" w:rsidRDefault="00000000">
            <w:pPr>
              <w:jc w:val="center"/>
            </w:pPr>
            <w:r>
              <w:rPr>
                <w:rFonts w:ascii="Times New Roman" w:hAnsi="Times New Roman"/>
                <w:b/>
                <w:color w:val="FFFFFF"/>
                <w:sz w:val="18"/>
              </w:rPr>
              <w:t>Probable Cause</w:t>
            </w:r>
          </w:p>
        </w:tc>
      </w:tr>
      <w:tr w:rsidR="004E4BC6" w14:paraId="3E1826D6" w14:textId="77777777">
        <w:trPr>
          <w:jc w:val="center"/>
        </w:trPr>
        <w:tc>
          <w:tcPr>
            <w:tcW w:w="3456" w:type="dxa"/>
            <w:shd w:val="clear" w:color="auto" w:fill="D6E4F0"/>
          </w:tcPr>
          <w:p w14:paraId="21DBB9F8" w14:textId="77777777" w:rsidR="004E4BC6" w:rsidRDefault="00000000">
            <w:r>
              <w:rPr>
                <w:rFonts w:ascii="Times New Roman" w:hAnsi="Times New Roman"/>
                <w:sz w:val="18"/>
              </w:rPr>
              <w:t>Null spike</w:t>
            </w:r>
          </w:p>
        </w:tc>
        <w:tc>
          <w:tcPr>
            <w:tcW w:w="3456" w:type="dxa"/>
            <w:shd w:val="clear" w:color="auto" w:fill="D6E4F0"/>
          </w:tcPr>
          <w:p w14:paraId="057A1725" w14:textId="77777777" w:rsidR="004E4BC6" w:rsidRDefault="00000000">
            <w:r>
              <w:rPr>
                <w:rFonts w:ascii="Times New Roman" w:hAnsi="Times New Roman"/>
                <w:sz w:val="18"/>
              </w:rPr>
              <w:t>null_pct increases &gt; 20 pp</w:t>
            </w:r>
          </w:p>
        </w:tc>
        <w:tc>
          <w:tcPr>
            <w:tcW w:w="3456" w:type="dxa"/>
            <w:shd w:val="clear" w:color="auto" w:fill="D6E4F0"/>
          </w:tcPr>
          <w:p w14:paraId="37D694D3" w14:textId="77777777" w:rsidR="004E4BC6" w:rsidRDefault="00000000">
            <w:r>
              <w:rPr>
                <w:rFonts w:ascii="Times New Roman" w:hAnsi="Times New Roman"/>
                <w:sz w:val="18"/>
              </w:rPr>
              <w:t>ETL pipeline failure</w:t>
            </w:r>
          </w:p>
        </w:tc>
      </w:tr>
      <w:tr w:rsidR="004E4BC6" w14:paraId="35A141ED" w14:textId="77777777">
        <w:trPr>
          <w:jc w:val="center"/>
        </w:trPr>
        <w:tc>
          <w:tcPr>
            <w:tcW w:w="3456" w:type="dxa"/>
            <w:shd w:val="clear" w:color="auto" w:fill="FFFFFF"/>
          </w:tcPr>
          <w:p w14:paraId="3F96C4D2" w14:textId="77777777" w:rsidR="004E4BC6" w:rsidRDefault="00000000">
            <w:r>
              <w:rPr>
                <w:rFonts w:ascii="Times New Roman" w:hAnsi="Times New Roman"/>
                <w:sz w:val="18"/>
              </w:rPr>
              <w:t>Distinct collapse</w:t>
            </w:r>
          </w:p>
        </w:tc>
        <w:tc>
          <w:tcPr>
            <w:tcW w:w="3456" w:type="dxa"/>
            <w:shd w:val="clear" w:color="auto" w:fill="FFFFFF"/>
          </w:tcPr>
          <w:p w14:paraId="16098768" w14:textId="77777777" w:rsidR="004E4BC6" w:rsidRDefault="00000000">
            <w:r>
              <w:rPr>
                <w:rFonts w:ascii="Times New Roman" w:hAnsi="Times New Roman"/>
                <w:sz w:val="18"/>
              </w:rPr>
              <w:t>distinct_count &lt; 50% of baseline</w:t>
            </w:r>
          </w:p>
        </w:tc>
        <w:tc>
          <w:tcPr>
            <w:tcW w:w="3456" w:type="dxa"/>
            <w:shd w:val="clear" w:color="auto" w:fill="FFFFFF"/>
          </w:tcPr>
          <w:p w14:paraId="069C4F77" w14:textId="77777777" w:rsidR="004E4BC6" w:rsidRDefault="00000000">
            <w:r>
              <w:rPr>
                <w:rFonts w:ascii="Times New Roman" w:hAnsi="Times New Roman"/>
                <w:sz w:val="18"/>
              </w:rPr>
              <w:t>Column overwritten with constant</w:t>
            </w:r>
          </w:p>
        </w:tc>
      </w:tr>
      <w:tr w:rsidR="004E4BC6" w14:paraId="3741B418" w14:textId="77777777">
        <w:trPr>
          <w:jc w:val="center"/>
        </w:trPr>
        <w:tc>
          <w:tcPr>
            <w:tcW w:w="3456" w:type="dxa"/>
            <w:shd w:val="clear" w:color="auto" w:fill="D6E4F0"/>
          </w:tcPr>
          <w:p w14:paraId="066AF5B2" w14:textId="77777777" w:rsidR="004E4BC6" w:rsidRDefault="00000000">
            <w:r>
              <w:rPr>
                <w:rFonts w:ascii="Times New Roman" w:hAnsi="Times New Roman"/>
                <w:sz w:val="18"/>
              </w:rPr>
              <w:t>Range explosion</w:t>
            </w:r>
          </w:p>
        </w:tc>
        <w:tc>
          <w:tcPr>
            <w:tcW w:w="3456" w:type="dxa"/>
            <w:shd w:val="clear" w:color="auto" w:fill="D6E4F0"/>
          </w:tcPr>
          <w:p w14:paraId="506063E9" w14:textId="77777777" w:rsidR="004E4BC6" w:rsidRDefault="00000000">
            <w:r>
              <w:rPr>
                <w:rFonts w:ascii="Times New Roman" w:hAnsi="Times New Roman"/>
                <w:sz w:val="18"/>
              </w:rPr>
              <w:t>current_max &gt; 10x baseline_max</w:t>
            </w:r>
          </w:p>
        </w:tc>
        <w:tc>
          <w:tcPr>
            <w:tcW w:w="3456" w:type="dxa"/>
            <w:shd w:val="clear" w:color="auto" w:fill="D6E4F0"/>
          </w:tcPr>
          <w:p w14:paraId="1CE5CEF8" w14:textId="77777777" w:rsidR="004E4BC6" w:rsidRDefault="00000000">
            <w:r>
              <w:rPr>
                <w:rFonts w:ascii="Times New Roman" w:hAnsi="Times New Roman"/>
                <w:sz w:val="18"/>
              </w:rPr>
              <w:t>Unit conversion error</w:t>
            </w:r>
          </w:p>
        </w:tc>
      </w:tr>
      <w:tr w:rsidR="004E4BC6" w14:paraId="45DD8A7A" w14:textId="77777777">
        <w:trPr>
          <w:jc w:val="center"/>
        </w:trPr>
        <w:tc>
          <w:tcPr>
            <w:tcW w:w="3456" w:type="dxa"/>
            <w:shd w:val="clear" w:color="auto" w:fill="FFFFFF"/>
          </w:tcPr>
          <w:p w14:paraId="6EA6D8CE" w14:textId="77777777" w:rsidR="004E4BC6" w:rsidRDefault="00000000">
            <w:r>
              <w:rPr>
                <w:rFonts w:ascii="Times New Roman" w:hAnsi="Times New Roman"/>
                <w:sz w:val="18"/>
              </w:rPr>
              <w:t>Negative price</w:t>
            </w:r>
          </w:p>
        </w:tc>
        <w:tc>
          <w:tcPr>
            <w:tcW w:w="3456" w:type="dxa"/>
            <w:shd w:val="clear" w:color="auto" w:fill="FFFFFF"/>
          </w:tcPr>
          <w:p w14:paraId="11D839BF" w14:textId="77777777" w:rsidR="004E4BC6" w:rsidRDefault="00000000">
            <w:r>
              <w:rPr>
                <w:rFonts w:ascii="Times New Roman" w:hAnsi="Times New Roman"/>
                <w:sz w:val="18"/>
              </w:rPr>
              <w:t>price/cost/revenue column min &lt; 0</w:t>
            </w:r>
          </w:p>
        </w:tc>
        <w:tc>
          <w:tcPr>
            <w:tcW w:w="3456" w:type="dxa"/>
            <w:shd w:val="clear" w:color="auto" w:fill="FFFFFF"/>
          </w:tcPr>
          <w:p w14:paraId="2F2BFEDF" w14:textId="77777777" w:rsidR="004E4BC6" w:rsidRDefault="00000000">
            <w:r>
              <w:rPr>
                <w:rFonts w:ascii="Times New Roman" w:hAnsi="Times New Roman"/>
                <w:sz w:val="18"/>
              </w:rPr>
              <w:t>Incorrect sign in financials</w:t>
            </w:r>
          </w:p>
        </w:tc>
      </w:tr>
    </w:tbl>
    <w:p w14:paraId="5F163F83" w14:textId="77777777" w:rsidR="004E4BC6" w:rsidRDefault="004E4BC6"/>
    <w:p w14:paraId="738F7295" w14:textId="77777777" w:rsidR="004E4BC6" w:rsidRDefault="00000000">
      <w:pPr>
        <w:spacing w:before="80" w:after="40"/>
      </w:pPr>
      <w:r>
        <w:rPr>
          <w:rFonts w:ascii="Times New Roman" w:hAnsi="Times New Roman"/>
          <w:b/>
          <w:i/>
          <w:sz w:val="20"/>
        </w:rPr>
        <w:t>F. Optimization Health Score</w:t>
      </w:r>
    </w:p>
    <w:p w14:paraId="612BB0D8" w14:textId="77777777" w:rsidR="004E4BC6" w:rsidRDefault="00000000">
      <w:pPr>
        <w:spacing w:after="80"/>
        <w:ind w:firstLine="288"/>
        <w:jc w:val="both"/>
      </w:pPr>
      <w:r>
        <w:rPr>
          <w:rFonts w:ascii="Times New Roman" w:hAnsi="Times New Roman"/>
          <w:sz w:val="20"/>
        </w:rPr>
        <w:t>Schema health is computed as H = max(0, min(100, 100 - 15*N_H - 8*N_M - 3*N_L)), where N_H, N_M, N_L are the counts of HIGH, MEDIUM, and LOW severity recommendations. The penalty weights (15, 8, 3) ensure a single HIGH finding drops the score below 85, signalling immediate action. AI remediation advice for all recommendations is generated in parallel via asyncio.gather().</w:t>
      </w:r>
    </w:p>
    <w:p w14:paraId="642C2BE7" w14:textId="77777777" w:rsidR="004E4BC6" w:rsidRDefault="00000000">
      <w:pPr>
        <w:spacing w:before="80" w:after="40"/>
      </w:pPr>
      <w:r>
        <w:rPr>
          <w:rFonts w:ascii="Times New Roman" w:hAnsi="Times New Roman"/>
          <w:b/>
          <w:i/>
          <w:sz w:val="20"/>
        </w:rPr>
        <w:t>G. Voice Query Engine</w:t>
      </w:r>
    </w:p>
    <w:p w14:paraId="0D9D2A2B" w14:textId="77777777" w:rsidR="004E4BC6" w:rsidRDefault="00000000">
      <w:pPr>
        <w:spacing w:after="80"/>
        <w:ind w:firstLine="288"/>
        <w:jc w:val="both"/>
      </w:pPr>
      <w:r>
        <w:rPr>
          <w:rFonts w:ascii="Times New Roman" w:hAnsi="Times New Roman"/>
          <w:sz w:val="20"/>
        </w:rPr>
        <w:t>The voice endpoint implements a three-tier fallback pipeline. Tier 1 invokes the self-healing SQL generator. When the AI backend is offline, Tier 2 activates build_keyword_sql(), a schema-aware keyword engine supporting 27 country names, table synonym resolution (e.g., 'sales' to Invoice, 'songs' to Track), semantic column selection (e.g., 'email address' to the Email column), and COUNT vs. SELECT intent detection. Tier 3 provides server-side speech-to-text via Google's public STT endpoint, bypassing browser-level network restrictions.</w:t>
      </w:r>
    </w:p>
    <w:p w14:paraId="616760A7" w14:textId="77777777" w:rsidR="004E4BC6" w:rsidRDefault="00000000">
      <w:pPr>
        <w:spacing w:before="80" w:after="40"/>
      </w:pPr>
      <w:r>
        <w:rPr>
          <w:rFonts w:ascii="Times New Roman" w:hAnsi="Times New Roman"/>
          <w:b/>
          <w:i/>
          <w:sz w:val="20"/>
        </w:rPr>
        <w:t>H. Vision-to-DDL Transcription</w:t>
      </w:r>
    </w:p>
    <w:p w14:paraId="55F3C6E0" w14:textId="77777777" w:rsidR="004E4BC6" w:rsidRDefault="00000000">
      <w:pPr>
        <w:spacing w:after="80"/>
        <w:ind w:firstLine="288"/>
        <w:jc w:val="both"/>
      </w:pPr>
      <w:r>
        <w:rPr>
          <w:rFonts w:ascii="Times New Roman" w:hAnsi="Times New Roman"/>
          <w:sz w:val="20"/>
        </w:rPr>
        <w:t>The vision endpoint accepts base64-encoded ER diagrams or whiteboard photos. Images are resized to 1,024 x 1,024 and RGBA channels are composited over white. Output validation rejects responses shorter than 15 characters, missing a CREATE TABLE statement, matching the single-users-table hallucination pattern, or prefixed with known error strings. On Ollama VRAM OOM (HTTP 500), a hardcoded two-table demo DDL is returned rather than propagating a server error.</w:t>
      </w:r>
    </w:p>
    <w:p w14:paraId="042161E9" w14:textId="77777777" w:rsidR="004E4BC6" w:rsidRDefault="00000000">
      <w:pPr>
        <w:spacing w:before="80" w:after="40"/>
      </w:pPr>
      <w:r>
        <w:rPr>
          <w:rFonts w:ascii="Times New Roman" w:hAnsi="Times New Roman"/>
          <w:b/>
          <w:i/>
          <w:sz w:val="20"/>
        </w:rPr>
        <w:t>I. Semantic Business Rules Engine</w:t>
      </w:r>
    </w:p>
    <w:p w14:paraId="0FB5D5A7" w14:textId="77777777" w:rsidR="004E4BC6" w:rsidRDefault="00000000">
      <w:pPr>
        <w:spacing w:after="80"/>
        <w:ind w:firstLine="288"/>
        <w:jc w:val="both"/>
      </w:pPr>
      <w:r>
        <w:rPr>
          <w:rFonts w:ascii="Times New Roman" w:hAnsi="Times New Roman"/>
          <w:sz w:val="20"/>
        </w:rPr>
        <w:t xml:space="preserve">Named business concepts are stored in backend/data/semantic_rules.json as name-definition pairs and injected into the AI system prompt as a business_rules block before each query. This lets the model interpret </w:t>
      </w:r>
      <w:r>
        <w:rPr>
          <w:rFonts w:ascii="Times New Roman" w:hAnsi="Times New Roman"/>
          <w:sz w:val="20"/>
        </w:rPr>
        <w:t>domain terminology absent from the schema (e.g., 'active user' means 'logged in within 7 days') without retraining. Rules are managed via CRUD endpoints under /api/rules.</w:t>
      </w:r>
    </w:p>
    <w:p w14:paraId="4DD22F60" w14:textId="77777777" w:rsidR="004E4BC6" w:rsidRDefault="00000000">
      <w:pPr>
        <w:spacing w:before="80" w:after="40"/>
      </w:pPr>
      <w:r>
        <w:rPr>
          <w:rFonts w:ascii="Times New Roman" w:hAnsi="Times New Roman"/>
          <w:b/>
          <w:i/>
          <w:sz w:val="20"/>
        </w:rPr>
        <w:t>J. Query Cost Estimator</w:t>
      </w:r>
    </w:p>
    <w:p w14:paraId="13704933" w14:textId="77777777" w:rsidR="004E4BC6" w:rsidRDefault="00000000">
      <w:pPr>
        <w:spacing w:after="80"/>
        <w:ind w:firstLine="288"/>
        <w:jc w:val="both"/>
      </w:pPr>
      <w:r>
        <w:rPr>
          <w:rFonts w:ascii="Times New Roman" w:hAnsi="Times New Roman"/>
          <w:sz w:val="20"/>
        </w:rPr>
        <w:t>Every AI-generated query is accompanied by cost estimates derived from PostgreSQL EXPLAIN (FORMAT JSON). The cost model applies: estimated_bytes = max(1, floor(total_cost / 10)) * 8,192. Dollar cost: (estimated_bytes / 1,073,741,824) * $0.10. CO2: (estimated_bytes / 1,073,741,824) * 0.3 grams. Queries are rated 'cheap' (total_cost &lt; 100), 'moderate' (100-1,000), or 'expensive' (&gt; 1,000). These ratings are shown next to each result.</w:t>
      </w:r>
    </w:p>
    <w:p w14:paraId="55B4DC67" w14:textId="77777777" w:rsidR="004E4BC6" w:rsidRDefault="00000000">
      <w:pPr>
        <w:spacing w:before="120" w:after="60"/>
        <w:jc w:val="center"/>
      </w:pPr>
      <w:r>
        <w:rPr>
          <w:rFonts w:ascii="Times New Roman" w:hAnsi="Times New Roman"/>
          <w:b/>
          <w:sz w:val="20"/>
        </w:rPr>
        <w:t>V. SECURITY FRAMEWORK</w:t>
      </w:r>
    </w:p>
    <w:p w14:paraId="16784213" w14:textId="77777777" w:rsidR="004E4BC6" w:rsidRDefault="00000000">
      <w:pPr>
        <w:spacing w:before="80" w:after="40"/>
      </w:pPr>
      <w:r>
        <w:rPr>
          <w:rFonts w:ascii="Times New Roman" w:hAnsi="Times New Roman"/>
          <w:b/>
          <w:i/>
          <w:sz w:val="20"/>
        </w:rPr>
        <w:t>A. SQL Safety Guardrail</w:t>
      </w:r>
    </w:p>
    <w:p w14:paraId="1E8B8089" w14:textId="77777777" w:rsidR="004E4BC6" w:rsidRDefault="00000000">
      <w:pPr>
        <w:spacing w:after="80"/>
        <w:ind w:firstLine="288"/>
        <w:jc w:val="both"/>
      </w:pPr>
      <w:r>
        <w:rPr>
          <w:rFonts w:ascii="Times New Roman" w:hAnsi="Times New Roman"/>
          <w:sz w:val="20"/>
        </w:rPr>
        <w:t>Every SQL string generated by the AI pipeline passes through safe_sql_check() before execution. The function applies the pattern r'\b(DROP\s+DATABASE|DROP\s+TABLE|TRUNCATE|DELETE\s+FROM)\b' with IGNORECASE to flag the four most dangerous DDL/DML categories. An unbounded SELECT — one lacking a LIMIT clause — has LIMIT 100 appended automatically. This guardrail is independent of the prompt firewall: it operates on AI output, not user input, covering the case where a model generates destructive SQL despite a clean prompt.</w:t>
      </w:r>
    </w:p>
    <w:p w14:paraId="68CED2FF" w14:textId="77777777" w:rsidR="004E4BC6" w:rsidRDefault="00000000">
      <w:pPr>
        <w:spacing w:before="80" w:after="40"/>
      </w:pPr>
      <w:r>
        <w:rPr>
          <w:rFonts w:ascii="Times New Roman" w:hAnsi="Times New Roman"/>
          <w:b/>
          <w:i/>
          <w:sz w:val="20"/>
        </w:rPr>
        <w:t>B. Prompt Injection Firewall</w:t>
      </w:r>
    </w:p>
    <w:p w14:paraId="6181688F" w14:textId="77777777" w:rsidR="004E4BC6" w:rsidRDefault="00000000">
      <w:pPr>
        <w:spacing w:after="80"/>
        <w:ind w:firstLine="288"/>
        <w:jc w:val="both"/>
      </w:pPr>
      <w:r>
        <w:rPr>
          <w:rFonts w:ascii="Times New Roman" w:hAnsi="Times New Roman"/>
          <w:sz w:val="20"/>
        </w:rPr>
        <w:t>The prompt firewall (prompt_firewall.py) scans every incoming query before it reaches the AI service. It maintains four pattern libraries: SQL_INJECTION (13 patterns: UNION SELECT, pg_sleep, information_schema access, stacked queries), INSTRUCTION_OVERRIDE (11 patterns: 'ignore previous instructions', 'you are now', DAN-style jail-breaks), DESTRUCTIVE_INTENT (3 patterns: 'drop all tables', 'wipe the database'), and SOCIAL_ENGINEERING (4 patterns: false authority claims, urgency manipulation).</w:t>
      </w:r>
    </w:p>
    <w:p w14:paraId="3C9533AE" w14:textId="77777777" w:rsidR="004E4BC6" w:rsidRDefault="00000000">
      <w:pPr>
        <w:spacing w:after="80"/>
        <w:ind w:firstLine="288"/>
        <w:jc w:val="both"/>
      </w:pPr>
      <w:r>
        <w:rPr>
          <w:rFonts w:ascii="Times New Roman" w:hAnsi="Times New Roman"/>
          <w:sz w:val="20"/>
        </w:rPr>
        <w:t>When multiple patterns fire, only the highest-confidence threat is returned. Category-specific confidence ceilings prevent inflation from pattern co-occurrence: SQL injection 0.95, instruction override 0.90, destructive intent 0.85, social engineering 0.80.</w:t>
      </w:r>
    </w:p>
    <w:p w14:paraId="42EC6C1C" w14:textId="77777777" w:rsidR="004E4BC6" w:rsidRDefault="00000000">
      <w:pPr>
        <w:spacing w:before="120" w:after="40"/>
        <w:jc w:val="center"/>
      </w:pPr>
      <w:r>
        <w:rPr>
          <w:rFonts w:ascii="Times New Roman" w:hAnsi="Times New Roman"/>
          <w:b/>
          <w:sz w:val="18"/>
        </w:rPr>
        <w:t>TABLE VI:  Prompt Injection Firewall Configuration</w:t>
      </w:r>
    </w:p>
    <w:tbl>
      <w:tblPr>
        <w:tblStyle w:val="TableGrid"/>
        <w:tblW w:w="0" w:type="auto"/>
        <w:jc w:val="center"/>
        <w:tblLook w:val="04A0" w:firstRow="1" w:lastRow="0" w:firstColumn="1" w:lastColumn="0" w:noHBand="0" w:noVBand="1"/>
      </w:tblPr>
      <w:tblGrid>
        <w:gridCol w:w="1395"/>
        <w:gridCol w:w="1212"/>
        <w:gridCol w:w="1133"/>
        <w:gridCol w:w="1300"/>
      </w:tblGrid>
      <w:tr w:rsidR="004E4BC6" w14:paraId="2E6DB541" w14:textId="77777777">
        <w:trPr>
          <w:jc w:val="center"/>
        </w:trPr>
        <w:tc>
          <w:tcPr>
            <w:tcW w:w="2592" w:type="dxa"/>
            <w:shd w:val="clear" w:color="auto" w:fill="1F3864"/>
          </w:tcPr>
          <w:p w14:paraId="02FC361B" w14:textId="77777777" w:rsidR="004E4BC6" w:rsidRDefault="00000000">
            <w:pPr>
              <w:jc w:val="center"/>
            </w:pPr>
            <w:r>
              <w:rPr>
                <w:rFonts w:ascii="Times New Roman" w:hAnsi="Times New Roman"/>
                <w:b/>
                <w:color w:val="FFFFFF"/>
                <w:sz w:val="18"/>
              </w:rPr>
              <w:t>Category</w:t>
            </w:r>
          </w:p>
        </w:tc>
        <w:tc>
          <w:tcPr>
            <w:tcW w:w="2592" w:type="dxa"/>
            <w:shd w:val="clear" w:color="auto" w:fill="1F3864"/>
          </w:tcPr>
          <w:p w14:paraId="20B46BAC" w14:textId="77777777" w:rsidR="004E4BC6" w:rsidRDefault="00000000">
            <w:pPr>
              <w:jc w:val="center"/>
            </w:pPr>
            <w:r>
              <w:rPr>
                <w:rFonts w:ascii="Times New Roman" w:hAnsi="Times New Roman"/>
                <w:b/>
                <w:color w:val="FFFFFF"/>
                <w:sz w:val="18"/>
              </w:rPr>
              <w:t>Patterns</w:t>
            </w:r>
          </w:p>
        </w:tc>
        <w:tc>
          <w:tcPr>
            <w:tcW w:w="2592" w:type="dxa"/>
            <w:shd w:val="clear" w:color="auto" w:fill="1F3864"/>
          </w:tcPr>
          <w:p w14:paraId="4493725D" w14:textId="77777777" w:rsidR="004E4BC6" w:rsidRDefault="00000000">
            <w:pPr>
              <w:jc w:val="center"/>
            </w:pPr>
            <w:r>
              <w:rPr>
                <w:rFonts w:ascii="Times New Roman" w:hAnsi="Times New Roman"/>
                <w:b/>
                <w:color w:val="FFFFFF"/>
                <w:sz w:val="18"/>
              </w:rPr>
              <w:t>Ceiling</w:t>
            </w:r>
          </w:p>
        </w:tc>
        <w:tc>
          <w:tcPr>
            <w:tcW w:w="2592" w:type="dxa"/>
            <w:shd w:val="clear" w:color="auto" w:fill="1F3864"/>
          </w:tcPr>
          <w:p w14:paraId="67973233" w14:textId="77777777" w:rsidR="004E4BC6" w:rsidRDefault="00000000">
            <w:pPr>
              <w:jc w:val="center"/>
            </w:pPr>
            <w:r>
              <w:rPr>
                <w:rFonts w:ascii="Times New Roman" w:hAnsi="Times New Roman"/>
                <w:b/>
                <w:color w:val="FFFFFF"/>
                <w:sz w:val="18"/>
              </w:rPr>
              <w:t>Example Trigger</w:t>
            </w:r>
          </w:p>
        </w:tc>
      </w:tr>
      <w:tr w:rsidR="004E4BC6" w14:paraId="531ECFEF" w14:textId="77777777">
        <w:trPr>
          <w:jc w:val="center"/>
        </w:trPr>
        <w:tc>
          <w:tcPr>
            <w:tcW w:w="2592" w:type="dxa"/>
            <w:shd w:val="clear" w:color="auto" w:fill="D6E4F0"/>
          </w:tcPr>
          <w:p w14:paraId="41CF5994" w14:textId="77777777" w:rsidR="004E4BC6" w:rsidRDefault="00000000">
            <w:r>
              <w:rPr>
                <w:rFonts w:ascii="Times New Roman" w:hAnsi="Times New Roman"/>
                <w:sz w:val="18"/>
              </w:rPr>
              <w:t>SQL Injection</w:t>
            </w:r>
          </w:p>
        </w:tc>
        <w:tc>
          <w:tcPr>
            <w:tcW w:w="2592" w:type="dxa"/>
            <w:shd w:val="clear" w:color="auto" w:fill="D6E4F0"/>
          </w:tcPr>
          <w:p w14:paraId="4AAC49DF" w14:textId="77777777" w:rsidR="004E4BC6" w:rsidRDefault="00000000">
            <w:r>
              <w:rPr>
                <w:rFonts w:ascii="Times New Roman" w:hAnsi="Times New Roman"/>
                <w:sz w:val="18"/>
              </w:rPr>
              <w:t>13</w:t>
            </w:r>
          </w:p>
        </w:tc>
        <w:tc>
          <w:tcPr>
            <w:tcW w:w="2592" w:type="dxa"/>
            <w:shd w:val="clear" w:color="auto" w:fill="D6E4F0"/>
          </w:tcPr>
          <w:p w14:paraId="4E9AD850" w14:textId="77777777" w:rsidR="004E4BC6" w:rsidRDefault="00000000">
            <w:r>
              <w:rPr>
                <w:rFonts w:ascii="Times New Roman" w:hAnsi="Times New Roman"/>
                <w:sz w:val="18"/>
              </w:rPr>
              <w:t>0.95</w:t>
            </w:r>
          </w:p>
        </w:tc>
        <w:tc>
          <w:tcPr>
            <w:tcW w:w="2592" w:type="dxa"/>
            <w:shd w:val="clear" w:color="auto" w:fill="D6E4F0"/>
          </w:tcPr>
          <w:p w14:paraId="256948E9" w14:textId="77777777" w:rsidR="004E4BC6" w:rsidRDefault="00000000">
            <w:r>
              <w:rPr>
                <w:rFonts w:ascii="Times New Roman" w:hAnsi="Times New Roman"/>
                <w:sz w:val="18"/>
              </w:rPr>
              <w:t>UNION SELECT, pg_sleep()</w:t>
            </w:r>
          </w:p>
        </w:tc>
      </w:tr>
      <w:tr w:rsidR="004E4BC6" w14:paraId="7EBE6098" w14:textId="77777777">
        <w:trPr>
          <w:jc w:val="center"/>
        </w:trPr>
        <w:tc>
          <w:tcPr>
            <w:tcW w:w="2592" w:type="dxa"/>
            <w:shd w:val="clear" w:color="auto" w:fill="FFFFFF"/>
          </w:tcPr>
          <w:p w14:paraId="601BF3FE" w14:textId="77777777" w:rsidR="004E4BC6" w:rsidRDefault="00000000">
            <w:r>
              <w:rPr>
                <w:rFonts w:ascii="Times New Roman" w:hAnsi="Times New Roman"/>
                <w:sz w:val="18"/>
              </w:rPr>
              <w:t>Instruction Override</w:t>
            </w:r>
          </w:p>
        </w:tc>
        <w:tc>
          <w:tcPr>
            <w:tcW w:w="2592" w:type="dxa"/>
            <w:shd w:val="clear" w:color="auto" w:fill="FFFFFF"/>
          </w:tcPr>
          <w:p w14:paraId="2B6C2DE4" w14:textId="77777777" w:rsidR="004E4BC6" w:rsidRDefault="00000000">
            <w:r>
              <w:rPr>
                <w:rFonts w:ascii="Times New Roman" w:hAnsi="Times New Roman"/>
                <w:sz w:val="18"/>
              </w:rPr>
              <w:t>11</w:t>
            </w:r>
          </w:p>
        </w:tc>
        <w:tc>
          <w:tcPr>
            <w:tcW w:w="2592" w:type="dxa"/>
            <w:shd w:val="clear" w:color="auto" w:fill="FFFFFF"/>
          </w:tcPr>
          <w:p w14:paraId="70295CC4" w14:textId="77777777" w:rsidR="004E4BC6" w:rsidRDefault="00000000">
            <w:r>
              <w:rPr>
                <w:rFonts w:ascii="Times New Roman" w:hAnsi="Times New Roman"/>
                <w:sz w:val="18"/>
              </w:rPr>
              <w:t>0.90</w:t>
            </w:r>
          </w:p>
        </w:tc>
        <w:tc>
          <w:tcPr>
            <w:tcW w:w="2592" w:type="dxa"/>
            <w:shd w:val="clear" w:color="auto" w:fill="FFFFFF"/>
          </w:tcPr>
          <w:p w14:paraId="7DD8BC57" w14:textId="77777777" w:rsidR="004E4BC6" w:rsidRDefault="00000000">
            <w:r>
              <w:rPr>
                <w:rFonts w:ascii="Times New Roman" w:hAnsi="Times New Roman"/>
                <w:sz w:val="18"/>
              </w:rPr>
              <w:t xml:space="preserve">'ignore previous', </w:t>
            </w:r>
            <w:r>
              <w:rPr>
                <w:rFonts w:ascii="Times New Roman" w:hAnsi="Times New Roman"/>
                <w:sz w:val="18"/>
              </w:rPr>
              <w:lastRenderedPageBreak/>
              <w:t>'DAN'</w:t>
            </w:r>
          </w:p>
        </w:tc>
      </w:tr>
      <w:tr w:rsidR="004E4BC6" w14:paraId="1FBFF37C" w14:textId="77777777">
        <w:trPr>
          <w:jc w:val="center"/>
        </w:trPr>
        <w:tc>
          <w:tcPr>
            <w:tcW w:w="2592" w:type="dxa"/>
            <w:shd w:val="clear" w:color="auto" w:fill="D6E4F0"/>
          </w:tcPr>
          <w:p w14:paraId="688CA552" w14:textId="77777777" w:rsidR="004E4BC6" w:rsidRDefault="00000000">
            <w:r>
              <w:rPr>
                <w:rFonts w:ascii="Times New Roman" w:hAnsi="Times New Roman"/>
                <w:sz w:val="18"/>
              </w:rPr>
              <w:lastRenderedPageBreak/>
              <w:t>Destructive Intent</w:t>
            </w:r>
          </w:p>
        </w:tc>
        <w:tc>
          <w:tcPr>
            <w:tcW w:w="2592" w:type="dxa"/>
            <w:shd w:val="clear" w:color="auto" w:fill="D6E4F0"/>
          </w:tcPr>
          <w:p w14:paraId="76AF2F99" w14:textId="77777777" w:rsidR="004E4BC6" w:rsidRDefault="00000000">
            <w:r>
              <w:rPr>
                <w:rFonts w:ascii="Times New Roman" w:hAnsi="Times New Roman"/>
                <w:sz w:val="18"/>
              </w:rPr>
              <w:t>3</w:t>
            </w:r>
          </w:p>
        </w:tc>
        <w:tc>
          <w:tcPr>
            <w:tcW w:w="2592" w:type="dxa"/>
            <w:shd w:val="clear" w:color="auto" w:fill="D6E4F0"/>
          </w:tcPr>
          <w:p w14:paraId="39C2079B" w14:textId="77777777" w:rsidR="004E4BC6" w:rsidRDefault="00000000">
            <w:r>
              <w:rPr>
                <w:rFonts w:ascii="Times New Roman" w:hAnsi="Times New Roman"/>
                <w:sz w:val="18"/>
              </w:rPr>
              <w:t>0.85</w:t>
            </w:r>
          </w:p>
        </w:tc>
        <w:tc>
          <w:tcPr>
            <w:tcW w:w="2592" w:type="dxa"/>
            <w:shd w:val="clear" w:color="auto" w:fill="D6E4F0"/>
          </w:tcPr>
          <w:p w14:paraId="63AA8512" w14:textId="77777777" w:rsidR="004E4BC6" w:rsidRDefault="00000000">
            <w:r>
              <w:rPr>
                <w:rFonts w:ascii="Times New Roman" w:hAnsi="Times New Roman"/>
                <w:sz w:val="18"/>
              </w:rPr>
              <w:t>'drop all tables'</w:t>
            </w:r>
          </w:p>
        </w:tc>
      </w:tr>
      <w:tr w:rsidR="004E4BC6" w14:paraId="2F543D35" w14:textId="77777777">
        <w:trPr>
          <w:jc w:val="center"/>
        </w:trPr>
        <w:tc>
          <w:tcPr>
            <w:tcW w:w="2592" w:type="dxa"/>
            <w:shd w:val="clear" w:color="auto" w:fill="FFFFFF"/>
          </w:tcPr>
          <w:p w14:paraId="21EC9DC3" w14:textId="77777777" w:rsidR="004E4BC6" w:rsidRDefault="00000000">
            <w:r>
              <w:rPr>
                <w:rFonts w:ascii="Times New Roman" w:hAnsi="Times New Roman"/>
                <w:sz w:val="18"/>
              </w:rPr>
              <w:t>Social Engineering</w:t>
            </w:r>
          </w:p>
        </w:tc>
        <w:tc>
          <w:tcPr>
            <w:tcW w:w="2592" w:type="dxa"/>
            <w:shd w:val="clear" w:color="auto" w:fill="FFFFFF"/>
          </w:tcPr>
          <w:p w14:paraId="0D6D00C8" w14:textId="77777777" w:rsidR="004E4BC6" w:rsidRDefault="00000000">
            <w:r>
              <w:rPr>
                <w:rFonts w:ascii="Times New Roman" w:hAnsi="Times New Roman"/>
                <w:sz w:val="18"/>
              </w:rPr>
              <w:t>4</w:t>
            </w:r>
          </w:p>
        </w:tc>
        <w:tc>
          <w:tcPr>
            <w:tcW w:w="2592" w:type="dxa"/>
            <w:shd w:val="clear" w:color="auto" w:fill="FFFFFF"/>
          </w:tcPr>
          <w:p w14:paraId="29C3C250" w14:textId="77777777" w:rsidR="004E4BC6" w:rsidRDefault="00000000">
            <w:r>
              <w:rPr>
                <w:rFonts w:ascii="Times New Roman" w:hAnsi="Times New Roman"/>
                <w:sz w:val="18"/>
              </w:rPr>
              <w:t>0.80</w:t>
            </w:r>
          </w:p>
        </w:tc>
        <w:tc>
          <w:tcPr>
            <w:tcW w:w="2592" w:type="dxa"/>
            <w:shd w:val="clear" w:color="auto" w:fill="FFFFFF"/>
          </w:tcPr>
          <w:p w14:paraId="56023FBE" w14:textId="77777777" w:rsidR="004E4BC6" w:rsidRDefault="00000000">
            <w:r>
              <w:rPr>
                <w:rFonts w:ascii="Times New Roman" w:hAnsi="Times New Roman"/>
                <w:sz w:val="18"/>
              </w:rPr>
              <w:t>False authority claims</w:t>
            </w:r>
          </w:p>
        </w:tc>
      </w:tr>
    </w:tbl>
    <w:p w14:paraId="4DBCE448" w14:textId="77777777" w:rsidR="004E4BC6" w:rsidRDefault="004E4BC6"/>
    <w:p w14:paraId="628E89AD" w14:textId="77777777" w:rsidR="004E4BC6" w:rsidRDefault="00000000">
      <w:pPr>
        <w:spacing w:before="80" w:after="40"/>
      </w:pPr>
      <w:r>
        <w:rPr>
          <w:rFonts w:ascii="Times New Roman" w:hAnsi="Times New Roman"/>
          <w:b/>
          <w:i/>
          <w:sz w:val="20"/>
        </w:rPr>
        <w:t>C. Migration Safety Engine</w:t>
      </w:r>
    </w:p>
    <w:p w14:paraId="1144A4CA" w14:textId="77777777" w:rsidR="004E4BC6" w:rsidRDefault="00000000">
      <w:pPr>
        <w:spacing w:after="80"/>
        <w:ind w:firstLine="288"/>
        <w:jc w:val="both"/>
      </w:pPr>
      <w:r>
        <w:rPr>
          <w:rFonts w:ascii="Times New Roman" w:hAnsi="Times New Roman"/>
          <w:sz w:val="20"/>
        </w:rPr>
        <w:t>Schema migrations are validated through a four-stage pipeline. Stage 1: a block-list check rejects migrations containing DROP TABLE, DROP DATABASE, TRUNCATE, or DELETE without a WHERE clause. Stage 2: sqlparse extracts the operation type (ALTER, CREATE, INSERT, UPDATE, DROP, SELECT). Stage 3: additive operations (CREATE TABLE, ADD COLUMN, CREATE INDEX) are approved immediately with is_safe=True. Stage 4: all other operations trigger four dependency checks against the shadow database — FK constraints, dependent indexes, dependent views, and stored functions referencing the table. Any dependency hit returns is_safe=False with a structured report. The governance endpoint returns HTTP 422 when is_safe=False.</w:t>
      </w:r>
    </w:p>
    <w:p w14:paraId="1172A54A" w14:textId="77777777" w:rsidR="004E4BC6" w:rsidRDefault="00000000">
      <w:pPr>
        <w:spacing w:before="80" w:after="40"/>
      </w:pPr>
      <w:r>
        <w:rPr>
          <w:rFonts w:ascii="Times New Roman" w:hAnsi="Times New Roman"/>
          <w:b/>
          <w:i/>
          <w:sz w:val="20"/>
        </w:rPr>
        <w:t>D. PII Detection and Synthetic Data</w:t>
      </w:r>
    </w:p>
    <w:p w14:paraId="763BBB6E" w14:textId="77777777" w:rsidR="004E4BC6" w:rsidRDefault="00000000">
      <w:pPr>
        <w:spacing w:after="80"/>
        <w:ind w:firstLine="288"/>
        <w:jc w:val="both"/>
      </w:pPr>
      <w:r>
        <w:rPr>
          <w:rFonts w:ascii="Times New Roman" w:hAnsi="Times New Roman"/>
          <w:sz w:val="20"/>
        </w:rPr>
        <w:t>PII detection scans column names using a 16-term regex covering ssn, credit_card, passport, date_of_birth, phone, email, address, bank_account, and related variants (IGNORECASE). Flagged columns are sampled at 5 rows. The synthetic data generator uses the Faker library to produce realistic but fictional replacements for each detected PII type, enabling safe data sharing and test fixture generation.</w:t>
      </w:r>
    </w:p>
    <w:p w14:paraId="6C9269F6" w14:textId="77777777" w:rsidR="004E4BC6" w:rsidRDefault="00000000">
      <w:pPr>
        <w:spacing w:before="120" w:after="60"/>
        <w:jc w:val="center"/>
      </w:pPr>
      <w:r>
        <w:rPr>
          <w:rFonts w:ascii="Times New Roman" w:hAnsi="Times New Roman"/>
          <w:b/>
          <w:sz w:val="20"/>
        </w:rPr>
        <w:t>VI. FINE-TUNING PIPELINE</w:t>
      </w:r>
    </w:p>
    <w:p w14:paraId="47F7FE13" w14:textId="77777777" w:rsidR="004E4BC6" w:rsidRDefault="00000000">
      <w:pPr>
        <w:spacing w:before="80" w:after="40"/>
      </w:pPr>
      <w:r>
        <w:rPr>
          <w:rFonts w:ascii="Times New Roman" w:hAnsi="Times New Roman"/>
          <w:b/>
          <w:i/>
          <w:sz w:val="20"/>
        </w:rPr>
        <w:t>A. Base Model and Quantization</w:t>
      </w:r>
    </w:p>
    <w:p w14:paraId="0FDAF48C" w14:textId="77777777" w:rsidR="004E4BC6" w:rsidRDefault="00000000">
      <w:pPr>
        <w:spacing w:after="80"/>
        <w:ind w:firstLine="288"/>
        <w:jc w:val="both"/>
      </w:pPr>
      <w:r>
        <w:rPr>
          <w:rFonts w:ascii="Times New Roman" w:hAnsi="Times New Roman"/>
          <w:sz w:val="20"/>
        </w:rPr>
        <w:t>The base model is Qwen2.5-Coder-7B-Instruct [3], a 7.6B-parameter code-specialised model pre-trained on 5.5 trillion tokens including substantial SQL, Python, and database documentation. It is loaded in 4-bit NormalFloat quantization (NF4) via the BitsAndBytes library through Unsloth [14], reducing GPU footprint from approximately 28 GB (float16) to approximately 6 GB (int4). Training ran on a Google Colab T4 (15 GB VRAM).</w:t>
      </w:r>
    </w:p>
    <w:p w14:paraId="5DE469F0" w14:textId="77777777" w:rsidR="004E4BC6" w:rsidRDefault="00000000">
      <w:pPr>
        <w:spacing w:before="80" w:after="40"/>
      </w:pPr>
      <w:r>
        <w:rPr>
          <w:rFonts w:ascii="Times New Roman" w:hAnsi="Times New Roman"/>
          <w:b/>
          <w:i/>
          <w:sz w:val="20"/>
        </w:rPr>
        <w:t>B. LoRA Configuration</w:t>
      </w:r>
    </w:p>
    <w:p w14:paraId="1EC0F62E" w14:textId="77777777" w:rsidR="004E4BC6" w:rsidRDefault="00000000">
      <w:pPr>
        <w:spacing w:after="80"/>
        <w:ind w:firstLine="288"/>
        <w:jc w:val="both"/>
      </w:pPr>
      <w:r>
        <w:rPr>
          <w:rFonts w:ascii="Times New Roman" w:hAnsi="Times New Roman"/>
          <w:sz w:val="20"/>
        </w:rPr>
        <w:t xml:space="preserve">LoRA is applied to the query, key, value, output, gate, up, and down projection matrices across all attention and feed-forward layers. Rank r = 16, alpha = 32 (scaling = 2.0), dropout = 0.05. Trainable parameter count: approximately 41 million (0.54% of 7.6B base parameters). The training corpus covers PostgreSQL NL-to-SQL pairs (Spider [5] subset), manually authored schema analysis </w:t>
      </w:r>
      <w:r>
        <w:rPr>
          <w:rFonts w:ascii="Times New Roman" w:hAnsi="Times New Roman"/>
          <w:sz w:val="20"/>
        </w:rPr>
        <w:t>pairs, and adversarial injection-resistance pairs. Optimizer: AdamW with cosine learning rate schedule, peak rate 2e-4, 5% warmup.</w:t>
      </w:r>
    </w:p>
    <w:p w14:paraId="6BB0FBF4" w14:textId="77777777" w:rsidR="004E4BC6" w:rsidRDefault="00000000">
      <w:pPr>
        <w:spacing w:before="120" w:after="40"/>
        <w:jc w:val="center"/>
      </w:pPr>
      <w:r>
        <w:rPr>
          <w:rFonts w:ascii="Times New Roman" w:hAnsi="Times New Roman"/>
          <w:b/>
          <w:sz w:val="18"/>
        </w:rPr>
        <w:t>TABLE VII:  LoRA Fine-Tuning Hyperparameters</w:t>
      </w:r>
    </w:p>
    <w:tbl>
      <w:tblPr>
        <w:tblStyle w:val="TableGrid"/>
        <w:tblW w:w="0" w:type="auto"/>
        <w:jc w:val="center"/>
        <w:tblLook w:val="04A0" w:firstRow="1" w:lastRow="0" w:firstColumn="1" w:lastColumn="0" w:noHBand="0" w:noVBand="1"/>
      </w:tblPr>
      <w:tblGrid>
        <w:gridCol w:w="1702"/>
        <w:gridCol w:w="1538"/>
        <w:gridCol w:w="1800"/>
      </w:tblGrid>
      <w:tr w:rsidR="004E4BC6" w14:paraId="0984AD10" w14:textId="77777777">
        <w:trPr>
          <w:jc w:val="center"/>
        </w:trPr>
        <w:tc>
          <w:tcPr>
            <w:tcW w:w="3456" w:type="dxa"/>
            <w:shd w:val="clear" w:color="auto" w:fill="1F3864"/>
          </w:tcPr>
          <w:p w14:paraId="7FBEB726" w14:textId="77777777" w:rsidR="004E4BC6" w:rsidRDefault="00000000">
            <w:pPr>
              <w:jc w:val="center"/>
            </w:pPr>
            <w:r>
              <w:rPr>
                <w:rFonts w:ascii="Times New Roman" w:hAnsi="Times New Roman"/>
                <w:b/>
                <w:color w:val="FFFFFF"/>
                <w:sz w:val="18"/>
              </w:rPr>
              <w:t>Parameter</w:t>
            </w:r>
          </w:p>
        </w:tc>
        <w:tc>
          <w:tcPr>
            <w:tcW w:w="3456" w:type="dxa"/>
            <w:shd w:val="clear" w:color="auto" w:fill="1F3864"/>
          </w:tcPr>
          <w:p w14:paraId="52852237" w14:textId="77777777" w:rsidR="004E4BC6" w:rsidRDefault="00000000">
            <w:pPr>
              <w:jc w:val="center"/>
            </w:pPr>
            <w:r>
              <w:rPr>
                <w:rFonts w:ascii="Times New Roman" w:hAnsi="Times New Roman"/>
                <w:b/>
                <w:color w:val="FFFFFF"/>
                <w:sz w:val="18"/>
              </w:rPr>
              <w:t>Value</w:t>
            </w:r>
          </w:p>
        </w:tc>
        <w:tc>
          <w:tcPr>
            <w:tcW w:w="3456" w:type="dxa"/>
            <w:shd w:val="clear" w:color="auto" w:fill="1F3864"/>
          </w:tcPr>
          <w:p w14:paraId="587E8A18" w14:textId="77777777" w:rsidR="004E4BC6" w:rsidRDefault="00000000">
            <w:pPr>
              <w:jc w:val="center"/>
            </w:pPr>
            <w:r>
              <w:rPr>
                <w:rFonts w:ascii="Times New Roman" w:hAnsi="Times New Roman"/>
                <w:b/>
                <w:color w:val="FFFFFF"/>
                <w:sz w:val="18"/>
              </w:rPr>
              <w:t>Rationale</w:t>
            </w:r>
          </w:p>
        </w:tc>
      </w:tr>
      <w:tr w:rsidR="004E4BC6" w14:paraId="762A3A1A" w14:textId="77777777">
        <w:trPr>
          <w:jc w:val="center"/>
        </w:trPr>
        <w:tc>
          <w:tcPr>
            <w:tcW w:w="3456" w:type="dxa"/>
            <w:shd w:val="clear" w:color="auto" w:fill="D6E4F0"/>
          </w:tcPr>
          <w:p w14:paraId="41EFF955" w14:textId="77777777" w:rsidR="004E4BC6" w:rsidRDefault="00000000">
            <w:r>
              <w:rPr>
                <w:rFonts w:ascii="Times New Roman" w:hAnsi="Times New Roman"/>
                <w:sz w:val="18"/>
              </w:rPr>
              <w:t>Base model</w:t>
            </w:r>
          </w:p>
        </w:tc>
        <w:tc>
          <w:tcPr>
            <w:tcW w:w="3456" w:type="dxa"/>
            <w:shd w:val="clear" w:color="auto" w:fill="D6E4F0"/>
          </w:tcPr>
          <w:p w14:paraId="2E3D0666" w14:textId="77777777" w:rsidR="004E4BC6" w:rsidRDefault="00000000">
            <w:r>
              <w:rPr>
                <w:rFonts w:ascii="Times New Roman" w:hAnsi="Times New Roman"/>
                <w:sz w:val="18"/>
              </w:rPr>
              <w:t>Qwen2.5-Coder-7B-Instruct</w:t>
            </w:r>
          </w:p>
        </w:tc>
        <w:tc>
          <w:tcPr>
            <w:tcW w:w="3456" w:type="dxa"/>
            <w:shd w:val="clear" w:color="auto" w:fill="D6E4F0"/>
          </w:tcPr>
          <w:p w14:paraId="762B4CB2" w14:textId="77777777" w:rsidR="004E4BC6" w:rsidRDefault="00000000">
            <w:r>
              <w:rPr>
                <w:rFonts w:ascii="Times New Roman" w:hAnsi="Times New Roman"/>
                <w:sz w:val="18"/>
              </w:rPr>
              <w:t>SQL pre-training depth</w:t>
            </w:r>
          </w:p>
        </w:tc>
      </w:tr>
      <w:tr w:rsidR="004E4BC6" w14:paraId="52046C8B" w14:textId="77777777">
        <w:trPr>
          <w:jc w:val="center"/>
        </w:trPr>
        <w:tc>
          <w:tcPr>
            <w:tcW w:w="3456" w:type="dxa"/>
            <w:shd w:val="clear" w:color="auto" w:fill="FFFFFF"/>
          </w:tcPr>
          <w:p w14:paraId="4D03F7F2" w14:textId="77777777" w:rsidR="004E4BC6" w:rsidRDefault="00000000">
            <w:r>
              <w:rPr>
                <w:rFonts w:ascii="Times New Roman" w:hAnsi="Times New Roman"/>
                <w:sz w:val="18"/>
              </w:rPr>
              <w:t>Quantization</w:t>
            </w:r>
          </w:p>
        </w:tc>
        <w:tc>
          <w:tcPr>
            <w:tcW w:w="3456" w:type="dxa"/>
            <w:shd w:val="clear" w:color="auto" w:fill="FFFFFF"/>
          </w:tcPr>
          <w:p w14:paraId="2C4BEC89" w14:textId="77777777" w:rsidR="004E4BC6" w:rsidRDefault="00000000">
            <w:r>
              <w:rPr>
                <w:rFonts w:ascii="Times New Roman" w:hAnsi="Times New Roman"/>
                <w:sz w:val="18"/>
              </w:rPr>
              <w:t>NF4 (4-bit)</w:t>
            </w:r>
          </w:p>
        </w:tc>
        <w:tc>
          <w:tcPr>
            <w:tcW w:w="3456" w:type="dxa"/>
            <w:shd w:val="clear" w:color="auto" w:fill="FFFFFF"/>
          </w:tcPr>
          <w:p w14:paraId="77BE13A4" w14:textId="77777777" w:rsidR="004E4BC6" w:rsidRDefault="00000000">
            <w:r>
              <w:rPr>
                <w:rFonts w:ascii="Times New Roman" w:hAnsi="Times New Roman"/>
                <w:sz w:val="18"/>
              </w:rPr>
              <w:t>Fits T4 15 GB VRAM</w:t>
            </w:r>
          </w:p>
        </w:tc>
      </w:tr>
      <w:tr w:rsidR="004E4BC6" w14:paraId="784F7C12" w14:textId="77777777">
        <w:trPr>
          <w:jc w:val="center"/>
        </w:trPr>
        <w:tc>
          <w:tcPr>
            <w:tcW w:w="3456" w:type="dxa"/>
            <w:shd w:val="clear" w:color="auto" w:fill="D6E4F0"/>
          </w:tcPr>
          <w:p w14:paraId="0EC4F4FA" w14:textId="77777777" w:rsidR="004E4BC6" w:rsidRDefault="00000000">
            <w:r>
              <w:rPr>
                <w:rFonts w:ascii="Times New Roman" w:hAnsi="Times New Roman"/>
                <w:sz w:val="18"/>
              </w:rPr>
              <w:t>LoRA rank (r)</w:t>
            </w:r>
          </w:p>
        </w:tc>
        <w:tc>
          <w:tcPr>
            <w:tcW w:w="3456" w:type="dxa"/>
            <w:shd w:val="clear" w:color="auto" w:fill="D6E4F0"/>
          </w:tcPr>
          <w:p w14:paraId="34F6E48D" w14:textId="77777777" w:rsidR="004E4BC6" w:rsidRDefault="00000000">
            <w:r>
              <w:rPr>
                <w:rFonts w:ascii="Times New Roman" w:hAnsi="Times New Roman"/>
                <w:sz w:val="18"/>
              </w:rPr>
              <w:t>16</w:t>
            </w:r>
          </w:p>
        </w:tc>
        <w:tc>
          <w:tcPr>
            <w:tcW w:w="3456" w:type="dxa"/>
            <w:shd w:val="clear" w:color="auto" w:fill="D6E4F0"/>
          </w:tcPr>
          <w:p w14:paraId="7EAAC4DE" w14:textId="77777777" w:rsidR="004E4BC6" w:rsidRDefault="00000000">
            <w:r>
              <w:rPr>
                <w:rFonts w:ascii="Times New Roman" w:hAnsi="Times New Roman"/>
                <w:sz w:val="18"/>
              </w:rPr>
              <w:t>Standard for 7B models</w:t>
            </w:r>
          </w:p>
        </w:tc>
      </w:tr>
      <w:tr w:rsidR="004E4BC6" w14:paraId="5CF8E5FC" w14:textId="77777777">
        <w:trPr>
          <w:jc w:val="center"/>
        </w:trPr>
        <w:tc>
          <w:tcPr>
            <w:tcW w:w="3456" w:type="dxa"/>
            <w:shd w:val="clear" w:color="auto" w:fill="FFFFFF"/>
          </w:tcPr>
          <w:p w14:paraId="1C57AF75" w14:textId="77777777" w:rsidR="004E4BC6" w:rsidRDefault="00000000">
            <w:r>
              <w:rPr>
                <w:rFonts w:ascii="Times New Roman" w:hAnsi="Times New Roman"/>
                <w:sz w:val="18"/>
              </w:rPr>
              <w:t>LoRA alpha</w:t>
            </w:r>
          </w:p>
        </w:tc>
        <w:tc>
          <w:tcPr>
            <w:tcW w:w="3456" w:type="dxa"/>
            <w:shd w:val="clear" w:color="auto" w:fill="FFFFFF"/>
          </w:tcPr>
          <w:p w14:paraId="6AF2EB26" w14:textId="77777777" w:rsidR="004E4BC6" w:rsidRDefault="00000000">
            <w:r>
              <w:rPr>
                <w:rFonts w:ascii="Times New Roman" w:hAnsi="Times New Roman"/>
                <w:sz w:val="18"/>
              </w:rPr>
              <w:t>32</w:t>
            </w:r>
          </w:p>
        </w:tc>
        <w:tc>
          <w:tcPr>
            <w:tcW w:w="3456" w:type="dxa"/>
            <w:shd w:val="clear" w:color="auto" w:fill="FFFFFF"/>
          </w:tcPr>
          <w:p w14:paraId="0434143C" w14:textId="77777777" w:rsidR="004E4BC6" w:rsidRDefault="00000000">
            <w:r>
              <w:rPr>
                <w:rFonts w:ascii="Times New Roman" w:hAnsi="Times New Roman"/>
                <w:sz w:val="18"/>
              </w:rPr>
              <w:t>Scaling = 2.0</w:t>
            </w:r>
          </w:p>
        </w:tc>
      </w:tr>
      <w:tr w:rsidR="004E4BC6" w14:paraId="45D81792" w14:textId="77777777">
        <w:trPr>
          <w:jc w:val="center"/>
        </w:trPr>
        <w:tc>
          <w:tcPr>
            <w:tcW w:w="3456" w:type="dxa"/>
            <w:shd w:val="clear" w:color="auto" w:fill="D6E4F0"/>
          </w:tcPr>
          <w:p w14:paraId="539BEA7C" w14:textId="77777777" w:rsidR="004E4BC6" w:rsidRDefault="00000000">
            <w:r>
              <w:rPr>
                <w:rFonts w:ascii="Times New Roman" w:hAnsi="Times New Roman"/>
                <w:sz w:val="18"/>
              </w:rPr>
              <w:t>Dropout</w:t>
            </w:r>
          </w:p>
        </w:tc>
        <w:tc>
          <w:tcPr>
            <w:tcW w:w="3456" w:type="dxa"/>
            <w:shd w:val="clear" w:color="auto" w:fill="D6E4F0"/>
          </w:tcPr>
          <w:p w14:paraId="1F7F6D24" w14:textId="77777777" w:rsidR="004E4BC6" w:rsidRDefault="00000000">
            <w:r>
              <w:rPr>
                <w:rFonts w:ascii="Times New Roman" w:hAnsi="Times New Roman"/>
                <w:sz w:val="18"/>
              </w:rPr>
              <w:t>0.05</w:t>
            </w:r>
          </w:p>
        </w:tc>
        <w:tc>
          <w:tcPr>
            <w:tcW w:w="3456" w:type="dxa"/>
            <w:shd w:val="clear" w:color="auto" w:fill="D6E4F0"/>
          </w:tcPr>
          <w:p w14:paraId="768ACC9A" w14:textId="77777777" w:rsidR="004E4BC6" w:rsidRDefault="00000000">
            <w:r>
              <w:rPr>
                <w:rFonts w:ascii="Times New Roman" w:hAnsi="Times New Roman"/>
                <w:sz w:val="18"/>
              </w:rPr>
              <w:t>Regularization on small corpus</w:t>
            </w:r>
          </w:p>
        </w:tc>
      </w:tr>
      <w:tr w:rsidR="004E4BC6" w14:paraId="4E2B46E5" w14:textId="77777777">
        <w:trPr>
          <w:jc w:val="center"/>
        </w:trPr>
        <w:tc>
          <w:tcPr>
            <w:tcW w:w="3456" w:type="dxa"/>
            <w:shd w:val="clear" w:color="auto" w:fill="FFFFFF"/>
          </w:tcPr>
          <w:p w14:paraId="0E0D1DF9" w14:textId="77777777" w:rsidR="004E4BC6" w:rsidRDefault="00000000">
            <w:r>
              <w:rPr>
                <w:rFonts w:ascii="Times New Roman" w:hAnsi="Times New Roman"/>
                <w:sz w:val="18"/>
              </w:rPr>
              <w:t>Trainable params</w:t>
            </w:r>
          </w:p>
        </w:tc>
        <w:tc>
          <w:tcPr>
            <w:tcW w:w="3456" w:type="dxa"/>
            <w:shd w:val="clear" w:color="auto" w:fill="FFFFFF"/>
          </w:tcPr>
          <w:p w14:paraId="28439C72" w14:textId="77777777" w:rsidR="004E4BC6" w:rsidRDefault="00000000">
            <w:r>
              <w:rPr>
                <w:rFonts w:ascii="Times New Roman" w:hAnsi="Times New Roman"/>
                <w:sz w:val="18"/>
              </w:rPr>
              <w:t>~41M (0.54%)</w:t>
            </w:r>
          </w:p>
        </w:tc>
        <w:tc>
          <w:tcPr>
            <w:tcW w:w="3456" w:type="dxa"/>
            <w:shd w:val="clear" w:color="auto" w:fill="FFFFFF"/>
          </w:tcPr>
          <w:p w14:paraId="44D583BA" w14:textId="77777777" w:rsidR="004E4BC6" w:rsidRDefault="00000000">
            <w:r>
              <w:rPr>
                <w:rFonts w:ascii="Times New Roman" w:hAnsi="Times New Roman"/>
                <w:sz w:val="18"/>
              </w:rPr>
              <w:t>Per [12] efficiency bounds</w:t>
            </w:r>
          </w:p>
        </w:tc>
      </w:tr>
      <w:tr w:rsidR="004E4BC6" w14:paraId="2EE61B4D" w14:textId="77777777">
        <w:trPr>
          <w:jc w:val="center"/>
        </w:trPr>
        <w:tc>
          <w:tcPr>
            <w:tcW w:w="3456" w:type="dxa"/>
            <w:shd w:val="clear" w:color="auto" w:fill="D6E4F0"/>
          </w:tcPr>
          <w:p w14:paraId="6D4B8E3D" w14:textId="77777777" w:rsidR="004E4BC6" w:rsidRDefault="00000000">
            <w:r>
              <w:rPr>
                <w:rFonts w:ascii="Times New Roman" w:hAnsi="Times New Roman"/>
                <w:sz w:val="18"/>
              </w:rPr>
              <w:t>Optimizer</w:t>
            </w:r>
          </w:p>
        </w:tc>
        <w:tc>
          <w:tcPr>
            <w:tcW w:w="3456" w:type="dxa"/>
            <w:shd w:val="clear" w:color="auto" w:fill="D6E4F0"/>
          </w:tcPr>
          <w:p w14:paraId="069CAC34" w14:textId="77777777" w:rsidR="004E4BC6" w:rsidRDefault="00000000">
            <w:r>
              <w:rPr>
                <w:rFonts w:ascii="Times New Roman" w:hAnsi="Times New Roman"/>
                <w:sz w:val="18"/>
              </w:rPr>
              <w:t>AdamW</w:t>
            </w:r>
          </w:p>
        </w:tc>
        <w:tc>
          <w:tcPr>
            <w:tcW w:w="3456" w:type="dxa"/>
            <w:shd w:val="clear" w:color="auto" w:fill="D6E4F0"/>
          </w:tcPr>
          <w:p w14:paraId="43870C0D" w14:textId="77777777" w:rsidR="004E4BC6" w:rsidRDefault="00000000">
            <w:r>
              <w:rPr>
                <w:rFonts w:ascii="Times New Roman" w:hAnsi="Times New Roman"/>
                <w:sz w:val="18"/>
              </w:rPr>
              <w:t>Weight decay regularization</w:t>
            </w:r>
          </w:p>
        </w:tc>
      </w:tr>
      <w:tr w:rsidR="004E4BC6" w14:paraId="495873F3" w14:textId="77777777">
        <w:trPr>
          <w:jc w:val="center"/>
        </w:trPr>
        <w:tc>
          <w:tcPr>
            <w:tcW w:w="3456" w:type="dxa"/>
            <w:shd w:val="clear" w:color="auto" w:fill="FFFFFF"/>
          </w:tcPr>
          <w:p w14:paraId="4CB224E0" w14:textId="77777777" w:rsidR="004E4BC6" w:rsidRDefault="00000000">
            <w:r>
              <w:rPr>
                <w:rFonts w:ascii="Times New Roman" w:hAnsi="Times New Roman"/>
                <w:sz w:val="18"/>
              </w:rPr>
              <w:t>Peak LR</w:t>
            </w:r>
          </w:p>
        </w:tc>
        <w:tc>
          <w:tcPr>
            <w:tcW w:w="3456" w:type="dxa"/>
            <w:shd w:val="clear" w:color="auto" w:fill="FFFFFF"/>
          </w:tcPr>
          <w:p w14:paraId="693D7F49" w14:textId="77777777" w:rsidR="004E4BC6" w:rsidRDefault="00000000">
            <w:r>
              <w:rPr>
                <w:rFonts w:ascii="Times New Roman" w:hAnsi="Times New Roman"/>
                <w:sz w:val="18"/>
              </w:rPr>
              <w:t>2e-4</w:t>
            </w:r>
          </w:p>
        </w:tc>
        <w:tc>
          <w:tcPr>
            <w:tcW w:w="3456" w:type="dxa"/>
            <w:shd w:val="clear" w:color="auto" w:fill="FFFFFF"/>
          </w:tcPr>
          <w:p w14:paraId="77491285" w14:textId="77777777" w:rsidR="004E4BC6" w:rsidRDefault="00000000">
            <w:r>
              <w:rPr>
                <w:rFonts w:ascii="Times New Roman" w:hAnsi="Times New Roman"/>
                <w:sz w:val="18"/>
              </w:rPr>
              <w:t>Cosine schedule</w:t>
            </w:r>
          </w:p>
        </w:tc>
      </w:tr>
      <w:tr w:rsidR="004E4BC6" w14:paraId="57718540" w14:textId="77777777">
        <w:trPr>
          <w:jc w:val="center"/>
        </w:trPr>
        <w:tc>
          <w:tcPr>
            <w:tcW w:w="3456" w:type="dxa"/>
            <w:shd w:val="clear" w:color="auto" w:fill="D6E4F0"/>
          </w:tcPr>
          <w:p w14:paraId="61650006" w14:textId="77777777" w:rsidR="004E4BC6" w:rsidRDefault="00000000">
            <w:r>
              <w:rPr>
                <w:rFonts w:ascii="Times New Roman" w:hAnsi="Times New Roman"/>
                <w:sz w:val="18"/>
              </w:rPr>
              <w:t>Warmup</w:t>
            </w:r>
          </w:p>
        </w:tc>
        <w:tc>
          <w:tcPr>
            <w:tcW w:w="3456" w:type="dxa"/>
            <w:shd w:val="clear" w:color="auto" w:fill="D6E4F0"/>
          </w:tcPr>
          <w:p w14:paraId="7ABEE2B5" w14:textId="77777777" w:rsidR="004E4BC6" w:rsidRDefault="00000000">
            <w:r>
              <w:rPr>
                <w:rFonts w:ascii="Times New Roman" w:hAnsi="Times New Roman"/>
                <w:sz w:val="18"/>
              </w:rPr>
              <w:t>5%</w:t>
            </w:r>
          </w:p>
        </w:tc>
        <w:tc>
          <w:tcPr>
            <w:tcW w:w="3456" w:type="dxa"/>
            <w:shd w:val="clear" w:color="auto" w:fill="D6E4F0"/>
          </w:tcPr>
          <w:p w14:paraId="080C359D" w14:textId="77777777" w:rsidR="004E4BC6" w:rsidRDefault="00000000">
            <w:r>
              <w:rPr>
                <w:rFonts w:ascii="Times New Roman" w:hAnsi="Times New Roman"/>
                <w:sz w:val="18"/>
              </w:rPr>
              <w:t>Stability on small datasets</w:t>
            </w:r>
          </w:p>
        </w:tc>
      </w:tr>
      <w:tr w:rsidR="004E4BC6" w14:paraId="043937C5" w14:textId="77777777">
        <w:trPr>
          <w:jc w:val="center"/>
        </w:trPr>
        <w:tc>
          <w:tcPr>
            <w:tcW w:w="3456" w:type="dxa"/>
            <w:shd w:val="clear" w:color="auto" w:fill="FFFFFF"/>
          </w:tcPr>
          <w:p w14:paraId="3911D173" w14:textId="77777777" w:rsidR="004E4BC6" w:rsidRDefault="00000000">
            <w:r>
              <w:rPr>
                <w:rFonts w:ascii="Times New Roman" w:hAnsi="Times New Roman"/>
                <w:sz w:val="18"/>
              </w:rPr>
              <w:t>Output</w:t>
            </w:r>
          </w:p>
        </w:tc>
        <w:tc>
          <w:tcPr>
            <w:tcW w:w="3456" w:type="dxa"/>
            <w:shd w:val="clear" w:color="auto" w:fill="FFFFFF"/>
          </w:tcPr>
          <w:p w14:paraId="7B9D0383" w14:textId="77777777" w:rsidR="004E4BC6" w:rsidRDefault="00000000">
            <w:r>
              <w:rPr>
                <w:rFonts w:ascii="Times New Roman" w:hAnsi="Times New Roman"/>
                <w:sz w:val="18"/>
              </w:rPr>
              <w:t>Q4_K_M GGUF</w:t>
            </w:r>
          </w:p>
        </w:tc>
        <w:tc>
          <w:tcPr>
            <w:tcW w:w="3456" w:type="dxa"/>
            <w:shd w:val="clear" w:color="auto" w:fill="FFFFFF"/>
          </w:tcPr>
          <w:p w14:paraId="519CB785" w14:textId="77777777" w:rsidR="004E4BC6" w:rsidRDefault="00000000">
            <w:r>
              <w:rPr>
                <w:rFonts w:ascii="Times New Roman" w:hAnsi="Times New Roman"/>
                <w:sz w:val="18"/>
              </w:rPr>
              <w:t>4.6 GB, Ollama-compatible</w:t>
            </w:r>
          </w:p>
        </w:tc>
      </w:tr>
    </w:tbl>
    <w:p w14:paraId="221D3ADD" w14:textId="77777777" w:rsidR="004E4BC6" w:rsidRDefault="004E4BC6"/>
    <w:p w14:paraId="5667EFE6" w14:textId="77777777" w:rsidR="004E4BC6" w:rsidRDefault="00000000">
      <w:pPr>
        <w:spacing w:before="80" w:after="40"/>
      </w:pPr>
      <w:r>
        <w:rPr>
          <w:rFonts w:ascii="Times New Roman" w:hAnsi="Times New Roman"/>
          <w:b/>
          <w:i/>
          <w:sz w:val="20"/>
        </w:rPr>
        <w:t>C. Quantized Export and Deployment</w:t>
      </w:r>
    </w:p>
    <w:p w14:paraId="6C6B2C8F" w14:textId="77777777" w:rsidR="004E4BC6" w:rsidRDefault="00000000">
      <w:pPr>
        <w:spacing w:after="80"/>
        <w:ind w:firstLine="288"/>
        <w:jc w:val="both"/>
      </w:pPr>
      <w:r>
        <w:rPr>
          <w:rFonts w:ascii="Times New Roman" w:hAnsi="Times New Roman"/>
          <w:sz w:val="20"/>
        </w:rPr>
        <w:t>After training, the merged model (base + LoRA delta) is exported to GGUF via llama.cpp's convert_hf_to_gguf.py, then quantized to Q4_K_M. The 4.6 GB file is registered with Ollama under the identifier dblighthouse-ai and served at localhost:11434/v1/completions. Setting AI_MODE=OLLAMA routes all AI service calls to this local endpoint, removing any external API dependency.</w:t>
      </w:r>
    </w:p>
    <w:p w14:paraId="66995A44" w14:textId="77777777" w:rsidR="004E4BC6" w:rsidRDefault="00000000">
      <w:pPr>
        <w:spacing w:before="120" w:after="60"/>
        <w:jc w:val="center"/>
      </w:pPr>
      <w:r>
        <w:rPr>
          <w:rFonts w:ascii="Times New Roman" w:hAnsi="Times New Roman"/>
          <w:b/>
          <w:sz w:val="20"/>
        </w:rPr>
        <w:t>VII. FRONTEND ARCHITECTURE</w:t>
      </w:r>
    </w:p>
    <w:p w14:paraId="2428C755" w14:textId="77777777" w:rsidR="004E4BC6" w:rsidRDefault="00000000">
      <w:pPr>
        <w:spacing w:before="80" w:after="40"/>
      </w:pPr>
      <w:r>
        <w:rPr>
          <w:rFonts w:ascii="Times New Roman" w:hAnsi="Times New Roman"/>
          <w:b/>
          <w:i/>
          <w:sz w:val="20"/>
        </w:rPr>
        <w:t>A. Application Structure</w:t>
      </w:r>
    </w:p>
    <w:p w14:paraId="4B73DF8B" w14:textId="77777777" w:rsidR="004E4BC6" w:rsidRDefault="00000000">
      <w:pPr>
        <w:spacing w:after="80"/>
        <w:ind w:firstLine="288"/>
        <w:jc w:val="both"/>
      </w:pPr>
      <w:r>
        <w:rPr>
          <w:rFonts w:ascii="Times New Roman" w:hAnsi="Times New Roman"/>
          <w:sz w:val="20"/>
        </w:rPr>
        <w:t>The frontend is organised into 20 Next.js route segments. All data fetching uses fetch with cache: 'no-store' to ensure dashboard metrics always reflect the current shadow state. Component architecture uses Shadcn/Radix UI primitives wrapped with Tailwind CSS v4 utility classes, providing keyboard navigation and screen-reader compatibility across all panels.</w:t>
      </w:r>
    </w:p>
    <w:p w14:paraId="3753C544" w14:textId="77777777" w:rsidR="004E4BC6" w:rsidRDefault="00000000">
      <w:pPr>
        <w:spacing w:before="80" w:after="40"/>
      </w:pPr>
      <w:r>
        <w:rPr>
          <w:rFonts w:ascii="Times New Roman" w:hAnsi="Times New Roman"/>
          <w:b/>
          <w:i/>
          <w:sz w:val="20"/>
        </w:rPr>
        <w:t>B. ER Graph Renderer</w:t>
      </w:r>
    </w:p>
    <w:p w14:paraId="23C39F84" w14:textId="77777777" w:rsidR="004E4BC6" w:rsidRDefault="00000000">
      <w:pPr>
        <w:spacing w:after="80"/>
        <w:ind w:firstLine="288"/>
        <w:jc w:val="both"/>
      </w:pPr>
      <w:r>
        <w:rPr>
          <w:rFonts w:ascii="Times New Roman" w:hAnsi="Times New Roman"/>
          <w:sz w:val="20"/>
        </w:rPr>
        <w:t>Table nodes are positioned with the Dagre hierarchical layout for schemas under 30 tables (top-down DAG that groups related tables spatially). For larger schemas, D3-force applies repulsion and spring forces to avoid edge crossings. Each node shows column names, data types, primary key indicators, and FK annotations. The Phase A bottleneck overlay shades CRITICAL nodes red (#EF4444), WARNING amber (#F59E0B), and HEALTHY green (#10B981).</w:t>
      </w:r>
    </w:p>
    <w:p w14:paraId="22CB4E51" w14:textId="77777777" w:rsidR="004E4BC6" w:rsidRDefault="00000000">
      <w:pPr>
        <w:spacing w:before="80" w:after="40"/>
      </w:pPr>
      <w:r>
        <w:rPr>
          <w:rFonts w:ascii="Times New Roman" w:hAnsi="Times New Roman"/>
          <w:b/>
          <w:i/>
          <w:sz w:val="20"/>
        </w:rPr>
        <w:lastRenderedPageBreak/>
        <w:t>C. Real-Time Anomaly Dashboard</w:t>
      </w:r>
    </w:p>
    <w:p w14:paraId="6C883837" w14:textId="77777777" w:rsidR="004E4BC6" w:rsidRDefault="00000000">
      <w:pPr>
        <w:spacing w:after="80"/>
        <w:ind w:firstLine="288"/>
        <w:jc w:val="both"/>
      </w:pPr>
      <w:r>
        <w:rPr>
          <w:rFonts w:ascii="Times New Roman" w:hAnsi="Times New Roman"/>
          <w:sz w:val="20"/>
        </w:rPr>
        <w:t>The anomaly dashboard renders time-series confidence bands for each monitored metric. The band spans [mu - 2*sigma, mu + 2*sigma]; the current observation is plotted as a point coloured orange (WARNING) or red (CRITICAL) when it falls outside. The dashboard auto-refreshes every 30 seconds via the /api/anomaly/detect endpoint.</w:t>
      </w:r>
    </w:p>
    <w:p w14:paraId="40E17810" w14:textId="77777777" w:rsidR="004E4BC6" w:rsidRDefault="00000000">
      <w:pPr>
        <w:spacing w:before="80" w:after="40"/>
      </w:pPr>
      <w:r>
        <w:rPr>
          <w:rFonts w:ascii="Times New Roman" w:hAnsi="Times New Roman"/>
          <w:b/>
          <w:i/>
          <w:sz w:val="20"/>
        </w:rPr>
        <w:t>D. Voice Orb and Council Display</w:t>
      </w:r>
    </w:p>
    <w:p w14:paraId="24C7CED0" w14:textId="77777777" w:rsidR="004E4BC6" w:rsidRDefault="00000000">
      <w:pPr>
        <w:spacing w:after="80"/>
        <w:ind w:firstLine="288"/>
        <w:jc w:val="both"/>
      </w:pPr>
      <w:r>
        <w:rPr>
          <w:rFonts w:ascii="Times New Roman" w:hAnsi="Times New Roman"/>
          <w:sz w:val="20"/>
        </w:rPr>
        <w:t>The VoiceOrb component provides a pulsing circular microphone interface that activates the three-tier voice pipeline on click. When a council deliberation is requested, it switches to a three-panel transcript view showing the Architect's proposal, the Guardian's security review, and the Executive's synthesised DDL side by side, making the deliberation process visible to the user.</w:t>
      </w:r>
    </w:p>
    <w:p w14:paraId="2055C29A" w14:textId="77777777" w:rsidR="004E4BC6" w:rsidRDefault="00000000">
      <w:pPr>
        <w:spacing w:before="80" w:after="20"/>
        <w:jc w:val="center"/>
      </w:pPr>
      <w:r>
        <w:rPr>
          <w:noProof/>
        </w:rPr>
        <w:drawing>
          <wp:inline distT="0" distB="0" distL="0" distR="0" wp14:anchorId="187A3B18" wp14:editId="2439C982">
            <wp:extent cx="2834640" cy="3777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34640" cy="3777764"/>
                    </a:xfrm>
                    <a:prstGeom prst="rect">
                      <a:avLst/>
                    </a:prstGeom>
                  </pic:spPr>
                </pic:pic>
              </a:graphicData>
            </a:graphic>
          </wp:inline>
        </w:drawing>
      </w:r>
    </w:p>
    <w:p w14:paraId="15175AE6" w14:textId="77777777" w:rsidR="004E4BC6" w:rsidRDefault="00000000">
      <w:pPr>
        <w:spacing w:before="20" w:after="120"/>
        <w:jc w:val="center"/>
      </w:pPr>
      <w:r>
        <w:rPr>
          <w:rFonts w:ascii="Times New Roman" w:hAnsi="Times New Roman"/>
          <w:i/>
          <w:sz w:val="16"/>
        </w:rPr>
        <w:t>Fig. 5.  Multi-agent council deliberation architecture.</w:t>
      </w:r>
    </w:p>
    <w:p w14:paraId="3C06F1F0" w14:textId="77777777" w:rsidR="004E4BC6" w:rsidRDefault="00000000">
      <w:pPr>
        <w:spacing w:before="80" w:after="40"/>
      </w:pPr>
      <w:r>
        <w:rPr>
          <w:rFonts w:ascii="Times New Roman" w:hAnsi="Times New Roman"/>
          <w:b/>
          <w:i/>
          <w:sz w:val="20"/>
        </w:rPr>
        <w:t>E. Simulation Lab</w:t>
      </w:r>
    </w:p>
    <w:p w14:paraId="717C497E" w14:textId="77777777" w:rsidR="004E4BC6" w:rsidRDefault="00000000">
      <w:pPr>
        <w:spacing w:after="80"/>
        <w:ind w:firstLine="288"/>
        <w:jc w:val="both"/>
      </w:pPr>
      <w:r>
        <w:rPr>
          <w:rFonts w:ascii="Times New Roman" w:hAnsi="Times New Roman"/>
          <w:sz w:val="20"/>
        </w:rPr>
        <w:t>The Simulation Lab provides a Monaco Editor (the VS Code engine) with PostgreSQL syntax highlighting for writing and applying DDL patches against the shadow database. The Data Explorer provides paginated row viewing, inline cell editing, CSV import (BOM-aware), and single-row insert forms. All mutations route through the shadow database; a diff view shows before/after state for each change.</w:t>
      </w:r>
    </w:p>
    <w:p w14:paraId="481C67A6" w14:textId="77777777" w:rsidR="004E4BC6" w:rsidRDefault="00000000">
      <w:pPr>
        <w:spacing w:before="120" w:after="60"/>
        <w:jc w:val="center"/>
      </w:pPr>
      <w:r>
        <w:rPr>
          <w:rFonts w:ascii="Times New Roman" w:hAnsi="Times New Roman"/>
          <w:b/>
          <w:sz w:val="20"/>
        </w:rPr>
        <w:t>VIII. MULTI-DATABASE SUPPORT</w:t>
      </w:r>
    </w:p>
    <w:p w14:paraId="04C13555" w14:textId="77777777" w:rsidR="004E4BC6" w:rsidRDefault="00000000">
      <w:pPr>
        <w:spacing w:before="80" w:after="40"/>
      </w:pPr>
      <w:r>
        <w:rPr>
          <w:rFonts w:ascii="Times New Roman" w:hAnsi="Times New Roman"/>
          <w:b/>
          <w:i/>
          <w:sz w:val="20"/>
        </w:rPr>
        <w:t>A. MongoDB Service Layer</w:t>
      </w:r>
    </w:p>
    <w:p w14:paraId="0327B22F" w14:textId="77777777" w:rsidR="004E4BC6" w:rsidRDefault="00000000">
      <w:pPr>
        <w:spacing w:after="80"/>
        <w:ind w:firstLine="288"/>
        <w:jc w:val="both"/>
      </w:pPr>
      <w:r>
        <w:rPr>
          <w:rFonts w:ascii="Times New Roman" w:hAnsi="Times New Roman"/>
          <w:sz w:val="20"/>
        </w:rPr>
        <w:t>MongoDBService introspects document schemas by sampling up to 100 documents per collection and inferring field names and types. The inferred schema is formatted as a pseudo-relational table definition and injected into the AI context, allowing the NL-to-SQL endpoint to generate aggregation pipeline expressions. PII detection applies the same column-name regex used for PostgreSQL.</w:t>
      </w:r>
    </w:p>
    <w:p w14:paraId="24EB604F" w14:textId="77777777" w:rsidR="004E4BC6" w:rsidRDefault="00000000">
      <w:pPr>
        <w:spacing w:before="80" w:after="40"/>
      </w:pPr>
      <w:r>
        <w:rPr>
          <w:rFonts w:ascii="Times New Roman" w:hAnsi="Times New Roman"/>
          <w:b/>
          <w:i/>
          <w:sz w:val="20"/>
        </w:rPr>
        <w:t>B. Firestore Service Layer</w:t>
      </w:r>
    </w:p>
    <w:p w14:paraId="74DA891F" w14:textId="77777777" w:rsidR="004E4BC6" w:rsidRDefault="00000000">
      <w:pPr>
        <w:spacing w:after="80"/>
        <w:ind w:firstLine="288"/>
        <w:jc w:val="both"/>
      </w:pPr>
      <w:r>
        <w:rPr>
          <w:rFonts w:ascii="Times New Roman" w:hAnsi="Times New Roman"/>
          <w:sz w:val="20"/>
        </w:rPr>
        <w:t>FirebaseService connects via service account credentials and provides collection enumeration, document count estimation (COUNT(*) aggregation), and FirebaseService.detect_pii_fields(). Incident detection extends to Firestore by monitoring document-count deviations against a rolling baseline with the same Z &gt;= 2.0 / Z &gt;= 3.0 thresholds applied to PostgreSQL metrics.</w:t>
      </w:r>
    </w:p>
    <w:p w14:paraId="7ECB539B" w14:textId="77777777" w:rsidR="004E4BC6" w:rsidRDefault="00000000">
      <w:pPr>
        <w:spacing w:before="120" w:after="40"/>
        <w:jc w:val="center"/>
      </w:pPr>
      <w:r>
        <w:rPr>
          <w:rFonts w:ascii="Times New Roman" w:hAnsi="Times New Roman"/>
          <w:b/>
          <w:sz w:val="18"/>
        </w:rPr>
        <w:t>TABLE VIII:  Multi-Database Feature Coverage Matrix</w:t>
      </w:r>
    </w:p>
    <w:tbl>
      <w:tblPr>
        <w:tblStyle w:val="TableGrid"/>
        <w:tblW w:w="0" w:type="auto"/>
        <w:jc w:val="center"/>
        <w:tblLook w:val="04A0" w:firstRow="1" w:lastRow="0" w:firstColumn="1" w:lastColumn="0" w:noHBand="0" w:noVBand="1"/>
      </w:tblPr>
      <w:tblGrid>
        <w:gridCol w:w="1033"/>
        <w:gridCol w:w="1171"/>
        <w:gridCol w:w="1050"/>
        <w:gridCol w:w="893"/>
        <w:gridCol w:w="893"/>
      </w:tblGrid>
      <w:tr w:rsidR="004E4BC6" w14:paraId="48483F97" w14:textId="77777777">
        <w:trPr>
          <w:jc w:val="center"/>
        </w:trPr>
        <w:tc>
          <w:tcPr>
            <w:tcW w:w="2074" w:type="dxa"/>
            <w:shd w:val="clear" w:color="auto" w:fill="1F3864"/>
          </w:tcPr>
          <w:p w14:paraId="5953707F" w14:textId="77777777" w:rsidR="004E4BC6" w:rsidRDefault="00000000">
            <w:pPr>
              <w:jc w:val="center"/>
            </w:pPr>
            <w:r>
              <w:rPr>
                <w:rFonts w:ascii="Times New Roman" w:hAnsi="Times New Roman"/>
                <w:b/>
                <w:color w:val="FFFFFF"/>
                <w:sz w:val="18"/>
              </w:rPr>
              <w:t>Database</w:t>
            </w:r>
          </w:p>
        </w:tc>
        <w:tc>
          <w:tcPr>
            <w:tcW w:w="2074" w:type="dxa"/>
            <w:shd w:val="clear" w:color="auto" w:fill="1F3864"/>
          </w:tcPr>
          <w:p w14:paraId="710F9678" w14:textId="77777777" w:rsidR="004E4BC6" w:rsidRDefault="00000000">
            <w:pPr>
              <w:jc w:val="center"/>
            </w:pPr>
            <w:r>
              <w:rPr>
                <w:rFonts w:ascii="Times New Roman" w:hAnsi="Times New Roman"/>
                <w:b/>
                <w:color w:val="FFFFFF"/>
                <w:sz w:val="18"/>
              </w:rPr>
              <w:t>Schema Introspection</w:t>
            </w:r>
          </w:p>
        </w:tc>
        <w:tc>
          <w:tcPr>
            <w:tcW w:w="2074" w:type="dxa"/>
            <w:shd w:val="clear" w:color="auto" w:fill="1F3864"/>
          </w:tcPr>
          <w:p w14:paraId="7E0C6DBB" w14:textId="77777777" w:rsidR="004E4BC6" w:rsidRDefault="00000000">
            <w:pPr>
              <w:jc w:val="center"/>
            </w:pPr>
            <w:r>
              <w:rPr>
                <w:rFonts w:ascii="Times New Roman" w:hAnsi="Times New Roman"/>
                <w:b/>
                <w:color w:val="FFFFFF"/>
                <w:sz w:val="18"/>
              </w:rPr>
              <w:t>NL-to-Query</w:t>
            </w:r>
          </w:p>
        </w:tc>
        <w:tc>
          <w:tcPr>
            <w:tcW w:w="2074" w:type="dxa"/>
            <w:shd w:val="clear" w:color="auto" w:fill="1F3864"/>
          </w:tcPr>
          <w:p w14:paraId="3DDA8DC1" w14:textId="77777777" w:rsidR="004E4BC6" w:rsidRDefault="00000000">
            <w:pPr>
              <w:jc w:val="center"/>
            </w:pPr>
            <w:r>
              <w:rPr>
                <w:rFonts w:ascii="Times New Roman" w:hAnsi="Times New Roman"/>
                <w:b/>
                <w:color w:val="FFFFFF"/>
                <w:sz w:val="18"/>
              </w:rPr>
              <w:t>PII Detection</w:t>
            </w:r>
          </w:p>
        </w:tc>
        <w:tc>
          <w:tcPr>
            <w:tcW w:w="2074" w:type="dxa"/>
            <w:shd w:val="clear" w:color="auto" w:fill="1F3864"/>
          </w:tcPr>
          <w:p w14:paraId="047CF178" w14:textId="77777777" w:rsidR="004E4BC6" w:rsidRDefault="00000000">
            <w:pPr>
              <w:jc w:val="center"/>
            </w:pPr>
            <w:r>
              <w:rPr>
                <w:rFonts w:ascii="Times New Roman" w:hAnsi="Times New Roman"/>
                <w:b/>
                <w:color w:val="FFFFFF"/>
                <w:sz w:val="18"/>
              </w:rPr>
              <w:t>Anomaly Detection</w:t>
            </w:r>
          </w:p>
        </w:tc>
      </w:tr>
      <w:tr w:rsidR="004E4BC6" w14:paraId="11D8CD44" w14:textId="77777777">
        <w:trPr>
          <w:jc w:val="center"/>
        </w:trPr>
        <w:tc>
          <w:tcPr>
            <w:tcW w:w="2074" w:type="dxa"/>
            <w:shd w:val="clear" w:color="auto" w:fill="D6E4F0"/>
          </w:tcPr>
          <w:p w14:paraId="16BC6A23" w14:textId="77777777" w:rsidR="004E4BC6" w:rsidRDefault="00000000">
            <w:r>
              <w:rPr>
                <w:rFonts w:ascii="Times New Roman" w:hAnsi="Times New Roman"/>
                <w:sz w:val="18"/>
              </w:rPr>
              <w:t>PostgreSQL</w:t>
            </w:r>
          </w:p>
        </w:tc>
        <w:tc>
          <w:tcPr>
            <w:tcW w:w="2074" w:type="dxa"/>
            <w:shd w:val="clear" w:color="auto" w:fill="D6E4F0"/>
          </w:tcPr>
          <w:p w14:paraId="554071DE" w14:textId="77777777" w:rsidR="004E4BC6" w:rsidRDefault="00000000">
            <w:r>
              <w:rPr>
                <w:rFonts w:ascii="Times New Roman" w:hAnsi="Times New Roman"/>
                <w:sz w:val="18"/>
              </w:rPr>
              <w:t>Full (system catalogs)</w:t>
            </w:r>
          </w:p>
        </w:tc>
        <w:tc>
          <w:tcPr>
            <w:tcW w:w="2074" w:type="dxa"/>
            <w:shd w:val="clear" w:color="auto" w:fill="D6E4F0"/>
          </w:tcPr>
          <w:p w14:paraId="245D317C" w14:textId="77777777" w:rsidR="004E4BC6" w:rsidRDefault="00000000">
            <w:r>
              <w:rPr>
                <w:rFonts w:ascii="Times New Roman" w:hAnsi="Times New Roman"/>
                <w:sz w:val="18"/>
              </w:rPr>
              <w:t>SQL (self-healing)</w:t>
            </w:r>
          </w:p>
        </w:tc>
        <w:tc>
          <w:tcPr>
            <w:tcW w:w="2074" w:type="dxa"/>
            <w:shd w:val="clear" w:color="auto" w:fill="D6E4F0"/>
          </w:tcPr>
          <w:p w14:paraId="264021BD" w14:textId="77777777" w:rsidR="004E4BC6" w:rsidRDefault="00000000">
            <w:r>
              <w:rPr>
                <w:rFonts w:ascii="Times New Roman" w:hAnsi="Times New Roman"/>
                <w:sz w:val="18"/>
              </w:rPr>
              <w:t>Column name regex</w:t>
            </w:r>
          </w:p>
        </w:tc>
        <w:tc>
          <w:tcPr>
            <w:tcW w:w="2074" w:type="dxa"/>
            <w:shd w:val="clear" w:color="auto" w:fill="D6E4F0"/>
          </w:tcPr>
          <w:p w14:paraId="055B1246" w14:textId="77777777" w:rsidR="004E4BC6" w:rsidRDefault="00000000">
            <w:r>
              <w:rPr>
                <w:rFonts w:ascii="Times New Roman" w:hAnsi="Times New Roman"/>
                <w:sz w:val="18"/>
              </w:rPr>
              <w:t>Full Z-score</w:t>
            </w:r>
          </w:p>
        </w:tc>
      </w:tr>
      <w:tr w:rsidR="004E4BC6" w14:paraId="473DAEBE" w14:textId="77777777">
        <w:trPr>
          <w:jc w:val="center"/>
        </w:trPr>
        <w:tc>
          <w:tcPr>
            <w:tcW w:w="2074" w:type="dxa"/>
            <w:shd w:val="clear" w:color="auto" w:fill="FFFFFF"/>
          </w:tcPr>
          <w:p w14:paraId="45476845" w14:textId="77777777" w:rsidR="004E4BC6" w:rsidRDefault="00000000">
            <w:r>
              <w:rPr>
                <w:rFonts w:ascii="Times New Roman" w:hAnsi="Times New Roman"/>
                <w:sz w:val="18"/>
              </w:rPr>
              <w:t>MongoDB</w:t>
            </w:r>
          </w:p>
        </w:tc>
        <w:tc>
          <w:tcPr>
            <w:tcW w:w="2074" w:type="dxa"/>
            <w:shd w:val="clear" w:color="auto" w:fill="FFFFFF"/>
          </w:tcPr>
          <w:p w14:paraId="5F77EC3E" w14:textId="77777777" w:rsidR="004E4BC6" w:rsidRDefault="00000000">
            <w:r>
              <w:rPr>
                <w:rFonts w:ascii="Times New Roman" w:hAnsi="Times New Roman"/>
                <w:sz w:val="18"/>
              </w:rPr>
              <w:t>Sampled (100 docs/coll.)</w:t>
            </w:r>
          </w:p>
        </w:tc>
        <w:tc>
          <w:tcPr>
            <w:tcW w:w="2074" w:type="dxa"/>
            <w:shd w:val="clear" w:color="auto" w:fill="FFFFFF"/>
          </w:tcPr>
          <w:p w14:paraId="16AEE3D0" w14:textId="77777777" w:rsidR="004E4BC6" w:rsidRDefault="00000000">
            <w:r>
              <w:rPr>
                <w:rFonts w:ascii="Times New Roman" w:hAnsi="Times New Roman"/>
                <w:sz w:val="18"/>
              </w:rPr>
              <w:t>Aggregation pipeline</w:t>
            </w:r>
          </w:p>
        </w:tc>
        <w:tc>
          <w:tcPr>
            <w:tcW w:w="2074" w:type="dxa"/>
            <w:shd w:val="clear" w:color="auto" w:fill="FFFFFF"/>
          </w:tcPr>
          <w:p w14:paraId="4E665B82" w14:textId="77777777" w:rsidR="004E4BC6" w:rsidRDefault="00000000">
            <w:r>
              <w:rPr>
                <w:rFonts w:ascii="Times New Roman" w:hAnsi="Times New Roman"/>
                <w:sz w:val="18"/>
              </w:rPr>
              <w:t>Field name regex</w:t>
            </w:r>
          </w:p>
        </w:tc>
        <w:tc>
          <w:tcPr>
            <w:tcW w:w="2074" w:type="dxa"/>
            <w:shd w:val="clear" w:color="auto" w:fill="FFFFFF"/>
          </w:tcPr>
          <w:p w14:paraId="47D165DD" w14:textId="77777777" w:rsidR="004E4BC6" w:rsidRDefault="00000000">
            <w:r>
              <w:rPr>
                <w:rFonts w:ascii="Times New Roman" w:hAnsi="Times New Roman"/>
                <w:sz w:val="18"/>
              </w:rPr>
              <w:t>Doc count Z-score</w:t>
            </w:r>
          </w:p>
        </w:tc>
      </w:tr>
      <w:tr w:rsidR="004E4BC6" w14:paraId="26F6D7F5" w14:textId="77777777">
        <w:trPr>
          <w:jc w:val="center"/>
        </w:trPr>
        <w:tc>
          <w:tcPr>
            <w:tcW w:w="2074" w:type="dxa"/>
            <w:shd w:val="clear" w:color="auto" w:fill="D6E4F0"/>
          </w:tcPr>
          <w:p w14:paraId="24659899" w14:textId="77777777" w:rsidR="004E4BC6" w:rsidRDefault="00000000">
            <w:r>
              <w:rPr>
                <w:rFonts w:ascii="Times New Roman" w:hAnsi="Times New Roman"/>
                <w:sz w:val="18"/>
              </w:rPr>
              <w:t>Firestore</w:t>
            </w:r>
          </w:p>
        </w:tc>
        <w:tc>
          <w:tcPr>
            <w:tcW w:w="2074" w:type="dxa"/>
            <w:shd w:val="clear" w:color="auto" w:fill="D6E4F0"/>
          </w:tcPr>
          <w:p w14:paraId="689BFCCC" w14:textId="77777777" w:rsidR="004E4BC6" w:rsidRDefault="00000000">
            <w:r>
              <w:rPr>
                <w:rFonts w:ascii="Times New Roman" w:hAnsi="Times New Roman"/>
                <w:sz w:val="18"/>
              </w:rPr>
              <w:t>Collection enumeration</w:t>
            </w:r>
          </w:p>
        </w:tc>
        <w:tc>
          <w:tcPr>
            <w:tcW w:w="2074" w:type="dxa"/>
            <w:shd w:val="clear" w:color="auto" w:fill="D6E4F0"/>
          </w:tcPr>
          <w:p w14:paraId="433E086F" w14:textId="77777777" w:rsidR="004E4BC6" w:rsidRDefault="00000000">
            <w:r>
              <w:rPr>
                <w:rFonts w:ascii="Times New Roman" w:hAnsi="Times New Roman"/>
                <w:sz w:val="18"/>
              </w:rPr>
              <w:t>Not supported</w:t>
            </w:r>
          </w:p>
        </w:tc>
        <w:tc>
          <w:tcPr>
            <w:tcW w:w="2074" w:type="dxa"/>
            <w:shd w:val="clear" w:color="auto" w:fill="D6E4F0"/>
          </w:tcPr>
          <w:p w14:paraId="3DD65A7F" w14:textId="77777777" w:rsidR="004E4BC6" w:rsidRDefault="00000000">
            <w:r>
              <w:rPr>
                <w:rFonts w:ascii="Times New Roman" w:hAnsi="Times New Roman"/>
                <w:sz w:val="18"/>
              </w:rPr>
              <w:t>Field name regex</w:t>
            </w:r>
          </w:p>
        </w:tc>
        <w:tc>
          <w:tcPr>
            <w:tcW w:w="2074" w:type="dxa"/>
            <w:shd w:val="clear" w:color="auto" w:fill="D6E4F0"/>
          </w:tcPr>
          <w:p w14:paraId="635AA19C" w14:textId="77777777" w:rsidR="004E4BC6" w:rsidRDefault="00000000">
            <w:r>
              <w:rPr>
                <w:rFonts w:ascii="Times New Roman" w:hAnsi="Times New Roman"/>
                <w:sz w:val="18"/>
              </w:rPr>
              <w:t>Doc count Z-score</w:t>
            </w:r>
          </w:p>
        </w:tc>
      </w:tr>
    </w:tbl>
    <w:p w14:paraId="66C79643" w14:textId="77777777" w:rsidR="004E4BC6" w:rsidRDefault="004E4BC6"/>
    <w:p w14:paraId="11DC7464" w14:textId="77777777" w:rsidR="004E4BC6" w:rsidRDefault="00000000">
      <w:pPr>
        <w:spacing w:before="120" w:after="60"/>
        <w:jc w:val="center"/>
      </w:pPr>
      <w:r>
        <w:rPr>
          <w:rFonts w:ascii="Times New Roman" w:hAnsi="Times New Roman"/>
          <w:b/>
          <w:sz w:val="20"/>
        </w:rPr>
        <w:t>IX. DEPLOYMENT AND CONFIGURATION</w:t>
      </w:r>
    </w:p>
    <w:p w14:paraId="5169D0F5" w14:textId="77777777" w:rsidR="004E4BC6" w:rsidRDefault="00000000">
      <w:pPr>
        <w:spacing w:before="80" w:after="40"/>
      </w:pPr>
      <w:r>
        <w:rPr>
          <w:rFonts w:ascii="Times New Roman" w:hAnsi="Times New Roman"/>
          <w:b/>
          <w:i/>
          <w:sz w:val="20"/>
        </w:rPr>
        <w:t>A. Docker Compose Stack</w:t>
      </w:r>
    </w:p>
    <w:p w14:paraId="63821C6C" w14:textId="77777777" w:rsidR="004E4BC6" w:rsidRDefault="00000000">
      <w:pPr>
        <w:spacing w:after="80"/>
        <w:ind w:firstLine="288"/>
        <w:jc w:val="both"/>
      </w:pPr>
      <w:r>
        <w:rPr>
          <w:rFonts w:ascii="Times New Roman" w:hAnsi="Times New Roman"/>
          <w:sz w:val="20"/>
        </w:rPr>
        <w:t>The platform deploys as a three-service Docker Compose stack. The 'backend' service builds from backend/Dockerfile, exposes port 8000, and mounts a data volume for baseline JSON files. The 'frontend' service builds from the Next.js Dockerfile and exposes port 3000. The 'shadow_db' service uses postgres:15-alpine, exposes port 5432 on the internal Docker network only, and is health-checked via pg_isready to gate backend startup.</w:t>
      </w:r>
    </w:p>
    <w:p w14:paraId="118937C6" w14:textId="77777777" w:rsidR="004E4BC6" w:rsidRDefault="00000000">
      <w:pPr>
        <w:spacing w:before="80" w:after="40"/>
      </w:pPr>
      <w:r>
        <w:rPr>
          <w:rFonts w:ascii="Times New Roman" w:hAnsi="Times New Roman"/>
          <w:b/>
          <w:i/>
          <w:sz w:val="20"/>
        </w:rPr>
        <w:t>B. AI Runtime Modes</w:t>
      </w:r>
    </w:p>
    <w:p w14:paraId="582D66EB" w14:textId="77777777" w:rsidR="004E4BC6" w:rsidRDefault="00000000">
      <w:pPr>
        <w:spacing w:after="80"/>
        <w:ind w:firstLine="288"/>
        <w:jc w:val="both"/>
      </w:pPr>
      <w:r>
        <w:rPr>
          <w:rFonts w:ascii="Times New Roman" w:hAnsi="Times New Roman"/>
          <w:sz w:val="20"/>
        </w:rPr>
        <w:t xml:space="preserve">AI_MODE=JAN routes requests to Jan AI (localhost:1337/v1) using the OpenAI-compatible chat completions API. AI_MODE=OLLAMA routes to the Ollama daemon at localhost:11434. AI_MODE=LOCAL_FILE runs inference directly via llama-cpp-python using a GGUF file at </w:t>
      </w:r>
      <w:r>
        <w:rPr>
          <w:rFonts w:ascii="Times New Roman" w:hAnsi="Times New Roman"/>
          <w:sz w:val="20"/>
        </w:rPr>
        <w:lastRenderedPageBreak/>
        <w:t>LOCAL_MODEL_PATH, enabling fully air-gapped deployment. Vision requests fall back to the moondream model when the primary model lacks multimodal capability.</w:t>
      </w:r>
    </w:p>
    <w:p w14:paraId="60D223DB" w14:textId="77777777" w:rsidR="004E4BC6" w:rsidRDefault="00000000">
      <w:pPr>
        <w:spacing w:before="120" w:after="40"/>
        <w:jc w:val="center"/>
      </w:pPr>
      <w:r>
        <w:rPr>
          <w:rFonts w:ascii="Times New Roman" w:hAnsi="Times New Roman"/>
          <w:b/>
          <w:sz w:val="18"/>
        </w:rPr>
        <w:t>TABLE IX:  Environment Variable Reference</w:t>
      </w:r>
    </w:p>
    <w:tbl>
      <w:tblPr>
        <w:tblStyle w:val="TableGrid"/>
        <w:tblW w:w="0" w:type="auto"/>
        <w:jc w:val="center"/>
        <w:tblLook w:val="04A0" w:firstRow="1" w:lastRow="0" w:firstColumn="1" w:lastColumn="0" w:noHBand="0" w:noVBand="1"/>
      </w:tblPr>
      <w:tblGrid>
        <w:gridCol w:w="1764"/>
        <w:gridCol w:w="2454"/>
        <w:gridCol w:w="822"/>
      </w:tblGrid>
      <w:tr w:rsidR="004E4BC6" w14:paraId="63258C88" w14:textId="77777777">
        <w:trPr>
          <w:jc w:val="center"/>
        </w:trPr>
        <w:tc>
          <w:tcPr>
            <w:tcW w:w="3456" w:type="dxa"/>
            <w:shd w:val="clear" w:color="auto" w:fill="1F3864"/>
          </w:tcPr>
          <w:p w14:paraId="78B66445" w14:textId="77777777" w:rsidR="004E4BC6" w:rsidRDefault="00000000">
            <w:pPr>
              <w:jc w:val="center"/>
            </w:pPr>
            <w:r>
              <w:rPr>
                <w:rFonts w:ascii="Times New Roman" w:hAnsi="Times New Roman"/>
                <w:b/>
                <w:color w:val="FFFFFF"/>
                <w:sz w:val="18"/>
              </w:rPr>
              <w:t>Variable</w:t>
            </w:r>
          </w:p>
        </w:tc>
        <w:tc>
          <w:tcPr>
            <w:tcW w:w="3456" w:type="dxa"/>
            <w:shd w:val="clear" w:color="auto" w:fill="1F3864"/>
          </w:tcPr>
          <w:p w14:paraId="0831917F" w14:textId="77777777" w:rsidR="004E4BC6" w:rsidRDefault="00000000">
            <w:pPr>
              <w:jc w:val="center"/>
            </w:pPr>
            <w:r>
              <w:rPr>
                <w:rFonts w:ascii="Times New Roman" w:hAnsi="Times New Roman"/>
                <w:b/>
                <w:color w:val="FFFFFF"/>
                <w:sz w:val="18"/>
              </w:rPr>
              <w:t>Default</w:t>
            </w:r>
          </w:p>
        </w:tc>
        <w:tc>
          <w:tcPr>
            <w:tcW w:w="3456" w:type="dxa"/>
            <w:shd w:val="clear" w:color="auto" w:fill="1F3864"/>
          </w:tcPr>
          <w:p w14:paraId="70A7744C" w14:textId="77777777" w:rsidR="004E4BC6" w:rsidRDefault="00000000">
            <w:pPr>
              <w:jc w:val="center"/>
            </w:pPr>
            <w:r>
              <w:rPr>
                <w:rFonts w:ascii="Times New Roman" w:hAnsi="Times New Roman"/>
                <w:b/>
                <w:color w:val="FFFFFF"/>
                <w:sz w:val="18"/>
              </w:rPr>
              <w:t>Effect</w:t>
            </w:r>
          </w:p>
        </w:tc>
      </w:tr>
      <w:tr w:rsidR="004E4BC6" w14:paraId="35CA803D" w14:textId="77777777">
        <w:trPr>
          <w:jc w:val="center"/>
        </w:trPr>
        <w:tc>
          <w:tcPr>
            <w:tcW w:w="3456" w:type="dxa"/>
            <w:shd w:val="clear" w:color="auto" w:fill="D6E4F0"/>
          </w:tcPr>
          <w:p w14:paraId="328D203D" w14:textId="77777777" w:rsidR="004E4BC6" w:rsidRDefault="00000000">
            <w:r>
              <w:rPr>
                <w:rFonts w:ascii="Times New Roman" w:hAnsi="Times New Roman"/>
                <w:sz w:val="18"/>
              </w:rPr>
              <w:t>AI_MODE</w:t>
            </w:r>
          </w:p>
        </w:tc>
        <w:tc>
          <w:tcPr>
            <w:tcW w:w="3456" w:type="dxa"/>
            <w:shd w:val="clear" w:color="auto" w:fill="D6E4F0"/>
          </w:tcPr>
          <w:p w14:paraId="6B1A8E0A" w14:textId="77777777" w:rsidR="004E4BC6" w:rsidRDefault="00000000">
            <w:r>
              <w:rPr>
                <w:rFonts w:ascii="Times New Roman" w:hAnsi="Times New Roman"/>
                <w:sz w:val="18"/>
              </w:rPr>
              <w:t>JAN</w:t>
            </w:r>
          </w:p>
        </w:tc>
        <w:tc>
          <w:tcPr>
            <w:tcW w:w="3456" w:type="dxa"/>
            <w:shd w:val="clear" w:color="auto" w:fill="D6E4F0"/>
          </w:tcPr>
          <w:p w14:paraId="74C7F337" w14:textId="77777777" w:rsidR="004E4BC6" w:rsidRDefault="00000000">
            <w:r>
              <w:rPr>
                <w:rFonts w:ascii="Times New Roman" w:hAnsi="Times New Roman"/>
                <w:sz w:val="18"/>
              </w:rPr>
              <w:t>JAN | OLLAMA | LOCAL_FILE</w:t>
            </w:r>
          </w:p>
        </w:tc>
      </w:tr>
      <w:tr w:rsidR="004E4BC6" w14:paraId="7975BCFD" w14:textId="77777777">
        <w:trPr>
          <w:jc w:val="center"/>
        </w:trPr>
        <w:tc>
          <w:tcPr>
            <w:tcW w:w="3456" w:type="dxa"/>
            <w:shd w:val="clear" w:color="auto" w:fill="FFFFFF"/>
          </w:tcPr>
          <w:p w14:paraId="34A6765C" w14:textId="77777777" w:rsidR="004E4BC6" w:rsidRDefault="00000000">
            <w:r>
              <w:rPr>
                <w:rFonts w:ascii="Times New Roman" w:hAnsi="Times New Roman"/>
                <w:sz w:val="18"/>
              </w:rPr>
              <w:t>JAN_API_URL</w:t>
            </w:r>
          </w:p>
        </w:tc>
        <w:tc>
          <w:tcPr>
            <w:tcW w:w="3456" w:type="dxa"/>
            <w:shd w:val="clear" w:color="auto" w:fill="FFFFFF"/>
          </w:tcPr>
          <w:p w14:paraId="711764DC" w14:textId="77777777" w:rsidR="004E4BC6" w:rsidRDefault="00000000">
            <w:r>
              <w:rPr>
                <w:rFonts w:ascii="Times New Roman" w:hAnsi="Times New Roman"/>
                <w:sz w:val="18"/>
              </w:rPr>
              <w:t>http://localhost:1337/v1</w:t>
            </w:r>
          </w:p>
        </w:tc>
        <w:tc>
          <w:tcPr>
            <w:tcW w:w="3456" w:type="dxa"/>
            <w:shd w:val="clear" w:color="auto" w:fill="FFFFFF"/>
          </w:tcPr>
          <w:p w14:paraId="29854A07" w14:textId="77777777" w:rsidR="004E4BC6" w:rsidRDefault="00000000">
            <w:r>
              <w:rPr>
                <w:rFonts w:ascii="Times New Roman" w:hAnsi="Times New Roman"/>
                <w:sz w:val="18"/>
              </w:rPr>
              <w:t>Jan AI base URL</w:t>
            </w:r>
          </w:p>
        </w:tc>
      </w:tr>
      <w:tr w:rsidR="004E4BC6" w14:paraId="07694867" w14:textId="77777777">
        <w:trPr>
          <w:jc w:val="center"/>
        </w:trPr>
        <w:tc>
          <w:tcPr>
            <w:tcW w:w="3456" w:type="dxa"/>
            <w:shd w:val="clear" w:color="auto" w:fill="D6E4F0"/>
          </w:tcPr>
          <w:p w14:paraId="34E03CEF" w14:textId="77777777" w:rsidR="004E4BC6" w:rsidRDefault="00000000">
            <w:r>
              <w:rPr>
                <w:rFonts w:ascii="Times New Roman" w:hAnsi="Times New Roman"/>
                <w:sz w:val="18"/>
              </w:rPr>
              <w:t>JAN_MODEL_NAME</w:t>
            </w:r>
          </w:p>
        </w:tc>
        <w:tc>
          <w:tcPr>
            <w:tcW w:w="3456" w:type="dxa"/>
            <w:shd w:val="clear" w:color="auto" w:fill="D6E4F0"/>
          </w:tcPr>
          <w:p w14:paraId="198E5C97" w14:textId="77777777" w:rsidR="004E4BC6" w:rsidRDefault="00000000">
            <w:r>
              <w:rPr>
                <w:rFonts w:ascii="Times New Roman" w:hAnsi="Times New Roman"/>
                <w:sz w:val="18"/>
              </w:rPr>
              <w:t>mistral-ins-7b-q4</w:t>
            </w:r>
          </w:p>
        </w:tc>
        <w:tc>
          <w:tcPr>
            <w:tcW w:w="3456" w:type="dxa"/>
            <w:shd w:val="clear" w:color="auto" w:fill="D6E4F0"/>
          </w:tcPr>
          <w:p w14:paraId="0582D670" w14:textId="77777777" w:rsidR="004E4BC6" w:rsidRDefault="00000000">
            <w:r>
              <w:rPr>
                <w:rFonts w:ascii="Times New Roman" w:hAnsi="Times New Roman"/>
                <w:sz w:val="18"/>
              </w:rPr>
              <w:t>Active model identifier</w:t>
            </w:r>
          </w:p>
        </w:tc>
      </w:tr>
      <w:tr w:rsidR="004E4BC6" w14:paraId="394668F8" w14:textId="77777777">
        <w:trPr>
          <w:jc w:val="center"/>
        </w:trPr>
        <w:tc>
          <w:tcPr>
            <w:tcW w:w="3456" w:type="dxa"/>
            <w:shd w:val="clear" w:color="auto" w:fill="FFFFFF"/>
          </w:tcPr>
          <w:p w14:paraId="6D0B565B" w14:textId="77777777" w:rsidR="004E4BC6" w:rsidRDefault="00000000">
            <w:r>
              <w:rPr>
                <w:rFonts w:ascii="Times New Roman" w:hAnsi="Times New Roman"/>
                <w:sz w:val="18"/>
              </w:rPr>
              <w:t>LOCAL_MODEL_PATH</w:t>
            </w:r>
          </w:p>
        </w:tc>
        <w:tc>
          <w:tcPr>
            <w:tcW w:w="3456" w:type="dxa"/>
            <w:shd w:val="clear" w:color="auto" w:fill="FFFFFF"/>
          </w:tcPr>
          <w:p w14:paraId="66FCD113" w14:textId="77777777" w:rsidR="004E4BC6" w:rsidRDefault="00000000">
            <w:r>
              <w:rPr>
                <w:rFonts w:ascii="Times New Roman" w:hAnsi="Times New Roman"/>
                <w:sz w:val="18"/>
              </w:rPr>
              <w:t>models/Jan-v3-4b-base-instruct-Q4_K_XL.gguf</w:t>
            </w:r>
          </w:p>
        </w:tc>
        <w:tc>
          <w:tcPr>
            <w:tcW w:w="3456" w:type="dxa"/>
            <w:shd w:val="clear" w:color="auto" w:fill="FFFFFF"/>
          </w:tcPr>
          <w:p w14:paraId="0BEDB506" w14:textId="77777777" w:rsidR="004E4BC6" w:rsidRDefault="00000000">
            <w:r>
              <w:rPr>
                <w:rFonts w:ascii="Times New Roman" w:hAnsi="Times New Roman"/>
                <w:sz w:val="18"/>
              </w:rPr>
              <w:t>GGUF path for LOCAL_FILE</w:t>
            </w:r>
          </w:p>
        </w:tc>
      </w:tr>
      <w:tr w:rsidR="004E4BC6" w14:paraId="0C3E9969" w14:textId="77777777">
        <w:trPr>
          <w:jc w:val="center"/>
        </w:trPr>
        <w:tc>
          <w:tcPr>
            <w:tcW w:w="3456" w:type="dxa"/>
            <w:shd w:val="clear" w:color="auto" w:fill="D6E4F0"/>
          </w:tcPr>
          <w:p w14:paraId="5D35B800" w14:textId="77777777" w:rsidR="004E4BC6" w:rsidRDefault="00000000">
            <w:r>
              <w:rPr>
                <w:rFonts w:ascii="Times New Roman" w:hAnsi="Times New Roman"/>
                <w:sz w:val="18"/>
              </w:rPr>
              <w:t>SHADOW_DB_URL</w:t>
            </w:r>
          </w:p>
        </w:tc>
        <w:tc>
          <w:tcPr>
            <w:tcW w:w="3456" w:type="dxa"/>
            <w:shd w:val="clear" w:color="auto" w:fill="D6E4F0"/>
          </w:tcPr>
          <w:p w14:paraId="70E0C3E5" w14:textId="77777777" w:rsidR="004E4BC6" w:rsidRDefault="00000000">
            <w:r>
              <w:rPr>
                <w:rFonts w:ascii="Times New Roman" w:hAnsi="Times New Roman"/>
                <w:sz w:val="18"/>
              </w:rPr>
              <w:t>postgresql://postgres:root@127.0.0.1:5432/shadow_db</w:t>
            </w:r>
          </w:p>
        </w:tc>
        <w:tc>
          <w:tcPr>
            <w:tcW w:w="3456" w:type="dxa"/>
            <w:shd w:val="clear" w:color="auto" w:fill="D6E4F0"/>
          </w:tcPr>
          <w:p w14:paraId="79C8179B" w14:textId="77777777" w:rsidR="004E4BC6" w:rsidRDefault="00000000">
            <w:r>
              <w:rPr>
                <w:rFonts w:ascii="Times New Roman" w:hAnsi="Times New Roman"/>
                <w:sz w:val="18"/>
              </w:rPr>
              <w:t>Shadow DB connection</w:t>
            </w:r>
          </w:p>
        </w:tc>
      </w:tr>
      <w:tr w:rsidR="004E4BC6" w14:paraId="636C2309" w14:textId="77777777">
        <w:trPr>
          <w:jc w:val="center"/>
        </w:trPr>
        <w:tc>
          <w:tcPr>
            <w:tcW w:w="3456" w:type="dxa"/>
            <w:shd w:val="clear" w:color="auto" w:fill="FFFFFF"/>
          </w:tcPr>
          <w:p w14:paraId="58900D9C" w14:textId="77777777" w:rsidR="004E4BC6" w:rsidRDefault="00000000">
            <w:r>
              <w:rPr>
                <w:rFonts w:ascii="Times New Roman" w:hAnsi="Times New Roman"/>
                <w:sz w:val="18"/>
              </w:rPr>
              <w:t>NEXT_PUBLIC_API_URL</w:t>
            </w:r>
          </w:p>
        </w:tc>
        <w:tc>
          <w:tcPr>
            <w:tcW w:w="3456" w:type="dxa"/>
            <w:shd w:val="clear" w:color="auto" w:fill="FFFFFF"/>
          </w:tcPr>
          <w:p w14:paraId="296709EB" w14:textId="77777777" w:rsidR="004E4BC6" w:rsidRDefault="00000000">
            <w:r>
              <w:rPr>
                <w:rFonts w:ascii="Times New Roman" w:hAnsi="Times New Roman"/>
                <w:sz w:val="18"/>
              </w:rPr>
              <w:t>http://localhost:8000</w:t>
            </w:r>
          </w:p>
        </w:tc>
        <w:tc>
          <w:tcPr>
            <w:tcW w:w="3456" w:type="dxa"/>
            <w:shd w:val="clear" w:color="auto" w:fill="FFFFFF"/>
          </w:tcPr>
          <w:p w14:paraId="70F43397" w14:textId="77777777" w:rsidR="004E4BC6" w:rsidRDefault="00000000">
            <w:r>
              <w:rPr>
                <w:rFonts w:ascii="Times New Roman" w:hAnsi="Times New Roman"/>
                <w:sz w:val="18"/>
              </w:rPr>
              <w:t>Frontend → backend URL</w:t>
            </w:r>
          </w:p>
        </w:tc>
      </w:tr>
      <w:tr w:rsidR="004E4BC6" w14:paraId="0506AE3A" w14:textId="77777777">
        <w:trPr>
          <w:jc w:val="center"/>
        </w:trPr>
        <w:tc>
          <w:tcPr>
            <w:tcW w:w="3456" w:type="dxa"/>
            <w:shd w:val="clear" w:color="auto" w:fill="D6E4F0"/>
          </w:tcPr>
          <w:p w14:paraId="468901C9" w14:textId="77777777" w:rsidR="004E4BC6" w:rsidRDefault="00000000">
            <w:r>
              <w:rPr>
                <w:rFonts w:ascii="Times New Roman" w:hAnsi="Times New Roman"/>
                <w:sz w:val="18"/>
              </w:rPr>
              <w:t>FIREBASE_CREDENTIALS_PATH</w:t>
            </w:r>
          </w:p>
        </w:tc>
        <w:tc>
          <w:tcPr>
            <w:tcW w:w="3456" w:type="dxa"/>
            <w:shd w:val="clear" w:color="auto" w:fill="D6E4F0"/>
          </w:tcPr>
          <w:p w14:paraId="11165CFB" w14:textId="77777777" w:rsidR="004E4BC6" w:rsidRDefault="00000000">
            <w:r>
              <w:rPr>
                <w:rFonts w:ascii="Times New Roman" w:hAnsi="Times New Roman"/>
                <w:sz w:val="18"/>
              </w:rPr>
              <w:t>(none)</w:t>
            </w:r>
          </w:p>
        </w:tc>
        <w:tc>
          <w:tcPr>
            <w:tcW w:w="3456" w:type="dxa"/>
            <w:shd w:val="clear" w:color="auto" w:fill="D6E4F0"/>
          </w:tcPr>
          <w:p w14:paraId="21F9BE4F" w14:textId="77777777" w:rsidR="004E4BC6" w:rsidRDefault="00000000">
            <w:r>
              <w:rPr>
                <w:rFonts w:ascii="Times New Roman" w:hAnsi="Times New Roman"/>
                <w:sz w:val="18"/>
              </w:rPr>
              <w:t>Firestore service account JSON</w:t>
            </w:r>
          </w:p>
        </w:tc>
      </w:tr>
    </w:tbl>
    <w:p w14:paraId="6C568C28" w14:textId="77777777" w:rsidR="004E4BC6" w:rsidRDefault="004E4BC6"/>
    <w:p w14:paraId="4F4BD75C" w14:textId="77777777" w:rsidR="004E4BC6" w:rsidRDefault="00000000">
      <w:pPr>
        <w:spacing w:before="80" w:after="40"/>
      </w:pPr>
      <w:r>
        <w:rPr>
          <w:rFonts w:ascii="Times New Roman" w:hAnsi="Times New Roman"/>
          <w:b/>
          <w:i/>
          <w:sz w:val="20"/>
        </w:rPr>
        <w:t>C. MCP Server Integration</w:t>
      </w:r>
    </w:p>
    <w:p w14:paraId="2B91D5F1" w14:textId="77777777" w:rsidR="004E4BC6" w:rsidRDefault="00000000">
      <w:pPr>
        <w:spacing w:after="80"/>
        <w:ind w:firstLine="288"/>
        <w:jc w:val="both"/>
      </w:pPr>
      <w:r>
        <w:rPr>
          <w:rFonts w:ascii="Times New Roman" w:hAnsi="Times New Roman"/>
          <w:sz w:val="20"/>
        </w:rPr>
        <w:t>DB-Lighthouse exposes a Model Context Protocol (MCP) server at POST /api/mcp, allowing external AI assistants (Claude Desktop, Cursor) to call four DB-Lighthouse tools: db_query, db_schema, db_anomaly, and db_optimize. This makes DB-Lighthouse an analytical backend for any MCP-compatible AI frontend without code changes to either side.</w:t>
      </w:r>
    </w:p>
    <w:p w14:paraId="14C93926" w14:textId="77777777" w:rsidR="004E4BC6" w:rsidRDefault="00000000">
      <w:pPr>
        <w:spacing w:before="120" w:after="60"/>
        <w:jc w:val="center"/>
      </w:pPr>
      <w:r>
        <w:rPr>
          <w:rFonts w:ascii="Times New Roman" w:hAnsi="Times New Roman"/>
          <w:b/>
          <w:sz w:val="20"/>
        </w:rPr>
        <w:t>X. EXPERIMENTAL EVALUATION</w:t>
      </w:r>
    </w:p>
    <w:p w14:paraId="06A21BEF" w14:textId="77777777" w:rsidR="004E4BC6" w:rsidRDefault="00000000">
      <w:pPr>
        <w:spacing w:before="80" w:after="40"/>
      </w:pPr>
      <w:r>
        <w:rPr>
          <w:rFonts w:ascii="Times New Roman" w:hAnsi="Times New Roman"/>
          <w:b/>
          <w:i/>
          <w:sz w:val="20"/>
        </w:rPr>
        <w:t>A. Evaluation Database</w:t>
      </w:r>
    </w:p>
    <w:p w14:paraId="14164AFC" w14:textId="77777777" w:rsidR="004E4BC6" w:rsidRDefault="00000000">
      <w:pPr>
        <w:spacing w:after="80"/>
        <w:ind w:firstLine="288"/>
        <w:jc w:val="both"/>
      </w:pPr>
      <w:r>
        <w:rPr>
          <w:rFonts w:ascii="Times New Roman" w:hAnsi="Times New Roman"/>
          <w:sz w:val="20"/>
        </w:rPr>
        <w:t xml:space="preserve">All experiments use the Chinook database [18], an open-source reference dataset modelling a digital music store. It contains 11 tables (Artist, Album, Track, MediaType, Genre, Playlist, PlaylistTrack, Employee, Customer, Invoice, InvoiceLine), 347 artist records, 15,000+ tracks, and 600+ invoices. Total schema size on the shadow instance is 2,367,488 bytes (2.26 MB). The schema's FK chains up to 4 hops deep and moderate size </w:t>
      </w:r>
      <w:r>
        <w:rPr>
          <w:rFonts w:ascii="Times New Roman" w:hAnsi="Times New Roman"/>
          <w:sz w:val="20"/>
        </w:rPr>
        <w:t>give meaningful analysis results while keeping evaluation latency low.</w:t>
      </w:r>
    </w:p>
    <w:p w14:paraId="36477100" w14:textId="77777777" w:rsidR="004E4BC6" w:rsidRDefault="00000000">
      <w:pPr>
        <w:spacing w:before="80" w:after="40"/>
      </w:pPr>
      <w:r>
        <w:rPr>
          <w:rFonts w:ascii="Times New Roman" w:hAnsi="Times New Roman"/>
          <w:b/>
          <w:i/>
          <w:sz w:val="20"/>
        </w:rPr>
        <w:t>B. Baseline Metrics Under Stable Load</w:t>
      </w:r>
    </w:p>
    <w:p w14:paraId="6DC6E377" w14:textId="77777777" w:rsidR="004E4BC6" w:rsidRDefault="00000000">
      <w:pPr>
        <w:spacing w:after="80"/>
        <w:ind w:firstLine="288"/>
        <w:jc w:val="both"/>
      </w:pPr>
      <w:r>
        <w:rPr>
          <w:rFonts w:ascii="Times New Roman" w:hAnsi="Times New Roman"/>
          <w:sz w:val="20"/>
        </w:rPr>
        <w:t>Ten metric snapshots were collected from the Chinook shadow database over 40 seconds (2026-04-13 17:52:49 to 17:53:29 UTC) under no active workload (1 connection, 0 locks). All ten snapshots were identical, confirming a stable baseline.</w:t>
      </w:r>
    </w:p>
    <w:p w14:paraId="02113D9A" w14:textId="77777777" w:rsidR="004E4BC6" w:rsidRDefault="00000000">
      <w:pPr>
        <w:spacing w:before="120" w:after="40"/>
        <w:jc w:val="center"/>
      </w:pPr>
      <w:r>
        <w:rPr>
          <w:rFonts w:ascii="Times New Roman" w:hAnsi="Times New Roman"/>
          <w:b/>
          <w:sz w:val="18"/>
        </w:rPr>
        <w:t>TABLE X:  Chinook Baseline Metrics (n=10)</w:t>
      </w:r>
    </w:p>
    <w:tbl>
      <w:tblPr>
        <w:tblStyle w:val="TableGrid"/>
        <w:tblW w:w="0" w:type="auto"/>
        <w:jc w:val="center"/>
        <w:tblLook w:val="04A0" w:firstRow="1" w:lastRow="0" w:firstColumn="1" w:lastColumn="0" w:noHBand="0" w:noVBand="1"/>
      </w:tblPr>
      <w:tblGrid>
        <w:gridCol w:w="1697"/>
        <w:gridCol w:w="1594"/>
        <w:gridCol w:w="1749"/>
      </w:tblGrid>
      <w:tr w:rsidR="004E4BC6" w14:paraId="59EC93C2" w14:textId="77777777">
        <w:trPr>
          <w:jc w:val="center"/>
        </w:trPr>
        <w:tc>
          <w:tcPr>
            <w:tcW w:w="3456" w:type="dxa"/>
            <w:shd w:val="clear" w:color="auto" w:fill="1F3864"/>
          </w:tcPr>
          <w:p w14:paraId="6A74E9AD" w14:textId="77777777" w:rsidR="004E4BC6" w:rsidRDefault="00000000">
            <w:pPr>
              <w:jc w:val="center"/>
            </w:pPr>
            <w:r>
              <w:rPr>
                <w:rFonts w:ascii="Times New Roman" w:hAnsi="Times New Roman"/>
                <w:b/>
                <w:color w:val="FFFFFF"/>
                <w:sz w:val="18"/>
              </w:rPr>
              <w:t>Metric</w:t>
            </w:r>
          </w:p>
        </w:tc>
        <w:tc>
          <w:tcPr>
            <w:tcW w:w="3456" w:type="dxa"/>
            <w:shd w:val="clear" w:color="auto" w:fill="1F3864"/>
          </w:tcPr>
          <w:p w14:paraId="22357C8D" w14:textId="77777777" w:rsidR="004E4BC6" w:rsidRDefault="00000000">
            <w:pPr>
              <w:jc w:val="center"/>
            </w:pPr>
            <w:r>
              <w:rPr>
                <w:rFonts w:ascii="Times New Roman" w:hAnsi="Times New Roman"/>
                <w:b/>
                <w:color w:val="FFFFFF"/>
                <w:sz w:val="18"/>
              </w:rPr>
              <w:t>Mean Value</w:t>
            </w:r>
          </w:p>
        </w:tc>
        <w:tc>
          <w:tcPr>
            <w:tcW w:w="3456" w:type="dxa"/>
            <w:shd w:val="clear" w:color="auto" w:fill="1F3864"/>
          </w:tcPr>
          <w:p w14:paraId="78F7EA83" w14:textId="77777777" w:rsidR="004E4BC6" w:rsidRDefault="00000000">
            <w:pPr>
              <w:jc w:val="center"/>
            </w:pPr>
            <w:r>
              <w:rPr>
                <w:rFonts w:ascii="Times New Roman" w:hAnsi="Times New Roman"/>
                <w:b/>
                <w:color w:val="FFFFFF"/>
                <w:sz w:val="18"/>
              </w:rPr>
              <w:t>Notes</w:t>
            </w:r>
          </w:p>
        </w:tc>
      </w:tr>
      <w:tr w:rsidR="004E4BC6" w14:paraId="2024FBAB" w14:textId="77777777">
        <w:trPr>
          <w:jc w:val="center"/>
        </w:trPr>
        <w:tc>
          <w:tcPr>
            <w:tcW w:w="3456" w:type="dxa"/>
            <w:shd w:val="clear" w:color="auto" w:fill="D6E4F0"/>
          </w:tcPr>
          <w:p w14:paraId="63ED502B" w14:textId="77777777" w:rsidR="004E4BC6" w:rsidRDefault="00000000">
            <w:r>
              <w:rPr>
                <w:rFonts w:ascii="Times New Roman" w:hAnsi="Times New Roman"/>
                <w:sz w:val="18"/>
              </w:rPr>
              <w:t>Total size (bytes)</w:t>
            </w:r>
          </w:p>
        </w:tc>
        <w:tc>
          <w:tcPr>
            <w:tcW w:w="3456" w:type="dxa"/>
            <w:shd w:val="clear" w:color="auto" w:fill="D6E4F0"/>
          </w:tcPr>
          <w:p w14:paraId="22296188" w14:textId="77777777" w:rsidR="004E4BC6" w:rsidRDefault="00000000">
            <w:r>
              <w:rPr>
                <w:rFonts w:ascii="Times New Roman" w:hAnsi="Times New Roman"/>
                <w:sz w:val="18"/>
              </w:rPr>
              <w:t>2,367,488</w:t>
            </w:r>
          </w:p>
        </w:tc>
        <w:tc>
          <w:tcPr>
            <w:tcW w:w="3456" w:type="dxa"/>
            <w:shd w:val="clear" w:color="auto" w:fill="D6E4F0"/>
          </w:tcPr>
          <w:p w14:paraId="288F6511" w14:textId="77777777" w:rsidR="004E4BC6" w:rsidRDefault="00000000">
            <w:r>
              <w:rPr>
                <w:rFonts w:ascii="Times New Roman" w:hAnsi="Times New Roman"/>
                <w:sz w:val="18"/>
              </w:rPr>
              <w:t>Stable, no writes</w:t>
            </w:r>
          </w:p>
        </w:tc>
      </w:tr>
      <w:tr w:rsidR="004E4BC6" w14:paraId="1A0BA35C" w14:textId="77777777">
        <w:trPr>
          <w:jc w:val="center"/>
        </w:trPr>
        <w:tc>
          <w:tcPr>
            <w:tcW w:w="3456" w:type="dxa"/>
            <w:shd w:val="clear" w:color="auto" w:fill="FFFFFF"/>
          </w:tcPr>
          <w:p w14:paraId="45D79554" w14:textId="77777777" w:rsidR="004E4BC6" w:rsidRDefault="00000000">
            <w:r>
              <w:rPr>
                <w:rFonts w:ascii="Times New Roman" w:hAnsi="Times New Roman"/>
                <w:sz w:val="18"/>
              </w:rPr>
              <w:t>Buffer cache hit ratio</w:t>
            </w:r>
          </w:p>
        </w:tc>
        <w:tc>
          <w:tcPr>
            <w:tcW w:w="3456" w:type="dxa"/>
            <w:shd w:val="clear" w:color="auto" w:fill="FFFFFF"/>
          </w:tcPr>
          <w:p w14:paraId="7A8898EB" w14:textId="77777777" w:rsidR="004E4BC6" w:rsidRDefault="00000000">
            <w:r>
              <w:rPr>
                <w:rFonts w:ascii="Times New Roman" w:hAnsi="Times New Roman"/>
                <w:sz w:val="18"/>
              </w:rPr>
              <w:t>0.99913</w:t>
            </w:r>
          </w:p>
        </w:tc>
        <w:tc>
          <w:tcPr>
            <w:tcW w:w="3456" w:type="dxa"/>
            <w:shd w:val="clear" w:color="auto" w:fill="FFFFFF"/>
          </w:tcPr>
          <w:p w14:paraId="655F74AB" w14:textId="77777777" w:rsidR="004E4BC6" w:rsidRDefault="00000000">
            <w:r>
              <w:rPr>
                <w:rFonts w:ascii="Times New Roman" w:hAnsi="Times New Roman"/>
                <w:sz w:val="18"/>
              </w:rPr>
              <w:t>Near-optimal</w:t>
            </w:r>
          </w:p>
        </w:tc>
      </w:tr>
      <w:tr w:rsidR="004E4BC6" w14:paraId="375AD11A" w14:textId="77777777">
        <w:trPr>
          <w:jc w:val="center"/>
        </w:trPr>
        <w:tc>
          <w:tcPr>
            <w:tcW w:w="3456" w:type="dxa"/>
            <w:shd w:val="clear" w:color="auto" w:fill="D6E4F0"/>
          </w:tcPr>
          <w:p w14:paraId="4B86AEBA" w14:textId="77777777" w:rsidR="004E4BC6" w:rsidRDefault="00000000">
            <w:r>
              <w:rPr>
                <w:rFonts w:ascii="Times New Roman" w:hAnsi="Times New Roman"/>
                <w:sz w:val="18"/>
              </w:rPr>
              <w:t>Total sequential scans</w:t>
            </w:r>
          </w:p>
        </w:tc>
        <w:tc>
          <w:tcPr>
            <w:tcW w:w="3456" w:type="dxa"/>
            <w:shd w:val="clear" w:color="auto" w:fill="D6E4F0"/>
          </w:tcPr>
          <w:p w14:paraId="08E9F927" w14:textId="77777777" w:rsidR="004E4BC6" w:rsidRDefault="00000000">
            <w:r>
              <w:rPr>
                <w:rFonts w:ascii="Times New Roman" w:hAnsi="Times New Roman"/>
                <w:sz w:val="18"/>
              </w:rPr>
              <w:t>5,249</w:t>
            </w:r>
          </w:p>
        </w:tc>
        <w:tc>
          <w:tcPr>
            <w:tcW w:w="3456" w:type="dxa"/>
            <w:shd w:val="clear" w:color="auto" w:fill="D6E4F0"/>
          </w:tcPr>
          <w:p w14:paraId="13081002" w14:textId="77777777" w:rsidR="004E4BC6" w:rsidRDefault="00000000">
            <w:r>
              <w:rPr>
                <w:rFonts w:ascii="Times New Roman" w:hAnsi="Times New Roman"/>
                <w:sz w:val="18"/>
              </w:rPr>
              <w:t>No active queries</w:t>
            </w:r>
          </w:p>
        </w:tc>
      </w:tr>
      <w:tr w:rsidR="004E4BC6" w14:paraId="2B474D95" w14:textId="77777777">
        <w:trPr>
          <w:jc w:val="center"/>
        </w:trPr>
        <w:tc>
          <w:tcPr>
            <w:tcW w:w="3456" w:type="dxa"/>
            <w:shd w:val="clear" w:color="auto" w:fill="FFFFFF"/>
          </w:tcPr>
          <w:p w14:paraId="3214AB03" w14:textId="77777777" w:rsidR="004E4BC6" w:rsidRDefault="00000000">
            <w:r>
              <w:rPr>
                <w:rFonts w:ascii="Times New Roman" w:hAnsi="Times New Roman"/>
                <w:sz w:val="18"/>
              </w:rPr>
              <w:t>Active connections</w:t>
            </w:r>
          </w:p>
        </w:tc>
        <w:tc>
          <w:tcPr>
            <w:tcW w:w="3456" w:type="dxa"/>
            <w:shd w:val="clear" w:color="auto" w:fill="FFFFFF"/>
          </w:tcPr>
          <w:p w14:paraId="5DF16063" w14:textId="77777777" w:rsidR="004E4BC6" w:rsidRDefault="00000000">
            <w:r>
              <w:rPr>
                <w:rFonts w:ascii="Times New Roman" w:hAnsi="Times New Roman"/>
                <w:sz w:val="18"/>
              </w:rPr>
              <w:t>1</w:t>
            </w:r>
          </w:p>
        </w:tc>
        <w:tc>
          <w:tcPr>
            <w:tcW w:w="3456" w:type="dxa"/>
            <w:shd w:val="clear" w:color="auto" w:fill="FFFFFF"/>
          </w:tcPr>
          <w:p w14:paraId="100BAF0D" w14:textId="77777777" w:rsidR="004E4BC6" w:rsidRDefault="00000000">
            <w:r>
              <w:rPr>
                <w:rFonts w:ascii="Times New Roman" w:hAnsi="Times New Roman"/>
                <w:sz w:val="18"/>
              </w:rPr>
              <w:t>Admin only</w:t>
            </w:r>
          </w:p>
        </w:tc>
      </w:tr>
      <w:tr w:rsidR="004E4BC6" w14:paraId="30425AB4" w14:textId="77777777">
        <w:trPr>
          <w:jc w:val="center"/>
        </w:trPr>
        <w:tc>
          <w:tcPr>
            <w:tcW w:w="3456" w:type="dxa"/>
            <w:shd w:val="clear" w:color="auto" w:fill="D6E4F0"/>
          </w:tcPr>
          <w:p w14:paraId="69780805" w14:textId="77777777" w:rsidR="004E4BC6" w:rsidRDefault="00000000">
            <w:r>
              <w:rPr>
                <w:rFonts w:ascii="Times New Roman" w:hAnsi="Times New Roman"/>
                <w:sz w:val="18"/>
              </w:rPr>
              <w:t>Index scans (all tables)</w:t>
            </w:r>
          </w:p>
        </w:tc>
        <w:tc>
          <w:tcPr>
            <w:tcW w:w="3456" w:type="dxa"/>
            <w:shd w:val="clear" w:color="auto" w:fill="D6E4F0"/>
          </w:tcPr>
          <w:p w14:paraId="3CD89F2D" w14:textId="77777777" w:rsidR="004E4BC6" w:rsidRDefault="00000000">
            <w:r>
              <w:rPr>
                <w:rFonts w:ascii="Times New Roman" w:hAnsi="Times New Roman"/>
                <w:sz w:val="18"/>
              </w:rPr>
              <w:t>0</w:t>
            </w:r>
          </w:p>
        </w:tc>
        <w:tc>
          <w:tcPr>
            <w:tcW w:w="3456" w:type="dxa"/>
            <w:shd w:val="clear" w:color="auto" w:fill="D6E4F0"/>
          </w:tcPr>
          <w:p w14:paraId="5D5F68BF" w14:textId="77777777" w:rsidR="004E4BC6" w:rsidRDefault="00000000">
            <w:r>
              <w:rPr>
                <w:rFonts w:ascii="Times New Roman" w:hAnsi="Times New Roman"/>
                <w:sz w:val="18"/>
              </w:rPr>
              <w:t>No active reads</w:t>
            </w:r>
          </w:p>
        </w:tc>
      </w:tr>
      <w:tr w:rsidR="004E4BC6" w14:paraId="308ACE61" w14:textId="77777777">
        <w:trPr>
          <w:jc w:val="center"/>
        </w:trPr>
        <w:tc>
          <w:tcPr>
            <w:tcW w:w="3456" w:type="dxa"/>
            <w:shd w:val="clear" w:color="auto" w:fill="FFFFFF"/>
          </w:tcPr>
          <w:p w14:paraId="7C9E73C5" w14:textId="77777777" w:rsidR="004E4BC6" w:rsidRDefault="00000000">
            <w:r>
              <w:rPr>
                <w:rFonts w:ascii="Times New Roman" w:hAnsi="Times New Roman"/>
                <w:sz w:val="18"/>
              </w:rPr>
              <w:t>Dead tuples</w:t>
            </w:r>
          </w:p>
        </w:tc>
        <w:tc>
          <w:tcPr>
            <w:tcW w:w="3456" w:type="dxa"/>
            <w:shd w:val="clear" w:color="auto" w:fill="FFFFFF"/>
          </w:tcPr>
          <w:p w14:paraId="65CC383D" w14:textId="77777777" w:rsidR="004E4BC6" w:rsidRDefault="00000000">
            <w:r>
              <w:rPr>
                <w:rFonts w:ascii="Times New Roman" w:hAnsi="Times New Roman"/>
                <w:sz w:val="18"/>
              </w:rPr>
              <w:t>0</w:t>
            </w:r>
          </w:p>
        </w:tc>
        <w:tc>
          <w:tcPr>
            <w:tcW w:w="3456" w:type="dxa"/>
            <w:shd w:val="clear" w:color="auto" w:fill="FFFFFF"/>
          </w:tcPr>
          <w:p w14:paraId="669656BF" w14:textId="77777777" w:rsidR="004E4BC6" w:rsidRDefault="00000000">
            <w:r>
              <w:rPr>
                <w:rFonts w:ascii="Times New Roman" w:hAnsi="Times New Roman"/>
                <w:sz w:val="18"/>
              </w:rPr>
              <w:t>Autovacuum current</w:t>
            </w:r>
          </w:p>
        </w:tc>
      </w:tr>
    </w:tbl>
    <w:p w14:paraId="581C35C8" w14:textId="77777777" w:rsidR="004E4BC6" w:rsidRDefault="004E4BC6"/>
    <w:p w14:paraId="4D480BA1" w14:textId="77777777" w:rsidR="004E4BC6" w:rsidRDefault="00000000">
      <w:pPr>
        <w:spacing w:after="80"/>
        <w:ind w:firstLine="288"/>
        <w:jc w:val="both"/>
      </w:pPr>
      <w:r>
        <w:rPr>
          <w:rFonts w:ascii="Times New Roman" w:hAnsi="Times New Roman"/>
          <w:sz w:val="20"/>
        </w:rPr>
        <w:t>The 0.99913 cache hit ratio confirms the 2.26 MB database fits entirely within PostgreSQL's default 128 MB shared_buffers, making all analytical queries IO-free. This represents an upper bound on cache performance achievable by similarly sized production databases with appropriate shared_buffers tuning.</w:t>
      </w:r>
    </w:p>
    <w:p w14:paraId="5FF2EE63" w14:textId="77777777" w:rsidR="004E4BC6" w:rsidRDefault="00000000">
      <w:pPr>
        <w:spacing w:before="80" w:after="40"/>
      </w:pPr>
      <w:r>
        <w:rPr>
          <w:rFonts w:ascii="Times New Roman" w:hAnsi="Times New Roman"/>
          <w:b/>
          <w:i/>
          <w:sz w:val="20"/>
        </w:rPr>
        <w:t>C. Per-Table Sequential Scan Analysis</w:t>
      </w:r>
    </w:p>
    <w:p w14:paraId="05B03013" w14:textId="77777777" w:rsidR="004E4BC6" w:rsidRDefault="00000000">
      <w:pPr>
        <w:spacing w:after="80"/>
        <w:ind w:firstLine="288"/>
        <w:jc w:val="both"/>
      </w:pPr>
      <w:r>
        <w:rPr>
          <w:rFonts w:ascii="Times New Roman" w:hAnsi="Times New Roman"/>
          <w:sz w:val="20"/>
        </w:rPr>
        <w:t>Sequential scan distribution is highly skewed. Customer (1,465 scans, 2.2 avg rows/scan) and Employee (1,443 scans, 1.1 avg rows/scan) show near-full-table per-query access patterns, indicating point-lookup queries without supporting indexes. Invoice (823 scans) is a FK join target. PlaylistTrack (6 scans, 1,469.2 avg rows/scan) shows a bulk-load pattern where full-table access is inherent and indexing would not help.</w:t>
      </w:r>
    </w:p>
    <w:p w14:paraId="5330EFCA" w14:textId="77777777" w:rsidR="004E4BC6" w:rsidRDefault="00000000">
      <w:pPr>
        <w:spacing w:before="80" w:after="20"/>
        <w:jc w:val="center"/>
      </w:pPr>
      <w:r>
        <w:rPr>
          <w:noProof/>
        </w:rPr>
        <w:lastRenderedPageBreak/>
        <w:drawing>
          <wp:inline distT="0" distB="0" distL="0" distR="0" wp14:anchorId="57F44622" wp14:editId="5133723F">
            <wp:extent cx="2834640" cy="2502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834640" cy="2502549"/>
                    </a:xfrm>
                    <a:prstGeom prst="rect">
                      <a:avLst/>
                    </a:prstGeom>
                  </pic:spPr>
                </pic:pic>
              </a:graphicData>
            </a:graphic>
          </wp:inline>
        </w:drawing>
      </w:r>
    </w:p>
    <w:p w14:paraId="176BFCA4" w14:textId="77777777" w:rsidR="004E4BC6" w:rsidRDefault="00000000">
      <w:pPr>
        <w:spacing w:before="20" w:after="120"/>
        <w:jc w:val="center"/>
      </w:pPr>
      <w:r>
        <w:rPr>
          <w:rFonts w:ascii="Times New Roman" w:hAnsi="Times New Roman"/>
          <w:i/>
          <w:sz w:val="16"/>
        </w:rPr>
        <w:t>Fig. 3.  Sequential scan distribution across the 11 Chinook tables.</w:t>
      </w:r>
    </w:p>
    <w:p w14:paraId="24C7D468" w14:textId="77777777" w:rsidR="004E4BC6" w:rsidRDefault="00000000">
      <w:pPr>
        <w:spacing w:before="120" w:after="40"/>
        <w:jc w:val="center"/>
      </w:pPr>
      <w:r>
        <w:rPr>
          <w:rFonts w:ascii="Times New Roman" w:hAnsi="Times New Roman"/>
          <w:b/>
          <w:sz w:val="18"/>
        </w:rPr>
        <w:t>TABLE XI:  Per-Table Scan Concentration and Index Priority</w:t>
      </w:r>
    </w:p>
    <w:tbl>
      <w:tblPr>
        <w:tblStyle w:val="TableGrid"/>
        <w:tblW w:w="0" w:type="auto"/>
        <w:jc w:val="center"/>
        <w:tblLook w:val="04A0" w:firstRow="1" w:lastRow="0" w:firstColumn="1" w:lastColumn="0" w:noHBand="0" w:noVBand="1"/>
      </w:tblPr>
      <w:tblGrid>
        <w:gridCol w:w="1423"/>
        <w:gridCol w:w="994"/>
        <w:gridCol w:w="1324"/>
        <w:gridCol w:w="1299"/>
      </w:tblGrid>
      <w:tr w:rsidR="004E4BC6" w14:paraId="420D5549" w14:textId="77777777">
        <w:trPr>
          <w:jc w:val="center"/>
        </w:trPr>
        <w:tc>
          <w:tcPr>
            <w:tcW w:w="2592" w:type="dxa"/>
            <w:shd w:val="clear" w:color="auto" w:fill="1F3864"/>
          </w:tcPr>
          <w:p w14:paraId="212C4F6F" w14:textId="77777777" w:rsidR="004E4BC6" w:rsidRDefault="00000000">
            <w:pPr>
              <w:jc w:val="center"/>
            </w:pPr>
            <w:r>
              <w:rPr>
                <w:rFonts w:ascii="Times New Roman" w:hAnsi="Times New Roman"/>
                <w:b/>
                <w:color w:val="FFFFFF"/>
                <w:sz w:val="18"/>
              </w:rPr>
              <w:t>Table</w:t>
            </w:r>
          </w:p>
        </w:tc>
        <w:tc>
          <w:tcPr>
            <w:tcW w:w="2592" w:type="dxa"/>
            <w:shd w:val="clear" w:color="auto" w:fill="1F3864"/>
          </w:tcPr>
          <w:p w14:paraId="3BF00AE6" w14:textId="77777777" w:rsidR="004E4BC6" w:rsidRDefault="00000000">
            <w:pPr>
              <w:jc w:val="center"/>
            </w:pPr>
            <w:r>
              <w:rPr>
                <w:rFonts w:ascii="Times New Roman" w:hAnsi="Times New Roman"/>
                <w:b/>
                <w:color w:val="FFFFFF"/>
                <w:sz w:val="18"/>
              </w:rPr>
              <w:t>Seq Scans</w:t>
            </w:r>
          </w:p>
        </w:tc>
        <w:tc>
          <w:tcPr>
            <w:tcW w:w="2592" w:type="dxa"/>
            <w:shd w:val="clear" w:color="auto" w:fill="1F3864"/>
          </w:tcPr>
          <w:p w14:paraId="02DEEE87" w14:textId="77777777" w:rsidR="004E4BC6" w:rsidRDefault="00000000">
            <w:pPr>
              <w:jc w:val="center"/>
            </w:pPr>
            <w:r>
              <w:rPr>
                <w:rFonts w:ascii="Times New Roman" w:hAnsi="Times New Roman"/>
                <w:b/>
                <w:color w:val="FFFFFF"/>
                <w:sz w:val="18"/>
              </w:rPr>
              <w:t>Avg Rows/Scan</w:t>
            </w:r>
          </w:p>
        </w:tc>
        <w:tc>
          <w:tcPr>
            <w:tcW w:w="2592" w:type="dxa"/>
            <w:shd w:val="clear" w:color="auto" w:fill="1F3864"/>
          </w:tcPr>
          <w:p w14:paraId="3D7163C5" w14:textId="77777777" w:rsidR="004E4BC6" w:rsidRDefault="00000000">
            <w:pPr>
              <w:jc w:val="center"/>
            </w:pPr>
            <w:r>
              <w:rPr>
                <w:rFonts w:ascii="Times New Roman" w:hAnsi="Times New Roman"/>
                <w:b/>
                <w:color w:val="FFFFFF"/>
                <w:sz w:val="18"/>
              </w:rPr>
              <w:t>Index Priority</w:t>
            </w:r>
          </w:p>
        </w:tc>
      </w:tr>
      <w:tr w:rsidR="004E4BC6" w14:paraId="26BDADF9" w14:textId="77777777">
        <w:trPr>
          <w:jc w:val="center"/>
        </w:trPr>
        <w:tc>
          <w:tcPr>
            <w:tcW w:w="2592" w:type="dxa"/>
            <w:shd w:val="clear" w:color="auto" w:fill="D6E4F0"/>
          </w:tcPr>
          <w:p w14:paraId="148D9E66" w14:textId="77777777" w:rsidR="004E4BC6" w:rsidRDefault="00000000">
            <w:r>
              <w:rPr>
                <w:rFonts w:ascii="Times New Roman" w:hAnsi="Times New Roman"/>
                <w:sz w:val="18"/>
              </w:rPr>
              <w:t>Customer</w:t>
            </w:r>
          </w:p>
        </w:tc>
        <w:tc>
          <w:tcPr>
            <w:tcW w:w="2592" w:type="dxa"/>
            <w:shd w:val="clear" w:color="auto" w:fill="D6E4F0"/>
          </w:tcPr>
          <w:p w14:paraId="18027078" w14:textId="77777777" w:rsidR="004E4BC6" w:rsidRDefault="00000000">
            <w:r>
              <w:rPr>
                <w:rFonts w:ascii="Times New Roman" w:hAnsi="Times New Roman"/>
                <w:sz w:val="18"/>
              </w:rPr>
              <w:t>1,465</w:t>
            </w:r>
          </w:p>
        </w:tc>
        <w:tc>
          <w:tcPr>
            <w:tcW w:w="2592" w:type="dxa"/>
            <w:shd w:val="clear" w:color="auto" w:fill="D6E4F0"/>
          </w:tcPr>
          <w:p w14:paraId="30A17506" w14:textId="77777777" w:rsidR="004E4BC6" w:rsidRDefault="00000000">
            <w:r>
              <w:rPr>
                <w:rFonts w:ascii="Times New Roman" w:hAnsi="Times New Roman"/>
                <w:sz w:val="18"/>
              </w:rPr>
              <w:t>2.2</w:t>
            </w:r>
          </w:p>
        </w:tc>
        <w:tc>
          <w:tcPr>
            <w:tcW w:w="2592" w:type="dxa"/>
            <w:shd w:val="clear" w:color="auto" w:fill="D6E4F0"/>
          </w:tcPr>
          <w:p w14:paraId="3D134152" w14:textId="77777777" w:rsidR="004E4BC6" w:rsidRDefault="00000000">
            <w:r>
              <w:rPr>
                <w:rFonts w:ascii="Times New Roman" w:hAnsi="Times New Roman"/>
                <w:sz w:val="18"/>
              </w:rPr>
              <w:t>High — point lookups</w:t>
            </w:r>
          </w:p>
        </w:tc>
      </w:tr>
      <w:tr w:rsidR="004E4BC6" w14:paraId="7777524B" w14:textId="77777777">
        <w:trPr>
          <w:jc w:val="center"/>
        </w:trPr>
        <w:tc>
          <w:tcPr>
            <w:tcW w:w="2592" w:type="dxa"/>
            <w:shd w:val="clear" w:color="auto" w:fill="FFFFFF"/>
          </w:tcPr>
          <w:p w14:paraId="55C7F25C" w14:textId="77777777" w:rsidR="004E4BC6" w:rsidRDefault="00000000">
            <w:r>
              <w:rPr>
                <w:rFonts w:ascii="Times New Roman" w:hAnsi="Times New Roman"/>
                <w:sz w:val="18"/>
              </w:rPr>
              <w:t>Employee</w:t>
            </w:r>
          </w:p>
        </w:tc>
        <w:tc>
          <w:tcPr>
            <w:tcW w:w="2592" w:type="dxa"/>
            <w:shd w:val="clear" w:color="auto" w:fill="FFFFFF"/>
          </w:tcPr>
          <w:p w14:paraId="72A9A982" w14:textId="77777777" w:rsidR="004E4BC6" w:rsidRDefault="00000000">
            <w:r>
              <w:rPr>
                <w:rFonts w:ascii="Times New Roman" w:hAnsi="Times New Roman"/>
                <w:sz w:val="18"/>
              </w:rPr>
              <w:t>1,443</w:t>
            </w:r>
          </w:p>
        </w:tc>
        <w:tc>
          <w:tcPr>
            <w:tcW w:w="2592" w:type="dxa"/>
            <w:shd w:val="clear" w:color="auto" w:fill="FFFFFF"/>
          </w:tcPr>
          <w:p w14:paraId="71D8C441" w14:textId="77777777" w:rsidR="004E4BC6" w:rsidRDefault="00000000">
            <w:r>
              <w:rPr>
                <w:rFonts w:ascii="Times New Roman" w:hAnsi="Times New Roman"/>
                <w:sz w:val="18"/>
              </w:rPr>
              <w:t>1.1</w:t>
            </w:r>
          </w:p>
        </w:tc>
        <w:tc>
          <w:tcPr>
            <w:tcW w:w="2592" w:type="dxa"/>
            <w:shd w:val="clear" w:color="auto" w:fill="FFFFFF"/>
          </w:tcPr>
          <w:p w14:paraId="23EDDE56" w14:textId="77777777" w:rsidR="004E4BC6" w:rsidRDefault="00000000">
            <w:r>
              <w:rPr>
                <w:rFonts w:ascii="Times New Roman" w:hAnsi="Times New Roman"/>
                <w:sz w:val="18"/>
              </w:rPr>
              <w:t>High — near full-table/query</w:t>
            </w:r>
          </w:p>
        </w:tc>
      </w:tr>
      <w:tr w:rsidR="004E4BC6" w14:paraId="7E0A30CE" w14:textId="77777777">
        <w:trPr>
          <w:jc w:val="center"/>
        </w:trPr>
        <w:tc>
          <w:tcPr>
            <w:tcW w:w="2592" w:type="dxa"/>
            <w:shd w:val="clear" w:color="auto" w:fill="D6E4F0"/>
          </w:tcPr>
          <w:p w14:paraId="379D0B45" w14:textId="77777777" w:rsidR="004E4BC6" w:rsidRDefault="00000000">
            <w:r>
              <w:rPr>
                <w:rFonts w:ascii="Times New Roman" w:hAnsi="Times New Roman"/>
                <w:sz w:val="18"/>
              </w:rPr>
              <w:t>Invoice</w:t>
            </w:r>
          </w:p>
        </w:tc>
        <w:tc>
          <w:tcPr>
            <w:tcW w:w="2592" w:type="dxa"/>
            <w:shd w:val="clear" w:color="auto" w:fill="D6E4F0"/>
          </w:tcPr>
          <w:p w14:paraId="1EC63201" w14:textId="77777777" w:rsidR="004E4BC6" w:rsidRDefault="00000000">
            <w:r>
              <w:rPr>
                <w:rFonts w:ascii="Times New Roman" w:hAnsi="Times New Roman"/>
                <w:sz w:val="18"/>
              </w:rPr>
              <w:t>823</w:t>
            </w:r>
          </w:p>
        </w:tc>
        <w:tc>
          <w:tcPr>
            <w:tcW w:w="2592" w:type="dxa"/>
            <w:shd w:val="clear" w:color="auto" w:fill="D6E4F0"/>
          </w:tcPr>
          <w:p w14:paraId="34792555" w14:textId="77777777" w:rsidR="004E4BC6" w:rsidRDefault="00000000">
            <w:r>
              <w:rPr>
                <w:rFonts w:ascii="Times New Roman" w:hAnsi="Times New Roman"/>
                <w:sz w:val="18"/>
              </w:rPr>
              <w:t>2.6</w:t>
            </w:r>
          </w:p>
        </w:tc>
        <w:tc>
          <w:tcPr>
            <w:tcW w:w="2592" w:type="dxa"/>
            <w:shd w:val="clear" w:color="auto" w:fill="D6E4F0"/>
          </w:tcPr>
          <w:p w14:paraId="269A06F8" w14:textId="77777777" w:rsidR="004E4BC6" w:rsidRDefault="00000000">
            <w:r>
              <w:rPr>
                <w:rFonts w:ascii="Times New Roman" w:hAnsi="Times New Roman"/>
                <w:sz w:val="18"/>
              </w:rPr>
              <w:t>High — FK join target</w:t>
            </w:r>
          </w:p>
        </w:tc>
      </w:tr>
      <w:tr w:rsidR="004E4BC6" w14:paraId="6E3817F2" w14:textId="77777777">
        <w:trPr>
          <w:jc w:val="center"/>
        </w:trPr>
        <w:tc>
          <w:tcPr>
            <w:tcW w:w="2592" w:type="dxa"/>
            <w:shd w:val="clear" w:color="auto" w:fill="FFFFFF"/>
          </w:tcPr>
          <w:p w14:paraId="67FF516F" w14:textId="77777777" w:rsidR="004E4BC6" w:rsidRDefault="00000000">
            <w:r>
              <w:rPr>
                <w:rFonts w:ascii="Times New Roman" w:hAnsi="Times New Roman"/>
                <w:sz w:val="18"/>
              </w:rPr>
              <w:t>Track</w:t>
            </w:r>
          </w:p>
        </w:tc>
        <w:tc>
          <w:tcPr>
            <w:tcW w:w="2592" w:type="dxa"/>
            <w:shd w:val="clear" w:color="auto" w:fill="FFFFFF"/>
          </w:tcPr>
          <w:p w14:paraId="48E4003E" w14:textId="77777777" w:rsidR="004E4BC6" w:rsidRDefault="00000000">
            <w:r>
              <w:rPr>
                <w:rFonts w:ascii="Times New Roman" w:hAnsi="Times New Roman"/>
                <w:sz w:val="18"/>
              </w:rPr>
              <w:t>420</w:t>
            </w:r>
          </w:p>
        </w:tc>
        <w:tc>
          <w:tcPr>
            <w:tcW w:w="2592" w:type="dxa"/>
            <w:shd w:val="clear" w:color="auto" w:fill="FFFFFF"/>
          </w:tcPr>
          <w:p w14:paraId="6DEA1A18" w14:textId="77777777" w:rsidR="004E4BC6" w:rsidRDefault="00000000">
            <w:r>
              <w:rPr>
                <w:rFonts w:ascii="Times New Roman" w:hAnsi="Times New Roman"/>
                <w:sz w:val="18"/>
              </w:rPr>
              <w:t>18.4</w:t>
            </w:r>
          </w:p>
        </w:tc>
        <w:tc>
          <w:tcPr>
            <w:tcW w:w="2592" w:type="dxa"/>
            <w:shd w:val="clear" w:color="auto" w:fill="FFFFFF"/>
          </w:tcPr>
          <w:p w14:paraId="48F8072D" w14:textId="77777777" w:rsidR="004E4BC6" w:rsidRDefault="00000000">
            <w:r>
              <w:rPr>
                <w:rFonts w:ascii="Times New Roman" w:hAnsi="Times New Roman"/>
                <w:sz w:val="18"/>
              </w:rPr>
              <w:t>Medium</w:t>
            </w:r>
          </w:p>
        </w:tc>
      </w:tr>
      <w:tr w:rsidR="004E4BC6" w14:paraId="3E26FE5E" w14:textId="77777777">
        <w:trPr>
          <w:jc w:val="center"/>
        </w:trPr>
        <w:tc>
          <w:tcPr>
            <w:tcW w:w="2592" w:type="dxa"/>
            <w:shd w:val="clear" w:color="auto" w:fill="D6E4F0"/>
          </w:tcPr>
          <w:p w14:paraId="78FB8D81" w14:textId="77777777" w:rsidR="004E4BC6" w:rsidRDefault="00000000">
            <w:r>
              <w:rPr>
                <w:rFonts w:ascii="Times New Roman" w:hAnsi="Times New Roman"/>
                <w:sz w:val="18"/>
              </w:rPr>
              <w:t>Artist</w:t>
            </w:r>
          </w:p>
        </w:tc>
        <w:tc>
          <w:tcPr>
            <w:tcW w:w="2592" w:type="dxa"/>
            <w:shd w:val="clear" w:color="auto" w:fill="D6E4F0"/>
          </w:tcPr>
          <w:p w14:paraId="657091F6" w14:textId="77777777" w:rsidR="004E4BC6" w:rsidRDefault="00000000">
            <w:r>
              <w:rPr>
                <w:rFonts w:ascii="Times New Roman" w:hAnsi="Times New Roman"/>
                <w:sz w:val="18"/>
              </w:rPr>
              <w:t>232</w:t>
            </w:r>
          </w:p>
        </w:tc>
        <w:tc>
          <w:tcPr>
            <w:tcW w:w="2592" w:type="dxa"/>
            <w:shd w:val="clear" w:color="auto" w:fill="D6E4F0"/>
          </w:tcPr>
          <w:p w14:paraId="2A9C6D33" w14:textId="77777777" w:rsidR="004E4BC6" w:rsidRDefault="00000000">
            <w:r>
              <w:rPr>
                <w:rFonts w:ascii="Times New Roman" w:hAnsi="Times New Roman"/>
                <w:sz w:val="18"/>
              </w:rPr>
              <w:t>17.0</w:t>
            </w:r>
          </w:p>
        </w:tc>
        <w:tc>
          <w:tcPr>
            <w:tcW w:w="2592" w:type="dxa"/>
            <w:shd w:val="clear" w:color="auto" w:fill="D6E4F0"/>
          </w:tcPr>
          <w:p w14:paraId="4E160768" w14:textId="77777777" w:rsidR="004E4BC6" w:rsidRDefault="00000000">
            <w:r>
              <w:rPr>
                <w:rFonts w:ascii="Times New Roman" w:hAnsi="Times New Roman"/>
                <w:sz w:val="18"/>
              </w:rPr>
              <w:t>Medium</w:t>
            </w:r>
          </w:p>
        </w:tc>
      </w:tr>
      <w:tr w:rsidR="004E4BC6" w14:paraId="50D0396A" w14:textId="77777777">
        <w:trPr>
          <w:jc w:val="center"/>
        </w:trPr>
        <w:tc>
          <w:tcPr>
            <w:tcW w:w="2592" w:type="dxa"/>
            <w:shd w:val="clear" w:color="auto" w:fill="FFFFFF"/>
          </w:tcPr>
          <w:p w14:paraId="78F930F7" w14:textId="77777777" w:rsidR="004E4BC6" w:rsidRDefault="00000000">
            <w:r>
              <w:rPr>
                <w:rFonts w:ascii="Times New Roman" w:hAnsi="Times New Roman"/>
                <w:sz w:val="18"/>
              </w:rPr>
              <w:t>Album</w:t>
            </w:r>
          </w:p>
        </w:tc>
        <w:tc>
          <w:tcPr>
            <w:tcW w:w="2592" w:type="dxa"/>
            <w:shd w:val="clear" w:color="auto" w:fill="FFFFFF"/>
          </w:tcPr>
          <w:p w14:paraId="0AD86540" w14:textId="77777777" w:rsidR="004E4BC6" w:rsidRDefault="00000000">
            <w:r>
              <w:rPr>
                <w:rFonts w:ascii="Times New Roman" w:hAnsi="Times New Roman"/>
                <w:sz w:val="18"/>
              </w:rPr>
              <w:t>231</w:t>
            </w:r>
          </w:p>
        </w:tc>
        <w:tc>
          <w:tcPr>
            <w:tcW w:w="2592" w:type="dxa"/>
            <w:shd w:val="clear" w:color="auto" w:fill="FFFFFF"/>
          </w:tcPr>
          <w:p w14:paraId="2AB102EC" w14:textId="77777777" w:rsidR="004E4BC6" w:rsidRDefault="00000000">
            <w:r>
              <w:rPr>
                <w:rFonts w:ascii="Times New Roman" w:hAnsi="Times New Roman"/>
                <w:sz w:val="18"/>
              </w:rPr>
              <w:t>14.5</w:t>
            </w:r>
          </w:p>
        </w:tc>
        <w:tc>
          <w:tcPr>
            <w:tcW w:w="2592" w:type="dxa"/>
            <w:shd w:val="clear" w:color="auto" w:fill="FFFFFF"/>
          </w:tcPr>
          <w:p w14:paraId="63C9D3D3" w14:textId="77777777" w:rsidR="004E4BC6" w:rsidRDefault="00000000">
            <w:r>
              <w:rPr>
                <w:rFonts w:ascii="Times New Roman" w:hAnsi="Times New Roman"/>
                <w:sz w:val="18"/>
              </w:rPr>
              <w:t>Medium</w:t>
            </w:r>
          </w:p>
        </w:tc>
      </w:tr>
      <w:tr w:rsidR="004E4BC6" w14:paraId="4509D206" w14:textId="77777777">
        <w:trPr>
          <w:jc w:val="center"/>
        </w:trPr>
        <w:tc>
          <w:tcPr>
            <w:tcW w:w="2592" w:type="dxa"/>
            <w:shd w:val="clear" w:color="auto" w:fill="D6E4F0"/>
          </w:tcPr>
          <w:p w14:paraId="5F3789B2" w14:textId="77777777" w:rsidR="004E4BC6" w:rsidRDefault="00000000">
            <w:r>
              <w:rPr>
                <w:rFonts w:ascii="Times New Roman" w:hAnsi="Times New Roman"/>
                <w:sz w:val="18"/>
              </w:rPr>
              <w:t>InvoiceLine</w:t>
            </w:r>
          </w:p>
        </w:tc>
        <w:tc>
          <w:tcPr>
            <w:tcW w:w="2592" w:type="dxa"/>
            <w:shd w:val="clear" w:color="auto" w:fill="D6E4F0"/>
          </w:tcPr>
          <w:p w14:paraId="70AA6AF8" w14:textId="77777777" w:rsidR="004E4BC6" w:rsidRDefault="00000000">
            <w:r>
              <w:rPr>
                <w:rFonts w:ascii="Times New Roman" w:hAnsi="Times New Roman"/>
                <w:sz w:val="18"/>
              </w:rPr>
              <w:t>7</w:t>
            </w:r>
          </w:p>
        </w:tc>
        <w:tc>
          <w:tcPr>
            <w:tcW w:w="2592" w:type="dxa"/>
            <w:shd w:val="clear" w:color="auto" w:fill="D6E4F0"/>
          </w:tcPr>
          <w:p w14:paraId="54D6AF38" w14:textId="77777777" w:rsidR="004E4BC6" w:rsidRDefault="00000000">
            <w:r>
              <w:rPr>
                <w:rFonts w:ascii="Times New Roman" w:hAnsi="Times New Roman"/>
                <w:sz w:val="18"/>
              </w:rPr>
              <w:t>334.3</w:t>
            </w:r>
          </w:p>
        </w:tc>
        <w:tc>
          <w:tcPr>
            <w:tcW w:w="2592" w:type="dxa"/>
            <w:shd w:val="clear" w:color="auto" w:fill="D6E4F0"/>
          </w:tcPr>
          <w:p w14:paraId="4B0CCC63" w14:textId="77777777" w:rsidR="004E4BC6" w:rsidRDefault="00000000">
            <w:r>
              <w:rPr>
                <w:rFonts w:ascii="Times New Roman" w:hAnsi="Times New Roman"/>
                <w:sz w:val="18"/>
              </w:rPr>
              <w:t>None — bulk-load pattern</w:t>
            </w:r>
          </w:p>
        </w:tc>
      </w:tr>
      <w:tr w:rsidR="004E4BC6" w14:paraId="46449BF3" w14:textId="77777777">
        <w:trPr>
          <w:jc w:val="center"/>
        </w:trPr>
        <w:tc>
          <w:tcPr>
            <w:tcW w:w="2592" w:type="dxa"/>
            <w:shd w:val="clear" w:color="auto" w:fill="FFFFFF"/>
          </w:tcPr>
          <w:p w14:paraId="24CB04C7" w14:textId="77777777" w:rsidR="004E4BC6" w:rsidRDefault="00000000">
            <w:r>
              <w:rPr>
                <w:rFonts w:ascii="Times New Roman" w:hAnsi="Times New Roman"/>
                <w:sz w:val="18"/>
              </w:rPr>
              <w:t>PlaylistTrack</w:t>
            </w:r>
          </w:p>
        </w:tc>
        <w:tc>
          <w:tcPr>
            <w:tcW w:w="2592" w:type="dxa"/>
            <w:shd w:val="clear" w:color="auto" w:fill="FFFFFF"/>
          </w:tcPr>
          <w:p w14:paraId="1B82FC8B" w14:textId="77777777" w:rsidR="004E4BC6" w:rsidRDefault="00000000">
            <w:r>
              <w:rPr>
                <w:rFonts w:ascii="Times New Roman" w:hAnsi="Times New Roman"/>
                <w:sz w:val="18"/>
              </w:rPr>
              <w:t>6</w:t>
            </w:r>
          </w:p>
        </w:tc>
        <w:tc>
          <w:tcPr>
            <w:tcW w:w="2592" w:type="dxa"/>
            <w:shd w:val="clear" w:color="auto" w:fill="FFFFFF"/>
          </w:tcPr>
          <w:p w14:paraId="0B1F2775" w14:textId="77777777" w:rsidR="004E4BC6" w:rsidRDefault="00000000">
            <w:r>
              <w:rPr>
                <w:rFonts w:ascii="Times New Roman" w:hAnsi="Times New Roman"/>
                <w:sz w:val="18"/>
              </w:rPr>
              <w:t>1,469.2</w:t>
            </w:r>
          </w:p>
        </w:tc>
        <w:tc>
          <w:tcPr>
            <w:tcW w:w="2592" w:type="dxa"/>
            <w:shd w:val="clear" w:color="auto" w:fill="FFFFFF"/>
          </w:tcPr>
          <w:p w14:paraId="45396781" w14:textId="77777777" w:rsidR="004E4BC6" w:rsidRDefault="00000000">
            <w:r>
              <w:rPr>
                <w:rFonts w:ascii="Times New Roman" w:hAnsi="Times New Roman"/>
                <w:sz w:val="18"/>
              </w:rPr>
              <w:t>None — inherently full-table</w:t>
            </w:r>
          </w:p>
        </w:tc>
      </w:tr>
    </w:tbl>
    <w:p w14:paraId="511F9C2F" w14:textId="77777777" w:rsidR="004E4BC6" w:rsidRDefault="004E4BC6"/>
    <w:p w14:paraId="44B787EC" w14:textId="77777777" w:rsidR="004E4BC6" w:rsidRDefault="00000000">
      <w:pPr>
        <w:spacing w:before="80" w:after="40"/>
      </w:pPr>
      <w:r>
        <w:rPr>
          <w:rFonts w:ascii="Times New Roman" w:hAnsi="Times New Roman"/>
          <w:b/>
          <w:i/>
          <w:sz w:val="20"/>
        </w:rPr>
        <w:t>D. Index Simulation Results</w:t>
      </w:r>
    </w:p>
    <w:p w14:paraId="4FE64233" w14:textId="77777777" w:rsidR="004E4BC6" w:rsidRDefault="00000000">
      <w:pPr>
        <w:spacing w:after="80"/>
        <w:ind w:firstLine="288"/>
        <w:jc w:val="both"/>
      </w:pPr>
      <w:r>
        <w:rPr>
          <w:rFonts w:ascii="Times New Roman" w:hAnsi="Times New Roman"/>
          <w:sz w:val="20"/>
        </w:rPr>
        <w:t>For each high-priority table, a B-tree index was created inside a rolled-back transaction on the shadow database and EXPLAIN ANALYZE was executed with and without the index. Execution time reductions ranged from 97.5% to 98.4% for point-lookup queries.</w:t>
      </w:r>
    </w:p>
    <w:p w14:paraId="4F8673B8" w14:textId="77777777" w:rsidR="004E4BC6" w:rsidRDefault="00000000">
      <w:pPr>
        <w:spacing w:before="120" w:after="40"/>
        <w:jc w:val="center"/>
      </w:pPr>
      <w:r>
        <w:rPr>
          <w:rFonts w:ascii="Times New Roman" w:hAnsi="Times New Roman"/>
          <w:b/>
          <w:sz w:val="18"/>
        </w:rPr>
        <w:t>TABLE XII:  Index Simulation Execution Time Results</w:t>
      </w:r>
    </w:p>
    <w:tbl>
      <w:tblPr>
        <w:tblStyle w:val="TableGrid"/>
        <w:tblW w:w="0" w:type="auto"/>
        <w:jc w:val="center"/>
        <w:tblLook w:val="04A0" w:firstRow="1" w:lastRow="0" w:firstColumn="1" w:lastColumn="0" w:noHBand="0" w:noVBand="1"/>
      </w:tblPr>
      <w:tblGrid>
        <w:gridCol w:w="1027"/>
        <w:gridCol w:w="1138"/>
        <w:gridCol w:w="822"/>
        <w:gridCol w:w="729"/>
        <w:gridCol w:w="1324"/>
      </w:tblGrid>
      <w:tr w:rsidR="004E4BC6" w14:paraId="452359F1" w14:textId="77777777">
        <w:trPr>
          <w:jc w:val="center"/>
        </w:trPr>
        <w:tc>
          <w:tcPr>
            <w:tcW w:w="2074" w:type="dxa"/>
            <w:shd w:val="clear" w:color="auto" w:fill="1F3864"/>
          </w:tcPr>
          <w:p w14:paraId="741247D6" w14:textId="77777777" w:rsidR="004E4BC6" w:rsidRDefault="00000000">
            <w:pPr>
              <w:jc w:val="center"/>
            </w:pPr>
            <w:r>
              <w:rPr>
                <w:rFonts w:ascii="Times New Roman" w:hAnsi="Times New Roman"/>
                <w:b/>
                <w:color w:val="FFFFFF"/>
                <w:sz w:val="18"/>
              </w:rPr>
              <w:t>Table</w:t>
            </w:r>
          </w:p>
        </w:tc>
        <w:tc>
          <w:tcPr>
            <w:tcW w:w="2074" w:type="dxa"/>
            <w:shd w:val="clear" w:color="auto" w:fill="1F3864"/>
          </w:tcPr>
          <w:p w14:paraId="7C5ACF74" w14:textId="77777777" w:rsidR="004E4BC6" w:rsidRDefault="00000000">
            <w:pPr>
              <w:jc w:val="center"/>
            </w:pPr>
            <w:r>
              <w:rPr>
                <w:rFonts w:ascii="Times New Roman" w:hAnsi="Times New Roman"/>
                <w:b/>
                <w:color w:val="FFFFFF"/>
                <w:sz w:val="18"/>
              </w:rPr>
              <w:t>Query Type</w:t>
            </w:r>
          </w:p>
        </w:tc>
        <w:tc>
          <w:tcPr>
            <w:tcW w:w="2074" w:type="dxa"/>
            <w:shd w:val="clear" w:color="auto" w:fill="1F3864"/>
          </w:tcPr>
          <w:p w14:paraId="42D598F1" w14:textId="77777777" w:rsidR="004E4BC6" w:rsidRDefault="00000000">
            <w:pPr>
              <w:jc w:val="center"/>
            </w:pPr>
            <w:r>
              <w:rPr>
                <w:rFonts w:ascii="Times New Roman" w:hAnsi="Times New Roman"/>
                <w:b/>
                <w:color w:val="FFFFFF"/>
                <w:sz w:val="18"/>
              </w:rPr>
              <w:t>Before (ms)</w:t>
            </w:r>
          </w:p>
        </w:tc>
        <w:tc>
          <w:tcPr>
            <w:tcW w:w="2074" w:type="dxa"/>
            <w:shd w:val="clear" w:color="auto" w:fill="1F3864"/>
          </w:tcPr>
          <w:p w14:paraId="17591C83" w14:textId="77777777" w:rsidR="004E4BC6" w:rsidRDefault="00000000">
            <w:pPr>
              <w:jc w:val="center"/>
            </w:pPr>
            <w:r>
              <w:rPr>
                <w:rFonts w:ascii="Times New Roman" w:hAnsi="Times New Roman"/>
                <w:b/>
                <w:color w:val="FFFFFF"/>
                <w:sz w:val="18"/>
              </w:rPr>
              <w:t>After (ms)</w:t>
            </w:r>
          </w:p>
        </w:tc>
        <w:tc>
          <w:tcPr>
            <w:tcW w:w="2074" w:type="dxa"/>
            <w:shd w:val="clear" w:color="auto" w:fill="1F3864"/>
          </w:tcPr>
          <w:p w14:paraId="50A78197" w14:textId="77777777" w:rsidR="004E4BC6" w:rsidRDefault="00000000">
            <w:pPr>
              <w:jc w:val="center"/>
            </w:pPr>
            <w:r>
              <w:rPr>
                <w:rFonts w:ascii="Times New Roman" w:hAnsi="Times New Roman"/>
                <w:b/>
                <w:color w:val="FFFFFF"/>
                <w:sz w:val="18"/>
              </w:rPr>
              <w:t>Improvement</w:t>
            </w:r>
          </w:p>
        </w:tc>
      </w:tr>
      <w:tr w:rsidR="004E4BC6" w14:paraId="7ABC0D76" w14:textId="77777777">
        <w:trPr>
          <w:jc w:val="center"/>
        </w:trPr>
        <w:tc>
          <w:tcPr>
            <w:tcW w:w="2074" w:type="dxa"/>
            <w:shd w:val="clear" w:color="auto" w:fill="D6E4F0"/>
          </w:tcPr>
          <w:p w14:paraId="783E5574" w14:textId="77777777" w:rsidR="004E4BC6" w:rsidRDefault="00000000">
            <w:r>
              <w:rPr>
                <w:rFonts w:ascii="Times New Roman" w:hAnsi="Times New Roman"/>
                <w:sz w:val="18"/>
              </w:rPr>
              <w:t>Customer</w:t>
            </w:r>
          </w:p>
        </w:tc>
        <w:tc>
          <w:tcPr>
            <w:tcW w:w="2074" w:type="dxa"/>
            <w:shd w:val="clear" w:color="auto" w:fill="D6E4F0"/>
          </w:tcPr>
          <w:p w14:paraId="0A613A5B" w14:textId="77777777" w:rsidR="004E4BC6" w:rsidRDefault="00000000">
            <w:r>
              <w:rPr>
                <w:rFonts w:ascii="Times New Roman" w:hAnsi="Times New Roman"/>
                <w:sz w:val="18"/>
              </w:rPr>
              <w:t>Lookup by LastName</w:t>
            </w:r>
          </w:p>
        </w:tc>
        <w:tc>
          <w:tcPr>
            <w:tcW w:w="2074" w:type="dxa"/>
            <w:shd w:val="clear" w:color="auto" w:fill="D6E4F0"/>
          </w:tcPr>
          <w:p w14:paraId="4F08683C" w14:textId="77777777" w:rsidR="004E4BC6" w:rsidRDefault="00000000">
            <w:r>
              <w:rPr>
                <w:rFonts w:ascii="Times New Roman" w:hAnsi="Times New Roman"/>
                <w:sz w:val="18"/>
              </w:rPr>
              <w:t>12.4</w:t>
            </w:r>
          </w:p>
        </w:tc>
        <w:tc>
          <w:tcPr>
            <w:tcW w:w="2074" w:type="dxa"/>
            <w:shd w:val="clear" w:color="auto" w:fill="D6E4F0"/>
          </w:tcPr>
          <w:p w14:paraId="1093A1F6" w14:textId="77777777" w:rsidR="004E4BC6" w:rsidRDefault="00000000">
            <w:r>
              <w:rPr>
                <w:rFonts w:ascii="Times New Roman" w:hAnsi="Times New Roman"/>
                <w:sz w:val="18"/>
              </w:rPr>
              <w:t>0.31</w:t>
            </w:r>
          </w:p>
        </w:tc>
        <w:tc>
          <w:tcPr>
            <w:tcW w:w="2074" w:type="dxa"/>
            <w:shd w:val="clear" w:color="auto" w:fill="D6E4F0"/>
          </w:tcPr>
          <w:p w14:paraId="0AB91DE2" w14:textId="77777777" w:rsidR="004E4BC6" w:rsidRDefault="00000000">
            <w:r>
              <w:rPr>
                <w:rFonts w:ascii="Times New Roman" w:hAnsi="Times New Roman"/>
                <w:sz w:val="18"/>
              </w:rPr>
              <w:t>97.5%</w:t>
            </w:r>
          </w:p>
        </w:tc>
      </w:tr>
      <w:tr w:rsidR="004E4BC6" w14:paraId="201F5D0A" w14:textId="77777777">
        <w:trPr>
          <w:jc w:val="center"/>
        </w:trPr>
        <w:tc>
          <w:tcPr>
            <w:tcW w:w="2074" w:type="dxa"/>
            <w:shd w:val="clear" w:color="auto" w:fill="FFFFFF"/>
          </w:tcPr>
          <w:p w14:paraId="1B5D6812" w14:textId="77777777" w:rsidR="004E4BC6" w:rsidRDefault="00000000">
            <w:r>
              <w:rPr>
                <w:rFonts w:ascii="Times New Roman" w:hAnsi="Times New Roman"/>
                <w:sz w:val="18"/>
              </w:rPr>
              <w:t>Employee</w:t>
            </w:r>
          </w:p>
        </w:tc>
        <w:tc>
          <w:tcPr>
            <w:tcW w:w="2074" w:type="dxa"/>
            <w:shd w:val="clear" w:color="auto" w:fill="FFFFFF"/>
          </w:tcPr>
          <w:p w14:paraId="696E4C49" w14:textId="77777777" w:rsidR="004E4BC6" w:rsidRDefault="00000000">
            <w:r>
              <w:rPr>
                <w:rFonts w:ascii="Times New Roman" w:hAnsi="Times New Roman"/>
                <w:sz w:val="18"/>
              </w:rPr>
              <w:t>Lookup by Title</w:t>
            </w:r>
          </w:p>
        </w:tc>
        <w:tc>
          <w:tcPr>
            <w:tcW w:w="2074" w:type="dxa"/>
            <w:shd w:val="clear" w:color="auto" w:fill="FFFFFF"/>
          </w:tcPr>
          <w:p w14:paraId="47716CE1" w14:textId="77777777" w:rsidR="004E4BC6" w:rsidRDefault="00000000">
            <w:r>
              <w:rPr>
                <w:rFonts w:ascii="Times New Roman" w:hAnsi="Times New Roman"/>
                <w:sz w:val="18"/>
              </w:rPr>
              <w:t>8.7</w:t>
            </w:r>
          </w:p>
        </w:tc>
        <w:tc>
          <w:tcPr>
            <w:tcW w:w="2074" w:type="dxa"/>
            <w:shd w:val="clear" w:color="auto" w:fill="FFFFFF"/>
          </w:tcPr>
          <w:p w14:paraId="656ABDD7" w14:textId="77777777" w:rsidR="004E4BC6" w:rsidRDefault="00000000">
            <w:r>
              <w:rPr>
                <w:rFonts w:ascii="Times New Roman" w:hAnsi="Times New Roman"/>
                <w:sz w:val="18"/>
              </w:rPr>
              <w:t>0.18</w:t>
            </w:r>
          </w:p>
        </w:tc>
        <w:tc>
          <w:tcPr>
            <w:tcW w:w="2074" w:type="dxa"/>
            <w:shd w:val="clear" w:color="auto" w:fill="FFFFFF"/>
          </w:tcPr>
          <w:p w14:paraId="4B01D398" w14:textId="77777777" w:rsidR="004E4BC6" w:rsidRDefault="00000000">
            <w:r>
              <w:rPr>
                <w:rFonts w:ascii="Times New Roman" w:hAnsi="Times New Roman"/>
                <w:sz w:val="18"/>
              </w:rPr>
              <w:t>97.9%</w:t>
            </w:r>
          </w:p>
        </w:tc>
      </w:tr>
      <w:tr w:rsidR="004E4BC6" w14:paraId="3F36BD29" w14:textId="77777777">
        <w:trPr>
          <w:jc w:val="center"/>
        </w:trPr>
        <w:tc>
          <w:tcPr>
            <w:tcW w:w="2074" w:type="dxa"/>
            <w:shd w:val="clear" w:color="auto" w:fill="D6E4F0"/>
          </w:tcPr>
          <w:p w14:paraId="6E4114E8" w14:textId="77777777" w:rsidR="004E4BC6" w:rsidRDefault="00000000">
            <w:r>
              <w:rPr>
                <w:rFonts w:ascii="Times New Roman" w:hAnsi="Times New Roman"/>
                <w:sz w:val="18"/>
              </w:rPr>
              <w:t>Invoice</w:t>
            </w:r>
          </w:p>
        </w:tc>
        <w:tc>
          <w:tcPr>
            <w:tcW w:w="2074" w:type="dxa"/>
            <w:shd w:val="clear" w:color="auto" w:fill="D6E4F0"/>
          </w:tcPr>
          <w:p w14:paraId="51CC0509" w14:textId="77777777" w:rsidR="004E4BC6" w:rsidRDefault="00000000">
            <w:r>
              <w:rPr>
                <w:rFonts w:ascii="Times New Roman" w:hAnsi="Times New Roman"/>
                <w:sz w:val="18"/>
              </w:rPr>
              <w:t>Lookup by CustomerId</w:t>
            </w:r>
          </w:p>
        </w:tc>
        <w:tc>
          <w:tcPr>
            <w:tcW w:w="2074" w:type="dxa"/>
            <w:shd w:val="clear" w:color="auto" w:fill="D6E4F0"/>
          </w:tcPr>
          <w:p w14:paraId="1AEA14BF" w14:textId="77777777" w:rsidR="004E4BC6" w:rsidRDefault="00000000">
            <w:r>
              <w:rPr>
                <w:rFonts w:ascii="Times New Roman" w:hAnsi="Times New Roman"/>
                <w:sz w:val="18"/>
              </w:rPr>
              <w:t>15.2</w:t>
            </w:r>
          </w:p>
        </w:tc>
        <w:tc>
          <w:tcPr>
            <w:tcW w:w="2074" w:type="dxa"/>
            <w:shd w:val="clear" w:color="auto" w:fill="D6E4F0"/>
          </w:tcPr>
          <w:p w14:paraId="212A9B23" w14:textId="77777777" w:rsidR="004E4BC6" w:rsidRDefault="00000000">
            <w:r>
              <w:rPr>
                <w:rFonts w:ascii="Times New Roman" w:hAnsi="Times New Roman"/>
                <w:sz w:val="18"/>
              </w:rPr>
              <w:t>0.24</w:t>
            </w:r>
          </w:p>
        </w:tc>
        <w:tc>
          <w:tcPr>
            <w:tcW w:w="2074" w:type="dxa"/>
            <w:shd w:val="clear" w:color="auto" w:fill="D6E4F0"/>
          </w:tcPr>
          <w:p w14:paraId="7A8E4695" w14:textId="77777777" w:rsidR="004E4BC6" w:rsidRDefault="00000000">
            <w:r>
              <w:rPr>
                <w:rFonts w:ascii="Times New Roman" w:hAnsi="Times New Roman"/>
                <w:sz w:val="18"/>
              </w:rPr>
              <w:t>98.4%</w:t>
            </w:r>
          </w:p>
        </w:tc>
      </w:tr>
      <w:tr w:rsidR="004E4BC6" w14:paraId="6C6ECDC6" w14:textId="77777777">
        <w:trPr>
          <w:jc w:val="center"/>
        </w:trPr>
        <w:tc>
          <w:tcPr>
            <w:tcW w:w="2074" w:type="dxa"/>
            <w:shd w:val="clear" w:color="auto" w:fill="FFFFFF"/>
          </w:tcPr>
          <w:p w14:paraId="3203B1A0" w14:textId="77777777" w:rsidR="004E4BC6" w:rsidRDefault="00000000">
            <w:r>
              <w:rPr>
                <w:rFonts w:ascii="Times New Roman" w:hAnsi="Times New Roman"/>
                <w:sz w:val="18"/>
              </w:rPr>
              <w:t>Track</w:t>
            </w:r>
          </w:p>
        </w:tc>
        <w:tc>
          <w:tcPr>
            <w:tcW w:w="2074" w:type="dxa"/>
            <w:shd w:val="clear" w:color="auto" w:fill="FFFFFF"/>
          </w:tcPr>
          <w:p w14:paraId="52C217E6" w14:textId="77777777" w:rsidR="004E4BC6" w:rsidRDefault="00000000">
            <w:r>
              <w:rPr>
                <w:rFonts w:ascii="Times New Roman" w:hAnsi="Times New Roman"/>
                <w:sz w:val="18"/>
              </w:rPr>
              <w:t>Lookup by GenreId</w:t>
            </w:r>
          </w:p>
        </w:tc>
        <w:tc>
          <w:tcPr>
            <w:tcW w:w="2074" w:type="dxa"/>
            <w:shd w:val="clear" w:color="auto" w:fill="FFFFFF"/>
          </w:tcPr>
          <w:p w14:paraId="7B1BA50C" w14:textId="77777777" w:rsidR="004E4BC6" w:rsidRDefault="00000000">
            <w:r>
              <w:rPr>
                <w:rFonts w:ascii="Times New Roman" w:hAnsi="Times New Roman"/>
                <w:sz w:val="18"/>
              </w:rPr>
              <w:t>22.1</w:t>
            </w:r>
          </w:p>
        </w:tc>
        <w:tc>
          <w:tcPr>
            <w:tcW w:w="2074" w:type="dxa"/>
            <w:shd w:val="clear" w:color="auto" w:fill="FFFFFF"/>
          </w:tcPr>
          <w:p w14:paraId="6E97BD09" w14:textId="77777777" w:rsidR="004E4BC6" w:rsidRDefault="00000000">
            <w:r>
              <w:rPr>
                <w:rFonts w:ascii="Times New Roman" w:hAnsi="Times New Roman"/>
                <w:sz w:val="18"/>
              </w:rPr>
              <w:t>0.41</w:t>
            </w:r>
          </w:p>
        </w:tc>
        <w:tc>
          <w:tcPr>
            <w:tcW w:w="2074" w:type="dxa"/>
            <w:shd w:val="clear" w:color="auto" w:fill="FFFFFF"/>
          </w:tcPr>
          <w:p w14:paraId="4E3BEFE4" w14:textId="77777777" w:rsidR="004E4BC6" w:rsidRDefault="00000000">
            <w:r>
              <w:rPr>
                <w:rFonts w:ascii="Times New Roman" w:hAnsi="Times New Roman"/>
                <w:sz w:val="18"/>
              </w:rPr>
              <w:t>98.1%</w:t>
            </w:r>
          </w:p>
        </w:tc>
      </w:tr>
    </w:tbl>
    <w:p w14:paraId="71D91DDC" w14:textId="77777777" w:rsidR="004E4BC6" w:rsidRDefault="004E4BC6"/>
    <w:p w14:paraId="315B87B8" w14:textId="77777777" w:rsidR="004E4BC6" w:rsidRDefault="00000000">
      <w:pPr>
        <w:spacing w:before="80" w:after="40"/>
      </w:pPr>
      <w:r>
        <w:rPr>
          <w:rFonts w:ascii="Times New Roman" w:hAnsi="Times New Roman"/>
          <w:b/>
          <w:i/>
          <w:sz w:val="20"/>
        </w:rPr>
        <w:t>E. Prompt Firewall Accuracy</w:t>
      </w:r>
    </w:p>
    <w:p w14:paraId="1F726EFE" w14:textId="77777777" w:rsidR="004E4BC6" w:rsidRDefault="00000000">
      <w:pPr>
        <w:spacing w:after="80"/>
        <w:ind w:firstLine="288"/>
        <w:jc w:val="both"/>
      </w:pPr>
      <w:r>
        <w:rPr>
          <w:rFonts w:ascii="Times New Roman" w:hAnsi="Times New Roman"/>
          <w:sz w:val="20"/>
        </w:rPr>
        <w:t>The firewall was tested on 62 adversarial inputs constructed from published attack patterns [1], [2] and internal red-team exercises. All 13 SQL injection patterns were detected with confidence &gt;= 0.92. All 11 instruction override patterns were detected with confidence &gt;= 0.88. All destructive and social engineering patterns were detected at their ceiling values. No legitimate query in a separate 100-query clean set triggered any pattern (0% false positive rate).</w:t>
      </w:r>
    </w:p>
    <w:p w14:paraId="0418D540" w14:textId="77777777" w:rsidR="004E4BC6" w:rsidRDefault="00000000">
      <w:pPr>
        <w:spacing w:before="120" w:after="40"/>
        <w:jc w:val="center"/>
      </w:pPr>
      <w:r>
        <w:rPr>
          <w:rFonts w:ascii="Times New Roman" w:hAnsi="Times New Roman"/>
          <w:b/>
          <w:sz w:val="18"/>
        </w:rPr>
        <w:t>TABLE XIII:  Prompt Firewall Detection Results</w:t>
      </w:r>
    </w:p>
    <w:tbl>
      <w:tblPr>
        <w:tblStyle w:val="TableGrid"/>
        <w:tblW w:w="0" w:type="auto"/>
        <w:jc w:val="center"/>
        <w:tblLook w:val="04A0" w:firstRow="1" w:lastRow="0" w:firstColumn="1" w:lastColumn="0" w:noHBand="0" w:noVBand="1"/>
      </w:tblPr>
      <w:tblGrid>
        <w:gridCol w:w="1055"/>
        <w:gridCol w:w="835"/>
        <w:gridCol w:w="635"/>
        <w:gridCol w:w="854"/>
        <w:gridCol w:w="616"/>
        <w:gridCol w:w="1045"/>
      </w:tblGrid>
      <w:tr w:rsidR="004E4BC6" w14:paraId="0CC290F0" w14:textId="77777777">
        <w:trPr>
          <w:jc w:val="center"/>
        </w:trPr>
        <w:tc>
          <w:tcPr>
            <w:tcW w:w="1728" w:type="dxa"/>
            <w:shd w:val="clear" w:color="auto" w:fill="1F3864"/>
          </w:tcPr>
          <w:p w14:paraId="47B9BCF6" w14:textId="77777777" w:rsidR="004E4BC6" w:rsidRDefault="00000000">
            <w:pPr>
              <w:jc w:val="center"/>
            </w:pPr>
            <w:r>
              <w:rPr>
                <w:rFonts w:ascii="Times New Roman" w:hAnsi="Times New Roman"/>
                <w:b/>
                <w:color w:val="FFFFFF"/>
                <w:sz w:val="18"/>
              </w:rPr>
              <w:t>Category</w:t>
            </w:r>
          </w:p>
        </w:tc>
        <w:tc>
          <w:tcPr>
            <w:tcW w:w="1728" w:type="dxa"/>
            <w:shd w:val="clear" w:color="auto" w:fill="1F3864"/>
          </w:tcPr>
          <w:p w14:paraId="3B92F27F" w14:textId="77777777" w:rsidR="004E4BC6" w:rsidRDefault="00000000">
            <w:pPr>
              <w:jc w:val="center"/>
            </w:pPr>
            <w:r>
              <w:rPr>
                <w:rFonts w:ascii="Times New Roman" w:hAnsi="Times New Roman"/>
                <w:b/>
                <w:color w:val="FFFFFF"/>
                <w:sz w:val="18"/>
              </w:rPr>
              <w:t>Patterns</w:t>
            </w:r>
          </w:p>
        </w:tc>
        <w:tc>
          <w:tcPr>
            <w:tcW w:w="1728" w:type="dxa"/>
            <w:shd w:val="clear" w:color="auto" w:fill="1F3864"/>
          </w:tcPr>
          <w:p w14:paraId="0F6DD6C5" w14:textId="77777777" w:rsidR="004E4BC6" w:rsidRDefault="00000000">
            <w:pPr>
              <w:jc w:val="center"/>
            </w:pPr>
            <w:r>
              <w:rPr>
                <w:rFonts w:ascii="Times New Roman" w:hAnsi="Times New Roman"/>
                <w:b/>
                <w:color w:val="FFFFFF"/>
                <w:sz w:val="18"/>
              </w:rPr>
              <w:t>Test Cases</w:t>
            </w:r>
          </w:p>
        </w:tc>
        <w:tc>
          <w:tcPr>
            <w:tcW w:w="1728" w:type="dxa"/>
            <w:shd w:val="clear" w:color="auto" w:fill="1F3864"/>
          </w:tcPr>
          <w:p w14:paraId="03D4F4E0" w14:textId="77777777" w:rsidR="004E4BC6" w:rsidRDefault="00000000">
            <w:pPr>
              <w:jc w:val="center"/>
            </w:pPr>
            <w:r>
              <w:rPr>
                <w:rFonts w:ascii="Times New Roman" w:hAnsi="Times New Roman"/>
                <w:b/>
                <w:color w:val="FFFFFF"/>
                <w:sz w:val="18"/>
              </w:rPr>
              <w:t>Detected</w:t>
            </w:r>
          </w:p>
        </w:tc>
        <w:tc>
          <w:tcPr>
            <w:tcW w:w="1728" w:type="dxa"/>
            <w:shd w:val="clear" w:color="auto" w:fill="1F3864"/>
          </w:tcPr>
          <w:p w14:paraId="1BC2D66C" w14:textId="77777777" w:rsidR="004E4BC6" w:rsidRDefault="00000000">
            <w:pPr>
              <w:jc w:val="center"/>
            </w:pPr>
            <w:r>
              <w:rPr>
                <w:rFonts w:ascii="Times New Roman" w:hAnsi="Times New Roman"/>
                <w:b/>
                <w:color w:val="FFFFFF"/>
                <w:sz w:val="18"/>
              </w:rPr>
              <w:t>Rate</w:t>
            </w:r>
          </w:p>
        </w:tc>
        <w:tc>
          <w:tcPr>
            <w:tcW w:w="1728" w:type="dxa"/>
            <w:shd w:val="clear" w:color="auto" w:fill="1F3864"/>
          </w:tcPr>
          <w:p w14:paraId="1CA8A4AF" w14:textId="77777777" w:rsidR="004E4BC6" w:rsidRDefault="00000000">
            <w:pPr>
              <w:jc w:val="center"/>
            </w:pPr>
            <w:r>
              <w:rPr>
                <w:rFonts w:ascii="Times New Roman" w:hAnsi="Times New Roman"/>
                <w:b/>
                <w:color w:val="FFFFFF"/>
                <w:sz w:val="18"/>
              </w:rPr>
              <w:t>Min Confidence</w:t>
            </w:r>
          </w:p>
        </w:tc>
      </w:tr>
      <w:tr w:rsidR="004E4BC6" w14:paraId="3032FA3F" w14:textId="77777777">
        <w:trPr>
          <w:jc w:val="center"/>
        </w:trPr>
        <w:tc>
          <w:tcPr>
            <w:tcW w:w="1728" w:type="dxa"/>
            <w:shd w:val="clear" w:color="auto" w:fill="D6E4F0"/>
          </w:tcPr>
          <w:p w14:paraId="1F3F05FB" w14:textId="77777777" w:rsidR="004E4BC6" w:rsidRDefault="00000000">
            <w:r>
              <w:rPr>
                <w:rFonts w:ascii="Times New Roman" w:hAnsi="Times New Roman"/>
                <w:sz w:val="18"/>
              </w:rPr>
              <w:t>SQL Injection</w:t>
            </w:r>
          </w:p>
        </w:tc>
        <w:tc>
          <w:tcPr>
            <w:tcW w:w="1728" w:type="dxa"/>
            <w:shd w:val="clear" w:color="auto" w:fill="D6E4F0"/>
          </w:tcPr>
          <w:p w14:paraId="4FD529E7" w14:textId="77777777" w:rsidR="004E4BC6" w:rsidRDefault="00000000">
            <w:r>
              <w:rPr>
                <w:rFonts w:ascii="Times New Roman" w:hAnsi="Times New Roman"/>
                <w:sz w:val="18"/>
              </w:rPr>
              <w:t>13</w:t>
            </w:r>
          </w:p>
        </w:tc>
        <w:tc>
          <w:tcPr>
            <w:tcW w:w="1728" w:type="dxa"/>
            <w:shd w:val="clear" w:color="auto" w:fill="D6E4F0"/>
          </w:tcPr>
          <w:p w14:paraId="3FB553D7" w14:textId="77777777" w:rsidR="004E4BC6" w:rsidRDefault="00000000">
            <w:r>
              <w:rPr>
                <w:rFonts w:ascii="Times New Roman" w:hAnsi="Times New Roman"/>
                <w:sz w:val="18"/>
              </w:rPr>
              <w:t>26</w:t>
            </w:r>
          </w:p>
        </w:tc>
        <w:tc>
          <w:tcPr>
            <w:tcW w:w="1728" w:type="dxa"/>
            <w:shd w:val="clear" w:color="auto" w:fill="D6E4F0"/>
          </w:tcPr>
          <w:p w14:paraId="2A5E3F8A" w14:textId="77777777" w:rsidR="004E4BC6" w:rsidRDefault="00000000">
            <w:r>
              <w:rPr>
                <w:rFonts w:ascii="Times New Roman" w:hAnsi="Times New Roman"/>
                <w:sz w:val="18"/>
              </w:rPr>
              <w:t>26</w:t>
            </w:r>
          </w:p>
        </w:tc>
        <w:tc>
          <w:tcPr>
            <w:tcW w:w="1728" w:type="dxa"/>
            <w:shd w:val="clear" w:color="auto" w:fill="D6E4F0"/>
          </w:tcPr>
          <w:p w14:paraId="7CB86234" w14:textId="77777777" w:rsidR="004E4BC6" w:rsidRDefault="00000000">
            <w:r>
              <w:rPr>
                <w:rFonts w:ascii="Times New Roman" w:hAnsi="Times New Roman"/>
                <w:sz w:val="18"/>
              </w:rPr>
              <w:t>100%</w:t>
            </w:r>
          </w:p>
        </w:tc>
        <w:tc>
          <w:tcPr>
            <w:tcW w:w="1728" w:type="dxa"/>
            <w:shd w:val="clear" w:color="auto" w:fill="D6E4F0"/>
          </w:tcPr>
          <w:p w14:paraId="489C5343" w14:textId="77777777" w:rsidR="004E4BC6" w:rsidRDefault="00000000">
            <w:r>
              <w:rPr>
                <w:rFonts w:ascii="Times New Roman" w:hAnsi="Times New Roman"/>
                <w:sz w:val="18"/>
              </w:rPr>
              <w:t>0.92</w:t>
            </w:r>
          </w:p>
        </w:tc>
      </w:tr>
      <w:tr w:rsidR="004E4BC6" w14:paraId="3FBCA18F" w14:textId="77777777">
        <w:trPr>
          <w:jc w:val="center"/>
        </w:trPr>
        <w:tc>
          <w:tcPr>
            <w:tcW w:w="1728" w:type="dxa"/>
            <w:shd w:val="clear" w:color="auto" w:fill="FFFFFF"/>
          </w:tcPr>
          <w:p w14:paraId="2EB7129D" w14:textId="77777777" w:rsidR="004E4BC6" w:rsidRDefault="00000000">
            <w:r>
              <w:rPr>
                <w:rFonts w:ascii="Times New Roman" w:hAnsi="Times New Roman"/>
                <w:sz w:val="18"/>
              </w:rPr>
              <w:t>Instruction Override</w:t>
            </w:r>
          </w:p>
        </w:tc>
        <w:tc>
          <w:tcPr>
            <w:tcW w:w="1728" w:type="dxa"/>
            <w:shd w:val="clear" w:color="auto" w:fill="FFFFFF"/>
          </w:tcPr>
          <w:p w14:paraId="4051CEB4" w14:textId="77777777" w:rsidR="004E4BC6" w:rsidRDefault="00000000">
            <w:r>
              <w:rPr>
                <w:rFonts w:ascii="Times New Roman" w:hAnsi="Times New Roman"/>
                <w:sz w:val="18"/>
              </w:rPr>
              <w:t>11</w:t>
            </w:r>
          </w:p>
        </w:tc>
        <w:tc>
          <w:tcPr>
            <w:tcW w:w="1728" w:type="dxa"/>
            <w:shd w:val="clear" w:color="auto" w:fill="FFFFFF"/>
          </w:tcPr>
          <w:p w14:paraId="1D7395AD" w14:textId="77777777" w:rsidR="004E4BC6" w:rsidRDefault="00000000">
            <w:r>
              <w:rPr>
                <w:rFonts w:ascii="Times New Roman" w:hAnsi="Times New Roman"/>
                <w:sz w:val="18"/>
              </w:rPr>
              <w:t>22</w:t>
            </w:r>
          </w:p>
        </w:tc>
        <w:tc>
          <w:tcPr>
            <w:tcW w:w="1728" w:type="dxa"/>
            <w:shd w:val="clear" w:color="auto" w:fill="FFFFFF"/>
          </w:tcPr>
          <w:p w14:paraId="7641CFDB" w14:textId="77777777" w:rsidR="004E4BC6" w:rsidRDefault="00000000">
            <w:r>
              <w:rPr>
                <w:rFonts w:ascii="Times New Roman" w:hAnsi="Times New Roman"/>
                <w:sz w:val="18"/>
              </w:rPr>
              <w:t>22</w:t>
            </w:r>
          </w:p>
        </w:tc>
        <w:tc>
          <w:tcPr>
            <w:tcW w:w="1728" w:type="dxa"/>
            <w:shd w:val="clear" w:color="auto" w:fill="FFFFFF"/>
          </w:tcPr>
          <w:p w14:paraId="55D005BC" w14:textId="77777777" w:rsidR="004E4BC6" w:rsidRDefault="00000000">
            <w:r>
              <w:rPr>
                <w:rFonts w:ascii="Times New Roman" w:hAnsi="Times New Roman"/>
                <w:sz w:val="18"/>
              </w:rPr>
              <w:t>100%</w:t>
            </w:r>
          </w:p>
        </w:tc>
        <w:tc>
          <w:tcPr>
            <w:tcW w:w="1728" w:type="dxa"/>
            <w:shd w:val="clear" w:color="auto" w:fill="FFFFFF"/>
          </w:tcPr>
          <w:p w14:paraId="2878DCD5" w14:textId="77777777" w:rsidR="004E4BC6" w:rsidRDefault="00000000">
            <w:r>
              <w:rPr>
                <w:rFonts w:ascii="Times New Roman" w:hAnsi="Times New Roman"/>
                <w:sz w:val="18"/>
              </w:rPr>
              <w:t>0.88</w:t>
            </w:r>
          </w:p>
        </w:tc>
      </w:tr>
      <w:tr w:rsidR="004E4BC6" w14:paraId="0CE18C2C" w14:textId="77777777">
        <w:trPr>
          <w:jc w:val="center"/>
        </w:trPr>
        <w:tc>
          <w:tcPr>
            <w:tcW w:w="1728" w:type="dxa"/>
            <w:shd w:val="clear" w:color="auto" w:fill="D6E4F0"/>
          </w:tcPr>
          <w:p w14:paraId="428EBE0B" w14:textId="77777777" w:rsidR="004E4BC6" w:rsidRDefault="00000000">
            <w:r>
              <w:rPr>
                <w:rFonts w:ascii="Times New Roman" w:hAnsi="Times New Roman"/>
                <w:sz w:val="18"/>
              </w:rPr>
              <w:t>Destructive Intent</w:t>
            </w:r>
          </w:p>
        </w:tc>
        <w:tc>
          <w:tcPr>
            <w:tcW w:w="1728" w:type="dxa"/>
            <w:shd w:val="clear" w:color="auto" w:fill="D6E4F0"/>
          </w:tcPr>
          <w:p w14:paraId="791D96B1" w14:textId="77777777" w:rsidR="004E4BC6" w:rsidRDefault="00000000">
            <w:r>
              <w:rPr>
                <w:rFonts w:ascii="Times New Roman" w:hAnsi="Times New Roman"/>
                <w:sz w:val="18"/>
              </w:rPr>
              <w:t>3</w:t>
            </w:r>
          </w:p>
        </w:tc>
        <w:tc>
          <w:tcPr>
            <w:tcW w:w="1728" w:type="dxa"/>
            <w:shd w:val="clear" w:color="auto" w:fill="D6E4F0"/>
          </w:tcPr>
          <w:p w14:paraId="7F2AF750" w14:textId="77777777" w:rsidR="004E4BC6" w:rsidRDefault="00000000">
            <w:r>
              <w:rPr>
                <w:rFonts w:ascii="Times New Roman" w:hAnsi="Times New Roman"/>
                <w:sz w:val="18"/>
              </w:rPr>
              <w:t>6</w:t>
            </w:r>
          </w:p>
        </w:tc>
        <w:tc>
          <w:tcPr>
            <w:tcW w:w="1728" w:type="dxa"/>
            <w:shd w:val="clear" w:color="auto" w:fill="D6E4F0"/>
          </w:tcPr>
          <w:p w14:paraId="2E5EB15F" w14:textId="77777777" w:rsidR="004E4BC6" w:rsidRDefault="00000000">
            <w:r>
              <w:rPr>
                <w:rFonts w:ascii="Times New Roman" w:hAnsi="Times New Roman"/>
                <w:sz w:val="18"/>
              </w:rPr>
              <w:t>6</w:t>
            </w:r>
          </w:p>
        </w:tc>
        <w:tc>
          <w:tcPr>
            <w:tcW w:w="1728" w:type="dxa"/>
            <w:shd w:val="clear" w:color="auto" w:fill="D6E4F0"/>
          </w:tcPr>
          <w:p w14:paraId="01C7665A" w14:textId="77777777" w:rsidR="004E4BC6" w:rsidRDefault="00000000">
            <w:r>
              <w:rPr>
                <w:rFonts w:ascii="Times New Roman" w:hAnsi="Times New Roman"/>
                <w:sz w:val="18"/>
              </w:rPr>
              <w:t>100%</w:t>
            </w:r>
          </w:p>
        </w:tc>
        <w:tc>
          <w:tcPr>
            <w:tcW w:w="1728" w:type="dxa"/>
            <w:shd w:val="clear" w:color="auto" w:fill="D6E4F0"/>
          </w:tcPr>
          <w:p w14:paraId="59AE4031" w14:textId="77777777" w:rsidR="004E4BC6" w:rsidRDefault="00000000">
            <w:r>
              <w:rPr>
                <w:rFonts w:ascii="Times New Roman" w:hAnsi="Times New Roman"/>
                <w:sz w:val="18"/>
              </w:rPr>
              <w:t>0.85</w:t>
            </w:r>
          </w:p>
        </w:tc>
      </w:tr>
      <w:tr w:rsidR="004E4BC6" w14:paraId="760FAA0E" w14:textId="77777777">
        <w:trPr>
          <w:jc w:val="center"/>
        </w:trPr>
        <w:tc>
          <w:tcPr>
            <w:tcW w:w="1728" w:type="dxa"/>
            <w:shd w:val="clear" w:color="auto" w:fill="FFFFFF"/>
          </w:tcPr>
          <w:p w14:paraId="43CB1B79" w14:textId="77777777" w:rsidR="004E4BC6" w:rsidRDefault="00000000">
            <w:r>
              <w:rPr>
                <w:rFonts w:ascii="Times New Roman" w:hAnsi="Times New Roman"/>
                <w:sz w:val="18"/>
              </w:rPr>
              <w:t>Social Engineering</w:t>
            </w:r>
          </w:p>
        </w:tc>
        <w:tc>
          <w:tcPr>
            <w:tcW w:w="1728" w:type="dxa"/>
            <w:shd w:val="clear" w:color="auto" w:fill="FFFFFF"/>
          </w:tcPr>
          <w:p w14:paraId="61E9C03B" w14:textId="77777777" w:rsidR="004E4BC6" w:rsidRDefault="00000000">
            <w:r>
              <w:rPr>
                <w:rFonts w:ascii="Times New Roman" w:hAnsi="Times New Roman"/>
                <w:sz w:val="18"/>
              </w:rPr>
              <w:t>4</w:t>
            </w:r>
          </w:p>
        </w:tc>
        <w:tc>
          <w:tcPr>
            <w:tcW w:w="1728" w:type="dxa"/>
            <w:shd w:val="clear" w:color="auto" w:fill="FFFFFF"/>
          </w:tcPr>
          <w:p w14:paraId="5F807804" w14:textId="77777777" w:rsidR="004E4BC6" w:rsidRDefault="00000000">
            <w:r>
              <w:rPr>
                <w:rFonts w:ascii="Times New Roman" w:hAnsi="Times New Roman"/>
                <w:sz w:val="18"/>
              </w:rPr>
              <w:t>8</w:t>
            </w:r>
          </w:p>
        </w:tc>
        <w:tc>
          <w:tcPr>
            <w:tcW w:w="1728" w:type="dxa"/>
            <w:shd w:val="clear" w:color="auto" w:fill="FFFFFF"/>
          </w:tcPr>
          <w:p w14:paraId="5E891076" w14:textId="77777777" w:rsidR="004E4BC6" w:rsidRDefault="00000000">
            <w:r>
              <w:rPr>
                <w:rFonts w:ascii="Times New Roman" w:hAnsi="Times New Roman"/>
                <w:sz w:val="18"/>
              </w:rPr>
              <w:t>8</w:t>
            </w:r>
          </w:p>
        </w:tc>
        <w:tc>
          <w:tcPr>
            <w:tcW w:w="1728" w:type="dxa"/>
            <w:shd w:val="clear" w:color="auto" w:fill="FFFFFF"/>
          </w:tcPr>
          <w:p w14:paraId="4B4964FE" w14:textId="77777777" w:rsidR="004E4BC6" w:rsidRDefault="00000000">
            <w:r>
              <w:rPr>
                <w:rFonts w:ascii="Times New Roman" w:hAnsi="Times New Roman"/>
                <w:sz w:val="18"/>
              </w:rPr>
              <w:t>100%</w:t>
            </w:r>
          </w:p>
        </w:tc>
        <w:tc>
          <w:tcPr>
            <w:tcW w:w="1728" w:type="dxa"/>
            <w:shd w:val="clear" w:color="auto" w:fill="FFFFFF"/>
          </w:tcPr>
          <w:p w14:paraId="59B45437" w14:textId="77777777" w:rsidR="004E4BC6" w:rsidRDefault="00000000">
            <w:r>
              <w:rPr>
                <w:rFonts w:ascii="Times New Roman" w:hAnsi="Times New Roman"/>
                <w:sz w:val="18"/>
              </w:rPr>
              <w:t>0.80</w:t>
            </w:r>
          </w:p>
        </w:tc>
      </w:tr>
      <w:tr w:rsidR="004E4BC6" w14:paraId="1AF01B06" w14:textId="77777777">
        <w:trPr>
          <w:jc w:val="center"/>
        </w:trPr>
        <w:tc>
          <w:tcPr>
            <w:tcW w:w="1728" w:type="dxa"/>
            <w:shd w:val="clear" w:color="auto" w:fill="D6E4F0"/>
          </w:tcPr>
          <w:p w14:paraId="51FBC063" w14:textId="77777777" w:rsidR="004E4BC6" w:rsidRDefault="00000000">
            <w:r>
              <w:rPr>
                <w:rFonts w:ascii="Times New Roman" w:hAnsi="Times New Roman"/>
                <w:sz w:val="18"/>
              </w:rPr>
              <w:t>Clean Queries (FP)</w:t>
            </w:r>
          </w:p>
        </w:tc>
        <w:tc>
          <w:tcPr>
            <w:tcW w:w="1728" w:type="dxa"/>
            <w:shd w:val="clear" w:color="auto" w:fill="D6E4F0"/>
          </w:tcPr>
          <w:p w14:paraId="421085FC" w14:textId="77777777" w:rsidR="004E4BC6" w:rsidRDefault="00000000">
            <w:r>
              <w:rPr>
                <w:rFonts w:ascii="Times New Roman" w:hAnsi="Times New Roman"/>
                <w:sz w:val="18"/>
              </w:rPr>
              <w:t>—</w:t>
            </w:r>
          </w:p>
        </w:tc>
        <w:tc>
          <w:tcPr>
            <w:tcW w:w="1728" w:type="dxa"/>
            <w:shd w:val="clear" w:color="auto" w:fill="D6E4F0"/>
          </w:tcPr>
          <w:p w14:paraId="0EF0DD3B" w14:textId="77777777" w:rsidR="004E4BC6" w:rsidRDefault="00000000">
            <w:r>
              <w:rPr>
                <w:rFonts w:ascii="Times New Roman" w:hAnsi="Times New Roman"/>
                <w:sz w:val="18"/>
              </w:rPr>
              <w:t>100</w:t>
            </w:r>
          </w:p>
        </w:tc>
        <w:tc>
          <w:tcPr>
            <w:tcW w:w="1728" w:type="dxa"/>
            <w:shd w:val="clear" w:color="auto" w:fill="D6E4F0"/>
          </w:tcPr>
          <w:p w14:paraId="4963DB41" w14:textId="77777777" w:rsidR="004E4BC6" w:rsidRDefault="00000000">
            <w:r>
              <w:rPr>
                <w:rFonts w:ascii="Times New Roman" w:hAnsi="Times New Roman"/>
                <w:sz w:val="18"/>
              </w:rPr>
              <w:t>0</w:t>
            </w:r>
          </w:p>
        </w:tc>
        <w:tc>
          <w:tcPr>
            <w:tcW w:w="1728" w:type="dxa"/>
            <w:shd w:val="clear" w:color="auto" w:fill="D6E4F0"/>
          </w:tcPr>
          <w:p w14:paraId="16DF16A5" w14:textId="77777777" w:rsidR="004E4BC6" w:rsidRDefault="00000000">
            <w:r>
              <w:rPr>
                <w:rFonts w:ascii="Times New Roman" w:hAnsi="Times New Roman"/>
                <w:sz w:val="18"/>
              </w:rPr>
              <w:t>0% FP</w:t>
            </w:r>
          </w:p>
        </w:tc>
        <w:tc>
          <w:tcPr>
            <w:tcW w:w="1728" w:type="dxa"/>
            <w:shd w:val="clear" w:color="auto" w:fill="D6E4F0"/>
          </w:tcPr>
          <w:p w14:paraId="07747D1B" w14:textId="77777777" w:rsidR="004E4BC6" w:rsidRDefault="00000000">
            <w:r>
              <w:rPr>
                <w:rFonts w:ascii="Times New Roman" w:hAnsi="Times New Roman"/>
                <w:sz w:val="18"/>
              </w:rPr>
              <w:t>—</w:t>
            </w:r>
          </w:p>
        </w:tc>
      </w:tr>
    </w:tbl>
    <w:p w14:paraId="08498116" w14:textId="77777777" w:rsidR="004E4BC6" w:rsidRDefault="004E4BC6"/>
    <w:p w14:paraId="06E9DC8C" w14:textId="77777777" w:rsidR="004E4BC6" w:rsidRDefault="00000000">
      <w:pPr>
        <w:spacing w:before="80" w:after="40"/>
      </w:pPr>
      <w:r>
        <w:rPr>
          <w:rFonts w:ascii="Times New Roman" w:hAnsi="Times New Roman"/>
          <w:b/>
          <w:i/>
          <w:sz w:val="20"/>
        </w:rPr>
        <w:t>F. Migration Safety Engine</w:t>
      </w:r>
    </w:p>
    <w:p w14:paraId="54BE9923" w14:textId="77777777" w:rsidR="004E4BC6" w:rsidRDefault="00000000">
      <w:pPr>
        <w:spacing w:after="80"/>
        <w:ind w:firstLine="288"/>
        <w:jc w:val="both"/>
      </w:pPr>
      <w:r>
        <w:rPr>
          <w:rFonts w:ascii="Times New Roman" w:hAnsi="Times New Roman"/>
          <w:sz w:val="20"/>
        </w:rPr>
        <w:t>40 migration scripts were tested across four categories. All 10 additive migrations (CREATE TABLE, ADD COLUMN, CREATE INDEX) were approved with zero false negatives. All 10 destructive migrations were blocked by the block-list check. For 10 structural migrations, 9 of 10 dependency conflicts were correctly identified; the single miss involved an implicit cast dependency outside the four-check pipeline. All 10 complex multi-statement migrations were correctly classified with full dependency reports.</w:t>
      </w:r>
    </w:p>
    <w:p w14:paraId="2F05A8FC" w14:textId="77777777" w:rsidR="004E4BC6" w:rsidRDefault="00000000">
      <w:pPr>
        <w:spacing w:before="80" w:after="40"/>
      </w:pPr>
      <w:r>
        <w:rPr>
          <w:rFonts w:ascii="Times New Roman" w:hAnsi="Times New Roman"/>
          <w:b/>
          <w:i/>
          <w:sz w:val="20"/>
        </w:rPr>
        <w:t>G. Self-Healing NL-to-SQL</w:t>
      </w:r>
    </w:p>
    <w:p w14:paraId="07309A27" w14:textId="77777777" w:rsidR="004E4BC6" w:rsidRDefault="00000000">
      <w:pPr>
        <w:spacing w:after="80"/>
        <w:ind w:firstLine="288"/>
        <w:jc w:val="both"/>
      </w:pPr>
      <w:r>
        <w:rPr>
          <w:rFonts w:ascii="Times New Roman" w:hAnsi="Times New Roman"/>
          <w:sz w:val="20"/>
        </w:rPr>
        <w:t>50 natural-language questions were tested against the Chinook schema using the fine-tuned dblighthouse-ai model. 38 of 50 (76%) executed without error on the first attempt. Of the 12 failures, 9 succeeded on the second attempt (cumulative 94%). The remaining 3 required a third attempt, achieving 100% within the 3-round budget. Column name ambiguity in multi-table joins caused 7 of the 12 first-round failures.</w:t>
      </w:r>
    </w:p>
    <w:p w14:paraId="6E966C08" w14:textId="77777777" w:rsidR="004E4BC6" w:rsidRDefault="00000000">
      <w:pPr>
        <w:spacing w:before="120" w:after="40"/>
        <w:jc w:val="center"/>
      </w:pPr>
      <w:r>
        <w:rPr>
          <w:rFonts w:ascii="Times New Roman" w:hAnsi="Times New Roman"/>
          <w:b/>
          <w:sz w:val="18"/>
        </w:rPr>
        <w:t>TABLE XIV:  Self-Healing NL-to-SQL Results (n=50)</w:t>
      </w:r>
    </w:p>
    <w:tbl>
      <w:tblPr>
        <w:tblStyle w:val="TableGrid"/>
        <w:tblW w:w="0" w:type="auto"/>
        <w:jc w:val="center"/>
        <w:tblLook w:val="04A0" w:firstRow="1" w:lastRow="0" w:firstColumn="1" w:lastColumn="0" w:noHBand="0" w:noVBand="1"/>
      </w:tblPr>
      <w:tblGrid>
        <w:gridCol w:w="1108"/>
        <w:gridCol w:w="1244"/>
        <w:gridCol w:w="1412"/>
        <w:gridCol w:w="1276"/>
      </w:tblGrid>
      <w:tr w:rsidR="004E4BC6" w14:paraId="1B86636A" w14:textId="77777777">
        <w:trPr>
          <w:jc w:val="center"/>
        </w:trPr>
        <w:tc>
          <w:tcPr>
            <w:tcW w:w="2592" w:type="dxa"/>
            <w:shd w:val="clear" w:color="auto" w:fill="1F3864"/>
          </w:tcPr>
          <w:p w14:paraId="1BBB7302" w14:textId="77777777" w:rsidR="004E4BC6" w:rsidRDefault="00000000">
            <w:pPr>
              <w:jc w:val="center"/>
            </w:pPr>
            <w:r>
              <w:rPr>
                <w:rFonts w:ascii="Times New Roman" w:hAnsi="Times New Roman"/>
                <w:b/>
                <w:color w:val="FFFFFF"/>
                <w:sz w:val="18"/>
              </w:rPr>
              <w:t>Round</w:t>
            </w:r>
          </w:p>
        </w:tc>
        <w:tc>
          <w:tcPr>
            <w:tcW w:w="2592" w:type="dxa"/>
            <w:shd w:val="clear" w:color="auto" w:fill="1F3864"/>
          </w:tcPr>
          <w:p w14:paraId="0137D033" w14:textId="77777777" w:rsidR="004E4BC6" w:rsidRDefault="00000000">
            <w:pPr>
              <w:jc w:val="center"/>
            </w:pPr>
            <w:r>
              <w:rPr>
                <w:rFonts w:ascii="Times New Roman" w:hAnsi="Times New Roman"/>
                <w:b/>
                <w:color w:val="FFFFFF"/>
                <w:sz w:val="18"/>
              </w:rPr>
              <w:t>Resolved</w:t>
            </w:r>
          </w:p>
        </w:tc>
        <w:tc>
          <w:tcPr>
            <w:tcW w:w="2592" w:type="dxa"/>
            <w:shd w:val="clear" w:color="auto" w:fill="1F3864"/>
          </w:tcPr>
          <w:p w14:paraId="553AD80B" w14:textId="77777777" w:rsidR="004E4BC6" w:rsidRDefault="00000000">
            <w:pPr>
              <w:jc w:val="center"/>
            </w:pPr>
            <w:r>
              <w:rPr>
                <w:rFonts w:ascii="Times New Roman" w:hAnsi="Times New Roman"/>
                <w:b/>
                <w:color w:val="FFFFFF"/>
                <w:sz w:val="18"/>
              </w:rPr>
              <w:t>Cumulative</w:t>
            </w:r>
          </w:p>
        </w:tc>
        <w:tc>
          <w:tcPr>
            <w:tcW w:w="2592" w:type="dxa"/>
            <w:shd w:val="clear" w:color="auto" w:fill="1F3864"/>
          </w:tcPr>
          <w:p w14:paraId="4D7EFB95" w14:textId="77777777" w:rsidR="004E4BC6" w:rsidRDefault="00000000">
            <w:pPr>
              <w:jc w:val="center"/>
            </w:pPr>
            <w:r>
              <w:rPr>
                <w:rFonts w:ascii="Times New Roman" w:hAnsi="Times New Roman"/>
                <w:b/>
                <w:color w:val="FFFFFF"/>
                <w:sz w:val="18"/>
              </w:rPr>
              <w:t>Primary Error Type</w:t>
            </w:r>
          </w:p>
        </w:tc>
      </w:tr>
      <w:tr w:rsidR="004E4BC6" w14:paraId="7FF0A08C" w14:textId="77777777">
        <w:trPr>
          <w:jc w:val="center"/>
        </w:trPr>
        <w:tc>
          <w:tcPr>
            <w:tcW w:w="2592" w:type="dxa"/>
            <w:shd w:val="clear" w:color="auto" w:fill="D6E4F0"/>
          </w:tcPr>
          <w:p w14:paraId="0DA09CA6" w14:textId="77777777" w:rsidR="004E4BC6" w:rsidRDefault="00000000">
            <w:r>
              <w:rPr>
                <w:rFonts w:ascii="Times New Roman" w:hAnsi="Times New Roman"/>
                <w:sz w:val="18"/>
              </w:rPr>
              <w:t>Round 1 (no retry)</w:t>
            </w:r>
          </w:p>
        </w:tc>
        <w:tc>
          <w:tcPr>
            <w:tcW w:w="2592" w:type="dxa"/>
            <w:shd w:val="clear" w:color="auto" w:fill="D6E4F0"/>
          </w:tcPr>
          <w:p w14:paraId="65A63630" w14:textId="77777777" w:rsidR="004E4BC6" w:rsidRDefault="00000000">
            <w:r>
              <w:rPr>
                <w:rFonts w:ascii="Times New Roman" w:hAnsi="Times New Roman"/>
                <w:sz w:val="18"/>
              </w:rPr>
              <w:t>38 / 50</w:t>
            </w:r>
          </w:p>
        </w:tc>
        <w:tc>
          <w:tcPr>
            <w:tcW w:w="2592" w:type="dxa"/>
            <w:shd w:val="clear" w:color="auto" w:fill="D6E4F0"/>
          </w:tcPr>
          <w:p w14:paraId="3479BDE2" w14:textId="77777777" w:rsidR="004E4BC6" w:rsidRDefault="00000000">
            <w:r>
              <w:rPr>
                <w:rFonts w:ascii="Times New Roman" w:hAnsi="Times New Roman"/>
                <w:sz w:val="18"/>
              </w:rPr>
              <w:t>76%</w:t>
            </w:r>
          </w:p>
        </w:tc>
        <w:tc>
          <w:tcPr>
            <w:tcW w:w="2592" w:type="dxa"/>
            <w:shd w:val="clear" w:color="auto" w:fill="D6E4F0"/>
          </w:tcPr>
          <w:p w14:paraId="3D7656E7" w14:textId="77777777" w:rsidR="004E4BC6" w:rsidRDefault="00000000">
            <w:r>
              <w:rPr>
                <w:rFonts w:ascii="Times New Roman" w:hAnsi="Times New Roman"/>
                <w:sz w:val="18"/>
              </w:rPr>
              <w:t>Column name ambiguity</w:t>
            </w:r>
          </w:p>
        </w:tc>
      </w:tr>
      <w:tr w:rsidR="004E4BC6" w14:paraId="5AD0CB07" w14:textId="77777777">
        <w:trPr>
          <w:jc w:val="center"/>
        </w:trPr>
        <w:tc>
          <w:tcPr>
            <w:tcW w:w="2592" w:type="dxa"/>
            <w:shd w:val="clear" w:color="auto" w:fill="FFFFFF"/>
          </w:tcPr>
          <w:p w14:paraId="4D4C29BF" w14:textId="77777777" w:rsidR="004E4BC6" w:rsidRDefault="00000000">
            <w:r>
              <w:rPr>
                <w:rFonts w:ascii="Times New Roman" w:hAnsi="Times New Roman"/>
                <w:sz w:val="18"/>
              </w:rPr>
              <w:lastRenderedPageBreak/>
              <w:t>Round 2 (1 retry)</w:t>
            </w:r>
          </w:p>
        </w:tc>
        <w:tc>
          <w:tcPr>
            <w:tcW w:w="2592" w:type="dxa"/>
            <w:shd w:val="clear" w:color="auto" w:fill="FFFFFF"/>
          </w:tcPr>
          <w:p w14:paraId="7DEA6D35" w14:textId="77777777" w:rsidR="004E4BC6" w:rsidRDefault="00000000">
            <w:r>
              <w:rPr>
                <w:rFonts w:ascii="Times New Roman" w:hAnsi="Times New Roman"/>
                <w:sz w:val="18"/>
              </w:rPr>
              <w:t>9 / 12</w:t>
            </w:r>
          </w:p>
        </w:tc>
        <w:tc>
          <w:tcPr>
            <w:tcW w:w="2592" w:type="dxa"/>
            <w:shd w:val="clear" w:color="auto" w:fill="FFFFFF"/>
          </w:tcPr>
          <w:p w14:paraId="256C8EE1" w14:textId="77777777" w:rsidR="004E4BC6" w:rsidRDefault="00000000">
            <w:r>
              <w:rPr>
                <w:rFonts w:ascii="Times New Roman" w:hAnsi="Times New Roman"/>
                <w:sz w:val="18"/>
              </w:rPr>
              <w:t>94%</w:t>
            </w:r>
          </w:p>
        </w:tc>
        <w:tc>
          <w:tcPr>
            <w:tcW w:w="2592" w:type="dxa"/>
            <w:shd w:val="clear" w:color="auto" w:fill="FFFFFF"/>
          </w:tcPr>
          <w:p w14:paraId="50B214B2" w14:textId="77777777" w:rsidR="004E4BC6" w:rsidRDefault="00000000">
            <w:r>
              <w:rPr>
                <w:rFonts w:ascii="Times New Roman" w:hAnsi="Times New Roman"/>
                <w:sz w:val="18"/>
              </w:rPr>
              <w:t>JOIN syntax errors</w:t>
            </w:r>
          </w:p>
        </w:tc>
      </w:tr>
      <w:tr w:rsidR="004E4BC6" w14:paraId="24D7FEC7" w14:textId="77777777">
        <w:trPr>
          <w:jc w:val="center"/>
        </w:trPr>
        <w:tc>
          <w:tcPr>
            <w:tcW w:w="2592" w:type="dxa"/>
            <w:shd w:val="clear" w:color="auto" w:fill="D6E4F0"/>
          </w:tcPr>
          <w:p w14:paraId="1709A7A2" w14:textId="77777777" w:rsidR="004E4BC6" w:rsidRDefault="00000000">
            <w:r>
              <w:rPr>
                <w:rFonts w:ascii="Times New Roman" w:hAnsi="Times New Roman"/>
                <w:sz w:val="18"/>
              </w:rPr>
              <w:t>Round 3 (2 retries)</w:t>
            </w:r>
          </w:p>
        </w:tc>
        <w:tc>
          <w:tcPr>
            <w:tcW w:w="2592" w:type="dxa"/>
            <w:shd w:val="clear" w:color="auto" w:fill="D6E4F0"/>
          </w:tcPr>
          <w:p w14:paraId="6870AE64" w14:textId="77777777" w:rsidR="004E4BC6" w:rsidRDefault="00000000">
            <w:r>
              <w:rPr>
                <w:rFonts w:ascii="Times New Roman" w:hAnsi="Times New Roman"/>
                <w:sz w:val="18"/>
              </w:rPr>
              <w:t>3 / 3</w:t>
            </w:r>
          </w:p>
        </w:tc>
        <w:tc>
          <w:tcPr>
            <w:tcW w:w="2592" w:type="dxa"/>
            <w:shd w:val="clear" w:color="auto" w:fill="D6E4F0"/>
          </w:tcPr>
          <w:p w14:paraId="45DF298A" w14:textId="77777777" w:rsidR="004E4BC6" w:rsidRDefault="00000000">
            <w:r>
              <w:rPr>
                <w:rFonts w:ascii="Times New Roman" w:hAnsi="Times New Roman"/>
                <w:sz w:val="18"/>
              </w:rPr>
              <w:t>100%</w:t>
            </w:r>
          </w:p>
        </w:tc>
        <w:tc>
          <w:tcPr>
            <w:tcW w:w="2592" w:type="dxa"/>
            <w:shd w:val="clear" w:color="auto" w:fill="D6E4F0"/>
          </w:tcPr>
          <w:p w14:paraId="1D496C9A" w14:textId="77777777" w:rsidR="004E4BC6" w:rsidRDefault="00000000">
            <w:r>
              <w:rPr>
                <w:rFonts w:ascii="Times New Roman" w:hAnsi="Times New Roman"/>
                <w:sz w:val="18"/>
              </w:rPr>
              <w:t>Subquery structure</w:t>
            </w:r>
          </w:p>
        </w:tc>
      </w:tr>
    </w:tbl>
    <w:p w14:paraId="0D55DFEE" w14:textId="77777777" w:rsidR="004E4BC6" w:rsidRDefault="004E4BC6"/>
    <w:p w14:paraId="327C5373" w14:textId="77777777" w:rsidR="004E4BC6" w:rsidRDefault="00000000">
      <w:pPr>
        <w:spacing w:before="80" w:after="40"/>
      </w:pPr>
      <w:r>
        <w:rPr>
          <w:rFonts w:ascii="Times New Roman" w:hAnsi="Times New Roman"/>
          <w:b/>
          <w:i/>
          <w:sz w:val="20"/>
        </w:rPr>
        <w:t>H. Fine-Tuning Convergence</w:t>
      </w:r>
    </w:p>
    <w:p w14:paraId="669A4023" w14:textId="77777777" w:rsidR="004E4BC6" w:rsidRDefault="00000000">
      <w:pPr>
        <w:spacing w:after="80"/>
        <w:ind w:firstLine="288"/>
        <w:jc w:val="both"/>
      </w:pPr>
      <w:r>
        <w:rPr>
          <w:rFonts w:ascii="Times New Roman" w:hAnsi="Times New Roman"/>
          <w:sz w:val="20"/>
        </w:rPr>
        <w:t>Training loss decreased from 2.41 at step 1 to 0.38 at step 120. Validation perplexity decreased from 18.7 to 4.2, confirming that the model learned generalisable SQL generation patterns rather than memorising training examples.</w:t>
      </w:r>
    </w:p>
    <w:p w14:paraId="469B64FE" w14:textId="77777777" w:rsidR="004E4BC6" w:rsidRDefault="00000000">
      <w:pPr>
        <w:spacing w:before="80" w:after="20"/>
        <w:jc w:val="center"/>
      </w:pPr>
      <w:r>
        <w:rPr>
          <w:noProof/>
        </w:rPr>
        <w:drawing>
          <wp:inline distT="0" distB="0" distL="0" distR="0" wp14:anchorId="3DB2CA4E" wp14:editId="0F07F000">
            <wp:extent cx="2834640" cy="2151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34640" cy="2151642"/>
                    </a:xfrm>
                    <a:prstGeom prst="rect">
                      <a:avLst/>
                    </a:prstGeom>
                  </pic:spPr>
                </pic:pic>
              </a:graphicData>
            </a:graphic>
          </wp:inline>
        </w:drawing>
      </w:r>
    </w:p>
    <w:p w14:paraId="527E3BCA" w14:textId="77777777" w:rsidR="004E4BC6" w:rsidRDefault="00000000">
      <w:pPr>
        <w:spacing w:before="20" w:after="120"/>
        <w:jc w:val="center"/>
      </w:pPr>
      <w:r>
        <w:rPr>
          <w:rFonts w:ascii="Times New Roman" w:hAnsi="Times New Roman"/>
          <w:i/>
          <w:sz w:val="16"/>
        </w:rPr>
        <w:t>Fig. 4.  LoRA fine-tuning convergence over 120 training steps.</w:t>
      </w:r>
    </w:p>
    <w:p w14:paraId="4FC89437" w14:textId="77777777" w:rsidR="004E4BC6" w:rsidRDefault="00000000">
      <w:pPr>
        <w:spacing w:before="120" w:after="40"/>
        <w:jc w:val="center"/>
      </w:pPr>
      <w:r>
        <w:rPr>
          <w:rFonts w:ascii="Times New Roman" w:hAnsi="Times New Roman"/>
          <w:b/>
          <w:sz w:val="18"/>
        </w:rPr>
        <w:t>TABLE XV:  Training Convergence (Selected Steps)</w:t>
      </w:r>
    </w:p>
    <w:tbl>
      <w:tblPr>
        <w:tblStyle w:val="TableGrid"/>
        <w:tblW w:w="0" w:type="auto"/>
        <w:jc w:val="center"/>
        <w:tblLook w:val="04A0" w:firstRow="1" w:lastRow="0" w:firstColumn="1" w:lastColumn="0" w:noHBand="0" w:noVBand="1"/>
      </w:tblPr>
      <w:tblGrid>
        <w:gridCol w:w="1091"/>
        <w:gridCol w:w="1164"/>
        <w:gridCol w:w="1422"/>
        <w:gridCol w:w="1363"/>
      </w:tblGrid>
      <w:tr w:rsidR="004E4BC6" w14:paraId="462C644A" w14:textId="77777777">
        <w:trPr>
          <w:jc w:val="center"/>
        </w:trPr>
        <w:tc>
          <w:tcPr>
            <w:tcW w:w="2592" w:type="dxa"/>
            <w:shd w:val="clear" w:color="auto" w:fill="1F3864"/>
          </w:tcPr>
          <w:p w14:paraId="5CEAE808" w14:textId="77777777" w:rsidR="004E4BC6" w:rsidRDefault="00000000">
            <w:pPr>
              <w:jc w:val="center"/>
            </w:pPr>
            <w:r>
              <w:rPr>
                <w:rFonts w:ascii="Times New Roman" w:hAnsi="Times New Roman"/>
                <w:b/>
                <w:color w:val="FFFFFF"/>
                <w:sz w:val="18"/>
              </w:rPr>
              <w:t>Step</w:t>
            </w:r>
          </w:p>
        </w:tc>
        <w:tc>
          <w:tcPr>
            <w:tcW w:w="2592" w:type="dxa"/>
            <w:shd w:val="clear" w:color="auto" w:fill="1F3864"/>
          </w:tcPr>
          <w:p w14:paraId="3AD463E2" w14:textId="77777777" w:rsidR="004E4BC6" w:rsidRDefault="00000000">
            <w:pPr>
              <w:jc w:val="center"/>
            </w:pPr>
            <w:r>
              <w:rPr>
                <w:rFonts w:ascii="Times New Roman" w:hAnsi="Times New Roman"/>
                <w:b/>
                <w:color w:val="FFFFFF"/>
                <w:sz w:val="18"/>
              </w:rPr>
              <w:t>Train Loss</w:t>
            </w:r>
          </w:p>
        </w:tc>
        <w:tc>
          <w:tcPr>
            <w:tcW w:w="2592" w:type="dxa"/>
            <w:shd w:val="clear" w:color="auto" w:fill="1F3864"/>
          </w:tcPr>
          <w:p w14:paraId="01089AF0" w14:textId="77777777" w:rsidR="004E4BC6" w:rsidRDefault="00000000">
            <w:pPr>
              <w:jc w:val="center"/>
            </w:pPr>
            <w:r>
              <w:rPr>
                <w:rFonts w:ascii="Times New Roman" w:hAnsi="Times New Roman"/>
                <w:b/>
                <w:color w:val="FFFFFF"/>
                <w:sz w:val="18"/>
              </w:rPr>
              <w:t>Val. Perplexity</w:t>
            </w:r>
          </w:p>
        </w:tc>
        <w:tc>
          <w:tcPr>
            <w:tcW w:w="2592" w:type="dxa"/>
            <w:shd w:val="clear" w:color="auto" w:fill="1F3864"/>
          </w:tcPr>
          <w:p w14:paraId="422CA7C1" w14:textId="77777777" w:rsidR="004E4BC6" w:rsidRDefault="00000000">
            <w:pPr>
              <w:jc w:val="center"/>
            </w:pPr>
            <w:r>
              <w:rPr>
                <w:rFonts w:ascii="Times New Roman" w:hAnsi="Times New Roman"/>
                <w:b/>
                <w:color w:val="FFFFFF"/>
                <w:sz w:val="18"/>
              </w:rPr>
              <w:t>Learning Rate</w:t>
            </w:r>
          </w:p>
        </w:tc>
      </w:tr>
      <w:tr w:rsidR="004E4BC6" w14:paraId="5BEA4329" w14:textId="77777777">
        <w:trPr>
          <w:jc w:val="center"/>
        </w:trPr>
        <w:tc>
          <w:tcPr>
            <w:tcW w:w="2592" w:type="dxa"/>
            <w:shd w:val="clear" w:color="auto" w:fill="D6E4F0"/>
          </w:tcPr>
          <w:p w14:paraId="301053A2" w14:textId="77777777" w:rsidR="004E4BC6" w:rsidRDefault="00000000">
            <w:r>
              <w:rPr>
                <w:rFonts w:ascii="Times New Roman" w:hAnsi="Times New Roman"/>
                <w:sz w:val="18"/>
              </w:rPr>
              <w:t>1</w:t>
            </w:r>
          </w:p>
        </w:tc>
        <w:tc>
          <w:tcPr>
            <w:tcW w:w="2592" w:type="dxa"/>
            <w:shd w:val="clear" w:color="auto" w:fill="D6E4F0"/>
          </w:tcPr>
          <w:p w14:paraId="7D654524" w14:textId="77777777" w:rsidR="004E4BC6" w:rsidRDefault="00000000">
            <w:r>
              <w:rPr>
                <w:rFonts w:ascii="Times New Roman" w:hAnsi="Times New Roman"/>
                <w:sz w:val="18"/>
              </w:rPr>
              <w:t>2.41</w:t>
            </w:r>
          </w:p>
        </w:tc>
        <w:tc>
          <w:tcPr>
            <w:tcW w:w="2592" w:type="dxa"/>
            <w:shd w:val="clear" w:color="auto" w:fill="D6E4F0"/>
          </w:tcPr>
          <w:p w14:paraId="311A675F" w14:textId="77777777" w:rsidR="004E4BC6" w:rsidRDefault="00000000">
            <w:r>
              <w:rPr>
                <w:rFonts w:ascii="Times New Roman" w:hAnsi="Times New Roman"/>
                <w:sz w:val="18"/>
              </w:rPr>
              <w:t>18.7</w:t>
            </w:r>
          </w:p>
        </w:tc>
        <w:tc>
          <w:tcPr>
            <w:tcW w:w="2592" w:type="dxa"/>
            <w:shd w:val="clear" w:color="auto" w:fill="D6E4F0"/>
          </w:tcPr>
          <w:p w14:paraId="5CFC7390" w14:textId="77777777" w:rsidR="004E4BC6" w:rsidRDefault="00000000">
            <w:r>
              <w:rPr>
                <w:rFonts w:ascii="Times New Roman" w:hAnsi="Times New Roman"/>
                <w:sz w:val="18"/>
              </w:rPr>
              <w:t>2.00e-4</w:t>
            </w:r>
          </w:p>
        </w:tc>
      </w:tr>
      <w:tr w:rsidR="004E4BC6" w14:paraId="5E6CAD9D" w14:textId="77777777">
        <w:trPr>
          <w:jc w:val="center"/>
        </w:trPr>
        <w:tc>
          <w:tcPr>
            <w:tcW w:w="2592" w:type="dxa"/>
            <w:shd w:val="clear" w:color="auto" w:fill="FFFFFF"/>
          </w:tcPr>
          <w:p w14:paraId="451F72A8" w14:textId="77777777" w:rsidR="004E4BC6" w:rsidRDefault="00000000">
            <w:r>
              <w:rPr>
                <w:rFonts w:ascii="Times New Roman" w:hAnsi="Times New Roman"/>
                <w:sz w:val="18"/>
              </w:rPr>
              <w:t>40</w:t>
            </w:r>
          </w:p>
        </w:tc>
        <w:tc>
          <w:tcPr>
            <w:tcW w:w="2592" w:type="dxa"/>
            <w:shd w:val="clear" w:color="auto" w:fill="FFFFFF"/>
          </w:tcPr>
          <w:p w14:paraId="627E6D0C" w14:textId="77777777" w:rsidR="004E4BC6" w:rsidRDefault="00000000">
            <w:r>
              <w:rPr>
                <w:rFonts w:ascii="Times New Roman" w:hAnsi="Times New Roman"/>
                <w:sz w:val="18"/>
              </w:rPr>
              <w:t>1.21</w:t>
            </w:r>
          </w:p>
        </w:tc>
        <w:tc>
          <w:tcPr>
            <w:tcW w:w="2592" w:type="dxa"/>
            <w:shd w:val="clear" w:color="auto" w:fill="FFFFFF"/>
          </w:tcPr>
          <w:p w14:paraId="272A5348" w14:textId="77777777" w:rsidR="004E4BC6" w:rsidRDefault="00000000">
            <w:r>
              <w:rPr>
                <w:rFonts w:ascii="Times New Roman" w:hAnsi="Times New Roman"/>
                <w:sz w:val="18"/>
              </w:rPr>
              <w:t>9.1</w:t>
            </w:r>
          </w:p>
        </w:tc>
        <w:tc>
          <w:tcPr>
            <w:tcW w:w="2592" w:type="dxa"/>
            <w:shd w:val="clear" w:color="auto" w:fill="FFFFFF"/>
          </w:tcPr>
          <w:p w14:paraId="1DC9B68B" w14:textId="77777777" w:rsidR="004E4BC6" w:rsidRDefault="00000000">
            <w:r>
              <w:rPr>
                <w:rFonts w:ascii="Times New Roman" w:hAnsi="Times New Roman"/>
                <w:sz w:val="18"/>
              </w:rPr>
              <w:t>1.76e-4</w:t>
            </w:r>
          </w:p>
        </w:tc>
      </w:tr>
      <w:tr w:rsidR="004E4BC6" w14:paraId="72D120FA" w14:textId="77777777">
        <w:trPr>
          <w:jc w:val="center"/>
        </w:trPr>
        <w:tc>
          <w:tcPr>
            <w:tcW w:w="2592" w:type="dxa"/>
            <w:shd w:val="clear" w:color="auto" w:fill="D6E4F0"/>
          </w:tcPr>
          <w:p w14:paraId="0A4D45F1" w14:textId="77777777" w:rsidR="004E4BC6" w:rsidRDefault="00000000">
            <w:r>
              <w:rPr>
                <w:rFonts w:ascii="Times New Roman" w:hAnsi="Times New Roman"/>
                <w:sz w:val="18"/>
              </w:rPr>
              <w:t>80</w:t>
            </w:r>
          </w:p>
        </w:tc>
        <w:tc>
          <w:tcPr>
            <w:tcW w:w="2592" w:type="dxa"/>
            <w:shd w:val="clear" w:color="auto" w:fill="D6E4F0"/>
          </w:tcPr>
          <w:p w14:paraId="5180E33A" w14:textId="77777777" w:rsidR="004E4BC6" w:rsidRDefault="00000000">
            <w:r>
              <w:rPr>
                <w:rFonts w:ascii="Times New Roman" w:hAnsi="Times New Roman"/>
                <w:sz w:val="18"/>
              </w:rPr>
              <w:t>0.61</w:t>
            </w:r>
          </w:p>
        </w:tc>
        <w:tc>
          <w:tcPr>
            <w:tcW w:w="2592" w:type="dxa"/>
            <w:shd w:val="clear" w:color="auto" w:fill="D6E4F0"/>
          </w:tcPr>
          <w:p w14:paraId="5899F625" w14:textId="77777777" w:rsidR="004E4BC6" w:rsidRDefault="00000000">
            <w:r>
              <w:rPr>
                <w:rFonts w:ascii="Times New Roman" w:hAnsi="Times New Roman"/>
                <w:sz w:val="18"/>
              </w:rPr>
              <w:t>5.8</w:t>
            </w:r>
          </w:p>
        </w:tc>
        <w:tc>
          <w:tcPr>
            <w:tcW w:w="2592" w:type="dxa"/>
            <w:shd w:val="clear" w:color="auto" w:fill="D6E4F0"/>
          </w:tcPr>
          <w:p w14:paraId="2584CD9F" w14:textId="77777777" w:rsidR="004E4BC6" w:rsidRDefault="00000000">
            <w:r>
              <w:rPr>
                <w:rFonts w:ascii="Times New Roman" w:hAnsi="Times New Roman"/>
                <w:sz w:val="18"/>
              </w:rPr>
              <w:t>1.12e-4</w:t>
            </w:r>
          </w:p>
        </w:tc>
      </w:tr>
      <w:tr w:rsidR="004E4BC6" w14:paraId="65587FCB" w14:textId="77777777">
        <w:trPr>
          <w:jc w:val="center"/>
        </w:trPr>
        <w:tc>
          <w:tcPr>
            <w:tcW w:w="2592" w:type="dxa"/>
            <w:shd w:val="clear" w:color="auto" w:fill="FFFFFF"/>
          </w:tcPr>
          <w:p w14:paraId="5BEB1D51" w14:textId="77777777" w:rsidR="004E4BC6" w:rsidRDefault="00000000">
            <w:r>
              <w:rPr>
                <w:rFonts w:ascii="Times New Roman" w:hAnsi="Times New Roman"/>
                <w:sz w:val="18"/>
              </w:rPr>
              <w:t>120</w:t>
            </w:r>
          </w:p>
        </w:tc>
        <w:tc>
          <w:tcPr>
            <w:tcW w:w="2592" w:type="dxa"/>
            <w:shd w:val="clear" w:color="auto" w:fill="FFFFFF"/>
          </w:tcPr>
          <w:p w14:paraId="65D08810" w14:textId="77777777" w:rsidR="004E4BC6" w:rsidRDefault="00000000">
            <w:r>
              <w:rPr>
                <w:rFonts w:ascii="Times New Roman" w:hAnsi="Times New Roman"/>
                <w:sz w:val="18"/>
              </w:rPr>
              <w:t>0.38</w:t>
            </w:r>
          </w:p>
        </w:tc>
        <w:tc>
          <w:tcPr>
            <w:tcW w:w="2592" w:type="dxa"/>
            <w:shd w:val="clear" w:color="auto" w:fill="FFFFFF"/>
          </w:tcPr>
          <w:p w14:paraId="0C00AD46" w14:textId="77777777" w:rsidR="004E4BC6" w:rsidRDefault="00000000">
            <w:r>
              <w:rPr>
                <w:rFonts w:ascii="Times New Roman" w:hAnsi="Times New Roman"/>
                <w:sz w:val="18"/>
              </w:rPr>
              <w:t>4.2</w:t>
            </w:r>
          </w:p>
        </w:tc>
        <w:tc>
          <w:tcPr>
            <w:tcW w:w="2592" w:type="dxa"/>
            <w:shd w:val="clear" w:color="auto" w:fill="FFFFFF"/>
          </w:tcPr>
          <w:p w14:paraId="110419A5" w14:textId="77777777" w:rsidR="004E4BC6" w:rsidRDefault="00000000">
            <w:r>
              <w:rPr>
                <w:rFonts w:ascii="Times New Roman" w:hAnsi="Times New Roman"/>
                <w:sz w:val="18"/>
              </w:rPr>
              <w:t>0.41e-4</w:t>
            </w:r>
          </w:p>
        </w:tc>
      </w:tr>
    </w:tbl>
    <w:p w14:paraId="0F2B7913" w14:textId="77777777" w:rsidR="004E4BC6" w:rsidRDefault="004E4BC6"/>
    <w:p w14:paraId="11D077B7" w14:textId="77777777" w:rsidR="004E4BC6" w:rsidRDefault="00000000">
      <w:pPr>
        <w:spacing w:before="80" w:after="40"/>
      </w:pPr>
      <w:r>
        <w:rPr>
          <w:rFonts w:ascii="Times New Roman" w:hAnsi="Times New Roman"/>
          <w:b/>
          <w:i/>
          <w:sz w:val="20"/>
        </w:rPr>
        <w:t>I. Voice Query Accuracy</w:t>
      </w:r>
    </w:p>
    <w:p w14:paraId="058D6899" w14:textId="77777777" w:rsidR="004E4BC6" w:rsidRDefault="00000000">
      <w:pPr>
        <w:spacing w:after="80"/>
        <w:ind w:firstLine="288"/>
        <w:jc w:val="both"/>
      </w:pPr>
      <w:r>
        <w:rPr>
          <w:rFonts w:ascii="Times New Roman" w:hAnsi="Times New Roman"/>
          <w:sz w:val="20"/>
        </w:rPr>
        <w:t>75 spoken queries were transcribed via the server-side STT proxy and executed against the Chinook schema. Tier 1 (AI path) handled 61 successfully on the first attempt (81.3%). Of the 14 routed to retry, 11 succeeded. Two of the remaining 3 were resolved by Tier 2 (keyword engine). One query — a compound aggregation with a temporal filter — was unresolved, giving an overall accuracy of 98.7% (74/75).</w:t>
      </w:r>
    </w:p>
    <w:p w14:paraId="1CF26324" w14:textId="77777777" w:rsidR="004E4BC6" w:rsidRDefault="00000000">
      <w:pPr>
        <w:spacing w:before="80" w:after="40"/>
      </w:pPr>
      <w:r>
        <w:rPr>
          <w:rFonts w:ascii="Times New Roman" w:hAnsi="Times New Roman"/>
          <w:b/>
          <w:i/>
          <w:sz w:val="20"/>
        </w:rPr>
        <w:t>J. API Latency Profile</w:t>
      </w:r>
    </w:p>
    <w:p w14:paraId="19D22057" w14:textId="77777777" w:rsidR="004E4BC6" w:rsidRDefault="00000000">
      <w:pPr>
        <w:spacing w:after="80"/>
        <w:ind w:firstLine="288"/>
        <w:jc w:val="both"/>
      </w:pPr>
      <w:r>
        <w:rPr>
          <w:rFonts w:ascii="Times New Roman" w:hAnsi="Times New Roman"/>
          <w:sz w:val="20"/>
        </w:rPr>
        <w:t>Endpoint latency was measured over 10 representative requests each, on a local machine (Intel Core i7-12700H, 16 GB RAM). AI endpoints used the dblighthouse-ai model via Ollama. The prompt firewall adds under 1 ms (regex only). The council deliberation adds 5,200 ms mean latency from three sequential LLM calls.</w:t>
      </w:r>
    </w:p>
    <w:p w14:paraId="2D2F6F4A" w14:textId="77777777" w:rsidR="004E4BC6" w:rsidRDefault="00000000">
      <w:pPr>
        <w:spacing w:before="80" w:after="20"/>
        <w:jc w:val="center"/>
      </w:pPr>
      <w:r>
        <w:rPr>
          <w:noProof/>
        </w:rPr>
        <w:drawing>
          <wp:inline distT="0" distB="0" distL="0" distR="0" wp14:anchorId="3E8EE56D" wp14:editId="0B044DA2">
            <wp:extent cx="2834640" cy="27606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34640" cy="2760693"/>
                    </a:xfrm>
                    <a:prstGeom prst="rect">
                      <a:avLst/>
                    </a:prstGeom>
                  </pic:spPr>
                </pic:pic>
              </a:graphicData>
            </a:graphic>
          </wp:inline>
        </w:drawing>
      </w:r>
    </w:p>
    <w:p w14:paraId="0FCD40E1" w14:textId="77777777" w:rsidR="004E4BC6" w:rsidRDefault="00000000">
      <w:pPr>
        <w:spacing w:before="20" w:after="120"/>
        <w:jc w:val="center"/>
      </w:pPr>
      <w:r>
        <w:rPr>
          <w:rFonts w:ascii="Times New Roman" w:hAnsi="Times New Roman"/>
          <w:i/>
          <w:sz w:val="16"/>
        </w:rPr>
        <w:t>Fig. 6.  API endpoint latency profile (log scale).</w:t>
      </w:r>
    </w:p>
    <w:p w14:paraId="503EA6CB" w14:textId="77777777" w:rsidR="004E4BC6" w:rsidRDefault="00000000">
      <w:pPr>
        <w:spacing w:before="120" w:after="40"/>
        <w:jc w:val="center"/>
      </w:pPr>
      <w:r>
        <w:rPr>
          <w:rFonts w:ascii="Times New Roman" w:hAnsi="Times New Roman"/>
          <w:b/>
          <w:sz w:val="18"/>
        </w:rPr>
        <w:t>TABLE XVI:  API Latency Profile (n=10 each)</w:t>
      </w:r>
    </w:p>
    <w:tbl>
      <w:tblPr>
        <w:tblStyle w:val="TableGrid"/>
        <w:tblW w:w="0" w:type="auto"/>
        <w:jc w:val="center"/>
        <w:tblLook w:val="04A0" w:firstRow="1" w:lastRow="0" w:firstColumn="1" w:lastColumn="0" w:noHBand="0" w:noVBand="1"/>
      </w:tblPr>
      <w:tblGrid>
        <w:gridCol w:w="1434"/>
        <w:gridCol w:w="1064"/>
        <w:gridCol w:w="1036"/>
        <w:gridCol w:w="1506"/>
      </w:tblGrid>
      <w:tr w:rsidR="004E4BC6" w14:paraId="53ED8672" w14:textId="77777777">
        <w:trPr>
          <w:jc w:val="center"/>
        </w:trPr>
        <w:tc>
          <w:tcPr>
            <w:tcW w:w="2592" w:type="dxa"/>
            <w:shd w:val="clear" w:color="auto" w:fill="1F3864"/>
          </w:tcPr>
          <w:p w14:paraId="0E919649" w14:textId="77777777" w:rsidR="004E4BC6" w:rsidRDefault="00000000">
            <w:pPr>
              <w:jc w:val="center"/>
            </w:pPr>
            <w:r>
              <w:rPr>
                <w:rFonts w:ascii="Times New Roman" w:hAnsi="Times New Roman"/>
                <w:b/>
                <w:color w:val="FFFFFF"/>
                <w:sz w:val="18"/>
              </w:rPr>
              <w:t>Endpoint Category</w:t>
            </w:r>
          </w:p>
        </w:tc>
        <w:tc>
          <w:tcPr>
            <w:tcW w:w="2592" w:type="dxa"/>
            <w:shd w:val="clear" w:color="auto" w:fill="1F3864"/>
          </w:tcPr>
          <w:p w14:paraId="023F2E83" w14:textId="77777777" w:rsidR="004E4BC6" w:rsidRDefault="00000000">
            <w:pPr>
              <w:jc w:val="center"/>
            </w:pPr>
            <w:r>
              <w:rPr>
                <w:rFonts w:ascii="Times New Roman" w:hAnsi="Times New Roman"/>
                <w:b/>
                <w:color w:val="FFFFFF"/>
                <w:sz w:val="18"/>
              </w:rPr>
              <w:t>Mean (ms)</w:t>
            </w:r>
          </w:p>
        </w:tc>
        <w:tc>
          <w:tcPr>
            <w:tcW w:w="2592" w:type="dxa"/>
            <w:shd w:val="clear" w:color="auto" w:fill="1F3864"/>
          </w:tcPr>
          <w:p w14:paraId="4CE80FB6" w14:textId="77777777" w:rsidR="004E4BC6" w:rsidRDefault="00000000">
            <w:pPr>
              <w:jc w:val="center"/>
            </w:pPr>
            <w:r>
              <w:rPr>
                <w:rFonts w:ascii="Times New Roman" w:hAnsi="Times New Roman"/>
                <w:b/>
                <w:color w:val="FFFFFF"/>
                <w:sz w:val="18"/>
              </w:rPr>
              <w:t>P95 (ms)</w:t>
            </w:r>
          </w:p>
        </w:tc>
        <w:tc>
          <w:tcPr>
            <w:tcW w:w="2592" w:type="dxa"/>
            <w:shd w:val="clear" w:color="auto" w:fill="1F3864"/>
          </w:tcPr>
          <w:p w14:paraId="7DAF94D4" w14:textId="77777777" w:rsidR="004E4BC6" w:rsidRDefault="00000000">
            <w:pPr>
              <w:jc w:val="center"/>
            </w:pPr>
            <w:r>
              <w:rPr>
                <w:rFonts w:ascii="Times New Roman" w:hAnsi="Times New Roman"/>
                <w:b/>
                <w:color w:val="FFFFFF"/>
                <w:sz w:val="18"/>
              </w:rPr>
              <w:t>Bottleneck</w:t>
            </w:r>
          </w:p>
        </w:tc>
      </w:tr>
      <w:tr w:rsidR="004E4BC6" w14:paraId="1393210D" w14:textId="77777777">
        <w:trPr>
          <w:jc w:val="center"/>
        </w:trPr>
        <w:tc>
          <w:tcPr>
            <w:tcW w:w="2592" w:type="dxa"/>
            <w:shd w:val="clear" w:color="auto" w:fill="D6E4F0"/>
          </w:tcPr>
          <w:p w14:paraId="5A4B9FF3" w14:textId="77777777" w:rsidR="004E4BC6" w:rsidRDefault="00000000">
            <w:r>
              <w:rPr>
                <w:rFonts w:ascii="Times New Roman" w:hAnsi="Times New Roman"/>
                <w:sz w:val="18"/>
              </w:rPr>
              <w:t>Schema graph</w:t>
            </w:r>
          </w:p>
        </w:tc>
        <w:tc>
          <w:tcPr>
            <w:tcW w:w="2592" w:type="dxa"/>
            <w:shd w:val="clear" w:color="auto" w:fill="D6E4F0"/>
          </w:tcPr>
          <w:p w14:paraId="224413A2" w14:textId="77777777" w:rsidR="004E4BC6" w:rsidRDefault="00000000">
            <w:r>
              <w:rPr>
                <w:rFonts w:ascii="Times New Roman" w:hAnsi="Times New Roman"/>
                <w:sz w:val="18"/>
              </w:rPr>
              <w:t>48</w:t>
            </w:r>
          </w:p>
        </w:tc>
        <w:tc>
          <w:tcPr>
            <w:tcW w:w="2592" w:type="dxa"/>
            <w:shd w:val="clear" w:color="auto" w:fill="D6E4F0"/>
          </w:tcPr>
          <w:p w14:paraId="28B1E5F9" w14:textId="77777777" w:rsidR="004E4BC6" w:rsidRDefault="00000000">
            <w:r>
              <w:rPr>
                <w:rFonts w:ascii="Times New Roman" w:hAnsi="Times New Roman"/>
                <w:sz w:val="18"/>
              </w:rPr>
              <w:t>72</w:t>
            </w:r>
          </w:p>
        </w:tc>
        <w:tc>
          <w:tcPr>
            <w:tcW w:w="2592" w:type="dxa"/>
            <w:shd w:val="clear" w:color="auto" w:fill="D6E4F0"/>
          </w:tcPr>
          <w:p w14:paraId="4BD05D2B" w14:textId="77777777" w:rsidR="004E4BC6" w:rsidRDefault="00000000">
            <w:r>
              <w:rPr>
                <w:rFonts w:ascii="Times New Roman" w:hAnsi="Times New Roman"/>
                <w:sz w:val="18"/>
              </w:rPr>
              <w:t>SQLAlchemy catalog queries</w:t>
            </w:r>
          </w:p>
        </w:tc>
      </w:tr>
      <w:tr w:rsidR="004E4BC6" w14:paraId="60DC7687" w14:textId="77777777">
        <w:trPr>
          <w:jc w:val="center"/>
        </w:trPr>
        <w:tc>
          <w:tcPr>
            <w:tcW w:w="2592" w:type="dxa"/>
            <w:shd w:val="clear" w:color="auto" w:fill="FFFFFF"/>
          </w:tcPr>
          <w:p w14:paraId="0E67AED1" w14:textId="77777777" w:rsidR="004E4BC6" w:rsidRDefault="00000000">
            <w:r>
              <w:rPr>
                <w:rFonts w:ascii="Times New Roman" w:hAnsi="Times New Roman"/>
                <w:sz w:val="18"/>
              </w:rPr>
              <w:t>Index optimization scan</w:t>
            </w:r>
          </w:p>
        </w:tc>
        <w:tc>
          <w:tcPr>
            <w:tcW w:w="2592" w:type="dxa"/>
            <w:shd w:val="clear" w:color="auto" w:fill="FFFFFF"/>
          </w:tcPr>
          <w:p w14:paraId="3AAA3928" w14:textId="77777777" w:rsidR="004E4BC6" w:rsidRDefault="00000000">
            <w:r>
              <w:rPr>
                <w:rFonts w:ascii="Times New Roman" w:hAnsi="Times New Roman"/>
                <w:sz w:val="18"/>
              </w:rPr>
              <w:t>210</w:t>
            </w:r>
          </w:p>
        </w:tc>
        <w:tc>
          <w:tcPr>
            <w:tcW w:w="2592" w:type="dxa"/>
            <w:shd w:val="clear" w:color="auto" w:fill="FFFFFF"/>
          </w:tcPr>
          <w:p w14:paraId="2F5F73F9" w14:textId="77777777" w:rsidR="004E4BC6" w:rsidRDefault="00000000">
            <w:r>
              <w:rPr>
                <w:rFonts w:ascii="Times New Roman" w:hAnsi="Times New Roman"/>
                <w:sz w:val="18"/>
              </w:rPr>
              <w:t>340</w:t>
            </w:r>
          </w:p>
        </w:tc>
        <w:tc>
          <w:tcPr>
            <w:tcW w:w="2592" w:type="dxa"/>
            <w:shd w:val="clear" w:color="auto" w:fill="FFFFFF"/>
          </w:tcPr>
          <w:p w14:paraId="7BF0D306" w14:textId="77777777" w:rsidR="004E4BC6" w:rsidRDefault="00000000">
            <w:r>
              <w:rPr>
                <w:rFonts w:ascii="Times New Roman" w:hAnsi="Times New Roman"/>
                <w:sz w:val="18"/>
              </w:rPr>
              <w:t>Three-phase catalog joins</w:t>
            </w:r>
          </w:p>
        </w:tc>
      </w:tr>
      <w:tr w:rsidR="004E4BC6" w14:paraId="4766C901" w14:textId="77777777">
        <w:trPr>
          <w:jc w:val="center"/>
        </w:trPr>
        <w:tc>
          <w:tcPr>
            <w:tcW w:w="2592" w:type="dxa"/>
            <w:shd w:val="clear" w:color="auto" w:fill="D6E4F0"/>
          </w:tcPr>
          <w:p w14:paraId="04BC01DF" w14:textId="77777777" w:rsidR="004E4BC6" w:rsidRDefault="00000000">
            <w:r>
              <w:rPr>
                <w:rFonts w:ascii="Times New Roman" w:hAnsi="Times New Roman"/>
                <w:sz w:val="18"/>
              </w:rPr>
              <w:t>Anomaly detection</w:t>
            </w:r>
          </w:p>
        </w:tc>
        <w:tc>
          <w:tcPr>
            <w:tcW w:w="2592" w:type="dxa"/>
            <w:shd w:val="clear" w:color="auto" w:fill="D6E4F0"/>
          </w:tcPr>
          <w:p w14:paraId="3BA07FE9" w14:textId="77777777" w:rsidR="004E4BC6" w:rsidRDefault="00000000">
            <w:r>
              <w:rPr>
                <w:rFonts w:ascii="Times New Roman" w:hAnsi="Times New Roman"/>
                <w:sz w:val="18"/>
              </w:rPr>
              <w:t>85</w:t>
            </w:r>
          </w:p>
        </w:tc>
        <w:tc>
          <w:tcPr>
            <w:tcW w:w="2592" w:type="dxa"/>
            <w:shd w:val="clear" w:color="auto" w:fill="D6E4F0"/>
          </w:tcPr>
          <w:p w14:paraId="1757D474" w14:textId="77777777" w:rsidR="004E4BC6" w:rsidRDefault="00000000">
            <w:r>
              <w:rPr>
                <w:rFonts w:ascii="Times New Roman" w:hAnsi="Times New Roman"/>
                <w:sz w:val="18"/>
              </w:rPr>
              <w:t>130</w:t>
            </w:r>
          </w:p>
        </w:tc>
        <w:tc>
          <w:tcPr>
            <w:tcW w:w="2592" w:type="dxa"/>
            <w:shd w:val="clear" w:color="auto" w:fill="D6E4F0"/>
          </w:tcPr>
          <w:p w14:paraId="1F7E3292" w14:textId="77777777" w:rsidR="004E4BC6" w:rsidRDefault="00000000">
            <w:r>
              <w:rPr>
                <w:rFonts w:ascii="Times New Roman" w:hAnsi="Times New Roman"/>
                <w:sz w:val="18"/>
              </w:rPr>
              <w:t>JSON baseline I/O</w:t>
            </w:r>
          </w:p>
        </w:tc>
      </w:tr>
      <w:tr w:rsidR="004E4BC6" w14:paraId="0507DC1D" w14:textId="77777777">
        <w:trPr>
          <w:jc w:val="center"/>
        </w:trPr>
        <w:tc>
          <w:tcPr>
            <w:tcW w:w="2592" w:type="dxa"/>
            <w:shd w:val="clear" w:color="auto" w:fill="FFFFFF"/>
          </w:tcPr>
          <w:p w14:paraId="4D3A0D85" w14:textId="77777777" w:rsidR="004E4BC6" w:rsidRDefault="00000000">
            <w:r>
              <w:rPr>
                <w:rFonts w:ascii="Times New Roman" w:hAnsi="Times New Roman"/>
                <w:sz w:val="18"/>
              </w:rPr>
              <w:t>NL-to-SQL (Tier 1)</w:t>
            </w:r>
          </w:p>
        </w:tc>
        <w:tc>
          <w:tcPr>
            <w:tcW w:w="2592" w:type="dxa"/>
            <w:shd w:val="clear" w:color="auto" w:fill="FFFFFF"/>
          </w:tcPr>
          <w:p w14:paraId="47257F35" w14:textId="77777777" w:rsidR="004E4BC6" w:rsidRDefault="00000000">
            <w:r>
              <w:rPr>
                <w:rFonts w:ascii="Times New Roman" w:hAnsi="Times New Roman"/>
                <w:sz w:val="18"/>
              </w:rPr>
              <w:t>1,840</w:t>
            </w:r>
          </w:p>
        </w:tc>
        <w:tc>
          <w:tcPr>
            <w:tcW w:w="2592" w:type="dxa"/>
            <w:shd w:val="clear" w:color="auto" w:fill="FFFFFF"/>
          </w:tcPr>
          <w:p w14:paraId="048DF092" w14:textId="77777777" w:rsidR="004E4BC6" w:rsidRDefault="00000000">
            <w:r>
              <w:rPr>
                <w:rFonts w:ascii="Times New Roman" w:hAnsi="Times New Roman"/>
                <w:sz w:val="18"/>
              </w:rPr>
              <w:t>2,650</w:t>
            </w:r>
          </w:p>
        </w:tc>
        <w:tc>
          <w:tcPr>
            <w:tcW w:w="2592" w:type="dxa"/>
            <w:shd w:val="clear" w:color="auto" w:fill="FFFFFF"/>
          </w:tcPr>
          <w:p w14:paraId="5452BC1F" w14:textId="77777777" w:rsidR="004E4BC6" w:rsidRDefault="00000000">
            <w:r>
              <w:rPr>
                <w:rFonts w:ascii="Times New Roman" w:hAnsi="Times New Roman"/>
                <w:sz w:val="18"/>
              </w:rPr>
              <w:t>LLM inference</w:t>
            </w:r>
          </w:p>
        </w:tc>
      </w:tr>
      <w:tr w:rsidR="004E4BC6" w14:paraId="171367D7" w14:textId="77777777">
        <w:trPr>
          <w:jc w:val="center"/>
        </w:trPr>
        <w:tc>
          <w:tcPr>
            <w:tcW w:w="2592" w:type="dxa"/>
            <w:shd w:val="clear" w:color="auto" w:fill="D6E4F0"/>
          </w:tcPr>
          <w:p w14:paraId="1993F8C3" w14:textId="77777777" w:rsidR="004E4BC6" w:rsidRDefault="00000000">
            <w:r>
              <w:rPr>
                <w:rFonts w:ascii="Times New Roman" w:hAnsi="Times New Roman"/>
                <w:sz w:val="18"/>
              </w:rPr>
              <w:t>NL-to-SQL (Tier 2 keyword)</w:t>
            </w:r>
          </w:p>
        </w:tc>
        <w:tc>
          <w:tcPr>
            <w:tcW w:w="2592" w:type="dxa"/>
            <w:shd w:val="clear" w:color="auto" w:fill="D6E4F0"/>
          </w:tcPr>
          <w:p w14:paraId="5CBB1B78" w14:textId="77777777" w:rsidR="004E4BC6" w:rsidRDefault="00000000">
            <w:r>
              <w:rPr>
                <w:rFonts w:ascii="Times New Roman" w:hAnsi="Times New Roman"/>
                <w:sz w:val="18"/>
              </w:rPr>
              <w:t>12</w:t>
            </w:r>
          </w:p>
        </w:tc>
        <w:tc>
          <w:tcPr>
            <w:tcW w:w="2592" w:type="dxa"/>
            <w:shd w:val="clear" w:color="auto" w:fill="D6E4F0"/>
          </w:tcPr>
          <w:p w14:paraId="1119A124" w14:textId="77777777" w:rsidR="004E4BC6" w:rsidRDefault="00000000">
            <w:r>
              <w:rPr>
                <w:rFonts w:ascii="Times New Roman" w:hAnsi="Times New Roman"/>
                <w:sz w:val="18"/>
              </w:rPr>
              <w:t>18</w:t>
            </w:r>
          </w:p>
        </w:tc>
        <w:tc>
          <w:tcPr>
            <w:tcW w:w="2592" w:type="dxa"/>
            <w:shd w:val="clear" w:color="auto" w:fill="D6E4F0"/>
          </w:tcPr>
          <w:p w14:paraId="1F478DB0" w14:textId="77777777" w:rsidR="004E4BC6" w:rsidRDefault="00000000">
            <w:r>
              <w:rPr>
                <w:rFonts w:ascii="Times New Roman" w:hAnsi="Times New Roman"/>
                <w:sz w:val="18"/>
              </w:rPr>
              <w:t>Schema lookup only</w:t>
            </w:r>
          </w:p>
        </w:tc>
      </w:tr>
      <w:tr w:rsidR="004E4BC6" w14:paraId="429CF2A3" w14:textId="77777777">
        <w:trPr>
          <w:jc w:val="center"/>
        </w:trPr>
        <w:tc>
          <w:tcPr>
            <w:tcW w:w="2592" w:type="dxa"/>
            <w:shd w:val="clear" w:color="auto" w:fill="FFFFFF"/>
          </w:tcPr>
          <w:p w14:paraId="5E8360D8" w14:textId="77777777" w:rsidR="004E4BC6" w:rsidRDefault="00000000">
            <w:r>
              <w:rPr>
                <w:rFonts w:ascii="Times New Roman" w:hAnsi="Times New Roman"/>
                <w:sz w:val="18"/>
              </w:rPr>
              <w:t>Migration safety check</w:t>
            </w:r>
          </w:p>
        </w:tc>
        <w:tc>
          <w:tcPr>
            <w:tcW w:w="2592" w:type="dxa"/>
            <w:shd w:val="clear" w:color="auto" w:fill="FFFFFF"/>
          </w:tcPr>
          <w:p w14:paraId="71273215" w14:textId="77777777" w:rsidR="004E4BC6" w:rsidRDefault="00000000">
            <w:r>
              <w:rPr>
                <w:rFonts w:ascii="Times New Roman" w:hAnsi="Times New Roman"/>
                <w:sz w:val="18"/>
              </w:rPr>
              <w:t>95</w:t>
            </w:r>
          </w:p>
        </w:tc>
        <w:tc>
          <w:tcPr>
            <w:tcW w:w="2592" w:type="dxa"/>
            <w:shd w:val="clear" w:color="auto" w:fill="FFFFFF"/>
          </w:tcPr>
          <w:p w14:paraId="07B933E3" w14:textId="77777777" w:rsidR="004E4BC6" w:rsidRDefault="00000000">
            <w:r>
              <w:rPr>
                <w:rFonts w:ascii="Times New Roman" w:hAnsi="Times New Roman"/>
                <w:sz w:val="18"/>
              </w:rPr>
              <w:t>150</w:t>
            </w:r>
          </w:p>
        </w:tc>
        <w:tc>
          <w:tcPr>
            <w:tcW w:w="2592" w:type="dxa"/>
            <w:shd w:val="clear" w:color="auto" w:fill="FFFFFF"/>
          </w:tcPr>
          <w:p w14:paraId="67084070" w14:textId="77777777" w:rsidR="004E4BC6" w:rsidRDefault="00000000">
            <w:r>
              <w:rPr>
                <w:rFonts w:ascii="Times New Roman" w:hAnsi="Times New Roman"/>
                <w:sz w:val="18"/>
              </w:rPr>
              <w:t>Shadow DB dependency queries</w:t>
            </w:r>
          </w:p>
        </w:tc>
      </w:tr>
      <w:tr w:rsidR="004E4BC6" w14:paraId="4B9900DF" w14:textId="77777777">
        <w:trPr>
          <w:jc w:val="center"/>
        </w:trPr>
        <w:tc>
          <w:tcPr>
            <w:tcW w:w="2592" w:type="dxa"/>
            <w:shd w:val="clear" w:color="auto" w:fill="D6E4F0"/>
          </w:tcPr>
          <w:p w14:paraId="1A152AEA" w14:textId="77777777" w:rsidR="004E4BC6" w:rsidRDefault="00000000">
            <w:r>
              <w:rPr>
                <w:rFonts w:ascii="Times New Roman" w:hAnsi="Times New Roman"/>
                <w:sz w:val="18"/>
              </w:rPr>
              <w:t>Council deliberation</w:t>
            </w:r>
          </w:p>
        </w:tc>
        <w:tc>
          <w:tcPr>
            <w:tcW w:w="2592" w:type="dxa"/>
            <w:shd w:val="clear" w:color="auto" w:fill="D6E4F0"/>
          </w:tcPr>
          <w:p w14:paraId="391C025D" w14:textId="77777777" w:rsidR="004E4BC6" w:rsidRDefault="00000000">
            <w:r>
              <w:rPr>
                <w:rFonts w:ascii="Times New Roman" w:hAnsi="Times New Roman"/>
                <w:sz w:val="18"/>
              </w:rPr>
              <w:t>5,200</w:t>
            </w:r>
          </w:p>
        </w:tc>
        <w:tc>
          <w:tcPr>
            <w:tcW w:w="2592" w:type="dxa"/>
            <w:shd w:val="clear" w:color="auto" w:fill="D6E4F0"/>
          </w:tcPr>
          <w:p w14:paraId="02937BD6" w14:textId="77777777" w:rsidR="004E4BC6" w:rsidRDefault="00000000">
            <w:r>
              <w:rPr>
                <w:rFonts w:ascii="Times New Roman" w:hAnsi="Times New Roman"/>
                <w:sz w:val="18"/>
              </w:rPr>
              <w:t>6,900</w:t>
            </w:r>
          </w:p>
        </w:tc>
        <w:tc>
          <w:tcPr>
            <w:tcW w:w="2592" w:type="dxa"/>
            <w:shd w:val="clear" w:color="auto" w:fill="D6E4F0"/>
          </w:tcPr>
          <w:p w14:paraId="6F02703F" w14:textId="77777777" w:rsidR="004E4BC6" w:rsidRDefault="00000000">
            <w:r>
              <w:rPr>
                <w:rFonts w:ascii="Times New Roman" w:hAnsi="Times New Roman"/>
                <w:sz w:val="18"/>
              </w:rPr>
              <w:t>3 sequential LLM calls</w:t>
            </w:r>
          </w:p>
        </w:tc>
      </w:tr>
      <w:tr w:rsidR="004E4BC6" w14:paraId="7A2C5FCF" w14:textId="77777777">
        <w:trPr>
          <w:jc w:val="center"/>
        </w:trPr>
        <w:tc>
          <w:tcPr>
            <w:tcW w:w="2592" w:type="dxa"/>
            <w:shd w:val="clear" w:color="auto" w:fill="FFFFFF"/>
          </w:tcPr>
          <w:p w14:paraId="47C34FA4" w14:textId="77777777" w:rsidR="004E4BC6" w:rsidRDefault="00000000">
            <w:r>
              <w:rPr>
                <w:rFonts w:ascii="Times New Roman" w:hAnsi="Times New Roman"/>
                <w:sz w:val="18"/>
              </w:rPr>
              <w:t>Prompt firewall</w:t>
            </w:r>
          </w:p>
        </w:tc>
        <w:tc>
          <w:tcPr>
            <w:tcW w:w="2592" w:type="dxa"/>
            <w:shd w:val="clear" w:color="auto" w:fill="FFFFFF"/>
          </w:tcPr>
          <w:p w14:paraId="2AD31E3F" w14:textId="77777777" w:rsidR="004E4BC6" w:rsidRDefault="00000000">
            <w:r>
              <w:rPr>
                <w:rFonts w:ascii="Times New Roman" w:hAnsi="Times New Roman"/>
                <w:sz w:val="18"/>
              </w:rPr>
              <w:t>&lt; 1</w:t>
            </w:r>
          </w:p>
        </w:tc>
        <w:tc>
          <w:tcPr>
            <w:tcW w:w="2592" w:type="dxa"/>
            <w:shd w:val="clear" w:color="auto" w:fill="FFFFFF"/>
          </w:tcPr>
          <w:p w14:paraId="003C1E4C" w14:textId="77777777" w:rsidR="004E4BC6" w:rsidRDefault="00000000">
            <w:r>
              <w:rPr>
                <w:rFonts w:ascii="Times New Roman" w:hAnsi="Times New Roman"/>
                <w:sz w:val="18"/>
              </w:rPr>
              <w:t>&lt; 1</w:t>
            </w:r>
          </w:p>
        </w:tc>
        <w:tc>
          <w:tcPr>
            <w:tcW w:w="2592" w:type="dxa"/>
            <w:shd w:val="clear" w:color="auto" w:fill="FFFFFF"/>
          </w:tcPr>
          <w:p w14:paraId="1D63010F" w14:textId="77777777" w:rsidR="004E4BC6" w:rsidRDefault="00000000">
            <w:r>
              <w:rPr>
                <w:rFonts w:ascii="Times New Roman" w:hAnsi="Times New Roman"/>
                <w:sz w:val="18"/>
              </w:rPr>
              <w:t>Regex pattern matching</w:t>
            </w:r>
          </w:p>
        </w:tc>
      </w:tr>
    </w:tbl>
    <w:p w14:paraId="13647BBE" w14:textId="77777777" w:rsidR="004E4BC6" w:rsidRDefault="004E4BC6"/>
    <w:p w14:paraId="10EBDF19" w14:textId="77777777" w:rsidR="004E4BC6" w:rsidRDefault="00000000">
      <w:pPr>
        <w:spacing w:before="120" w:after="60"/>
        <w:jc w:val="center"/>
      </w:pPr>
      <w:r>
        <w:rPr>
          <w:rFonts w:ascii="Times New Roman" w:hAnsi="Times New Roman"/>
          <w:b/>
          <w:sz w:val="20"/>
        </w:rPr>
        <w:t>XI. DISCUSSION</w:t>
      </w:r>
    </w:p>
    <w:p w14:paraId="43DA88F7" w14:textId="77777777" w:rsidR="004E4BC6" w:rsidRDefault="00000000">
      <w:pPr>
        <w:spacing w:before="80" w:after="40"/>
      </w:pPr>
      <w:r>
        <w:rPr>
          <w:rFonts w:ascii="Times New Roman" w:hAnsi="Times New Roman"/>
          <w:b/>
          <w:i/>
          <w:sz w:val="20"/>
        </w:rPr>
        <w:t>A. Shadow Database Trade-offs</w:t>
      </w:r>
    </w:p>
    <w:p w14:paraId="31C53F20" w14:textId="77777777" w:rsidR="004E4BC6" w:rsidRDefault="00000000">
      <w:pPr>
        <w:spacing w:after="80"/>
        <w:ind w:firstLine="288"/>
        <w:jc w:val="both"/>
      </w:pPr>
      <w:r>
        <w:rPr>
          <w:rFonts w:ascii="Times New Roman" w:hAnsi="Times New Roman"/>
          <w:sz w:val="20"/>
        </w:rPr>
        <w:t xml:space="preserve">The shadow-database pattern provides a strong data-isolation guarantee at the cost of schema staleness. If the production schema changes after cloning, analysis results reflect the old structure. The pg_dump approach also does not capture runtime statistics from production (pg_stat_user_tables values reflect the shadow instance), which limits Phase A bottleneck accuracy for recently promoted tables. Automated synchronisation via PostgreSQL event triggers or logical replication would </w:t>
      </w:r>
      <w:r>
        <w:rPr>
          <w:rFonts w:ascii="Times New Roman" w:hAnsi="Times New Roman"/>
          <w:sz w:val="20"/>
        </w:rPr>
        <w:lastRenderedPageBreak/>
        <w:t>resolve both issues at the cost of added operational complexity.</w:t>
      </w:r>
    </w:p>
    <w:p w14:paraId="77138ED4" w14:textId="77777777" w:rsidR="004E4BC6" w:rsidRDefault="00000000">
      <w:pPr>
        <w:spacing w:before="80" w:after="40"/>
      </w:pPr>
      <w:r>
        <w:rPr>
          <w:rFonts w:ascii="Times New Roman" w:hAnsi="Times New Roman"/>
          <w:b/>
          <w:i/>
          <w:sz w:val="20"/>
        </w:rPr>
        <w:t>B. Model Limitations</w:t>
      </w:r>
    </w:p>
    <w:p w14:paraId="445B63E9" w14:textId="77777777" w:rsidR="004E4BC6" w:rsidRDefault="00000000">
      <w:pPr>
        <w:spacing w:after="80"/>
        <w:ind w:firstLine="288"/>
        <w:jc w:val="both"/>
      </w:pPr>
      <w:r>
        <w:rPr>
          <w:rFonts w:ascii="Times New Roman" w:hAnsi="Times New Roman"/>
          <w:sz w:val="20"/>
        </w:rPr>
        <w:t>The fine-tuned model was trained on PostgreSQL syntax. Queries targeting MySQL or SQL Server may generate PostgreSQL-specific functions (ILIKE, generate_series) incompatible with the target. The dialect_converter.py post-processor covers approximately 80% of common function incompatibilities. The 4,096-token context window of the Q4_K_M configuration is insufficient for schemas with more than 40 tables, requiring schema chunking that can miss cross-table join opportunities.</w:t>
      </w:r>
    </w:p>
    <w:p w14:paraId="0114B618" w14:textId="77777777" w:rsidR="004E4BC6" w:rsidRDefault="00000000">
      <w:pPr>
        <w:spacing w:before="80" w:after="40"/>
      </w:pPr>
      <w:r>
        <w:rPr>
          <w:rFonts w:ascii="Times New Roman" w:hAnsi="Times New Roman"/>
          <w:b/>
          <w:i/>
          <w:sz w:val="20"/>
        </w:rPr>
        <w:t>C. Anomaly Detection Sensitivity</w:t>
      </w:r>
    </w:p>
    <w:p w14:paraId="129A5F09" w14:textId="77777777" w:rsidR="004E4BC6" w:rsidRDefault="00000000">
      <w:pPr>
        <w:spacing w:after="80"/>
        <w:ind w:firstLine="288"/>
        <w:jc w:val="both"/>
      </w:pPr>
      <w:r>
        <w:rPr>
          <w:rFonts w:ascii="Times New Roman" w:hAnsi="Times New Roman"/>
          <w:sz w:val="20"/>
        </w:rPr>
        <w:t>The Z &gt;= 2.0 warning threshold yields one false positive per 22 observations under a normal distribution (P = 0.0455). For a database collecting hourly snapshots over 7 days, this produces approximately 3.1 spurious warnings per week. Raising the threshold to Z &gt;= 2.5 reduces this to 0.6 per week (P = 0.0124) at the cost of reduced sensitivity. The current threshold favours recall over precision, consistent with the safety-first design.</w:t>
      </w:r>
    </w:p>
    <w:p w14:paraId="473C851B" w14:textId="77777777" w:rsidR="004E4BC6" w:rsidRDefault="00000000">
      <w:pPr>
        <w:spacing w:before="80" w:after="40"/>
      </w:pPr>
      <w:r>
        <w:rPr>
          <w:rFonts w:ascii="Times New Roman" w:hAnsi="Times New Roman"/>
          <w:b/>
          <w:i/>
          <w:sz w:val="20"/>
        </w:rPr>
        <w:t>D. Council Latency</w:t>
      </w:r>
    </w:p>
    <w:p w14:paraId="77CB41EC" w14:textId="77777777" w:rsidR="004E4BC6" w:rsidRDefault="00000000">
      <w:pPr>
        <w:spacing w:after="80"/>
        <w:ind w:firstLine="288"/>
        <w:jc w:val="both"/>
      </w:pPr>
      <w:r>
        <w:rPr>
          <w:rFonts w:ascii="Times New Roman" w:hAnsi="Times New Roman"/>
          <w:sz w:val="20"/>
        </w:rPr>
        <w:t>The council pipeline adds 5,200 ms mean latency from three sequential LLM calls (Table XVI). This is acceptable for governance-sensitive operations (DDL generation, migration planning) but unsuitable for interactive query answering. The system routes requests to the council only via the /deliberate endpoint; conversational queries bypass it and call the AI service directly.</w:t>
      </w:r>
    </w:p>
    <w:p w14:paraId="4BACEC7A" w14:textId="77777777" w:rsidR="004E4BC6" w:rsidRDefault="00000000">
      <w:pPr>
        <w:spacing w:before="80" w:after="40"/>
      </w:pPr>
      <w:r>
        <w:rPr>
          <w:rFonts w:ascii="Times New Roman" w:hAnsi="Times New Roman"/>
          <w:b/>
          <w:i/>
          <w:sz w:val="20"/>
        </w:rPr>
        <w:t>E. Scalability Constraints</w:t>
      </w:r>
    </w:p>
    <w:p w14:paraId="43F8D3F8" w14:textId="77777777" w:rsidR="004E4BC6" w:rsidRDefault="00000000">
      <w:pPr>
        <w:spacing w:after="80"/>
        <w:ind w:firstLine="288"/>
        <w:jc w:val="both"/>
      </w:pPr>
      <w:r>
        <w:rPr>
          <w:rFonts w:ascii="Times New Roman" w:hAnsi="Times New Roman"/>
          <w:sz w:val="20"/>
        </w:rPr>
        <w:t>The baseline JSON store is a bottleneck under concurrent multi-database load. Replacing it with a time-series database (e.g., TimescaleDB) would support concurrent metric collection. The NullPool connection strategy makes the FastAPI backend stateless and load-balancer-ready. The binding constraint for horizontal scaling is the Ollama inference endpoint, which is single-threaded by default and requires GPU-aware request queuing under concurrent load.</w:t>
      </w:r>
    </w:p>
    <w:p w14:paraId="3BE8AE28" w14:textId="77777777" w:rsidR="004E4BC6" w:rsidRDefault="00000000">
      <w:pPr>
        <w:spacing w:before="80" w:after="40"/>
      </w:pPr>
      <w:r>
        <w:rPr>
          <w:rFonts w:ascii="Times New Roman" w:hAnsi="Times New Roman"/>
          <w:b/>
          <w:i/>
          <w:sz w:val="20"/>
        </w:rPr>
        <w:t>F. Security Boundary</w:t>
      </w:r>
    </w:p>
    <w:p w14:paraId="686DFEEF" w14:textId="77777777" w:rsidR="004E4BC6" w:rsidRDefault="00000000">
      <w:pPr>
        <w:spacing w:after="80"/>
        <w:ind w:firstLine="288"/>
        <w:jc w:val="both"/>
      </w:pPr>
      <w:r>
        <w:rPr>
          <w:rFonts w:ascii="Times New Roman" w:hAnsi="Times New Roman"/>
          <w:sz w:val="20"/>
        </w:rPr>
        <w:t xml:space="preserve">The four-layer security stack (shadow isolation, SQL guardrail, prompt firewall, migration safety engine) does not cover supply-chain attacks against the Python dependency tree. Firebase authentication is currently mocked, so production multi-user deployments need explicit authentication hardening before network exposure. The regex-based prompt firewall is susceptible to Unicode </w:t>
      </w:r>
      <w:r>
        <w:rPr>
          <w:rFonts w:ascii="Times New Roman" w:hAnsi="Times New Roman"/>
          <w:sz w:val="20"/>
        </w:rPr>
        <w:t>normalisation and homoglyph-based bypass; a neural classifier would provide more robust coverage at the cost of additional inference latency per request.</w:t>
      </w:r>
    </w:p>
    <w:p w14:paraId="5ED9FED3" w14:textId="77777777" w:rsidR="004E4BC6" w:rsidRDefault="00000000">
      <w:pPr>
        <w:spacing w:before="120" w:after="60"/>
        <w:jc w:val="center"/>
      </w:pPr>
      <w:r>
        <w:rPr>
          <w:rFonts w:ascii="Times New Roman" w:hAnsi="Times New Roman"/>
          <w:b/>
          <w:sz w:val="20"/>
        </w:rPr>
        <w:t>XII. CONCLUSION</w:t>
      </w:r>
    </w:p>
    <w:p w14:paraId="6C11C2FC" w14:textId="77777777" w:rsidR="004E4BC6" w:rsidRDefault="00000000">
      <w:pPr>
        <w:spacing w:after="80"/>
        <w:ind w:firstLine="288"/>
        <w:jc w:val="both"/>
      </w:pPr>
      <w:r>
        <w:rPr>
          <w:rFonts w:ascii="Times New Roman" w:hAnsi="Times New Roman"/>
          <w:sz w:val="20"/>
        </w:rPr>
        <w:t>DB-Lighthouse demonstrates that a shadow-database architecture, combined with a four-layer security stack and a domain-fine-tuned language model, can deliver production-grade database intelligence without reading production data. The shadow-database pattern enforces data isolation at the infrastructure level. The prompt firewall and SQL guardrail intercept adversarial inputs before model inference and after SQL generation respectively. The two-agent council separates performance optimisation from security review.</w:t>
      </w:r>
    </w:p>
    <w:p w14:paraId="007231B1" w14:textId="77777777" w:rsidR="004E4BC6" w:rsidRDefault="00000000">
      <w:pPr>
        <w:spacing w:after="80"/>
        <w:ind w:firstLine="288"/>
        <w:jc w:val="both"/>
      </w:pPr>
      <w:r>
        <w:rPr>
          <w:rFonts w:ascii="Times New Roman" w:hAnsi="Times New Roman"/>
          <w:sz w:val="20"/>
        </w:rPr>
        <w:t>Measured on the Chinook benchmark, the system achieves: 100% NL-to-SQL resolution within three self-healing rounds (76% first-attempt success), 100% prompt injection detection across 62 adversarial inputs, 97.5-98.4% execution-time reduction for targeted point-lookup queries after index simulation, and 98.7% overall voice query accuracy across 75 spoken queries. All safety mechanisms add measurable but bounded latency: the prompt firewall under 1 ms, migration safety 95 ms mean, and council deliberation 5,200 ms mean for governance queries only.</w:t>
      </w:r>
    </w:p>
    <w:p w14:paraId="37E8F565" w14:textId="77777777" w:rsidR="004E4BC6" w:rsidRDefault="00000000">
      <w:pPr>
        <w:spacing w:after="80"/>
        <w:ind w:firstLine="288"/>
        <w:jc w:val="both"/>
      </w:pPr>
      <w:r>
        <w:rPr>
          <w:rFonts w:ascii="Times New Roman" w:hAnsi="Times New Roman"/>
          <w:sz w:val="20"/>
        </w:rPr>
        <w:t>Five directions remain for future work. First, PostgreSQL event-trigger-based schema synchronisation to eliminate manual re-cloning. Second, LSTM-based forecasting in the anomaly detector to predict metric violations before they occur. Third, multi-dialect SQL corpus expansion (MySQL, SQL Server, BigQuery) to broaden model dialect coverage. Fourth, a neural classifier in the prompt firewall to handle Unicode normalisation and homoglyph bypass attempts. Fifth, EXPLAIN cardinality estimates in the health score to distinguish indexing opportunities with meaningful latency impact from those with negligible effect.</w:t>
      </w:r>
    </w:p>
    <w:p w14:paraId="7F1AEFF7" w14:textId="77777777" w:rsidR="004E4BC6" w:rsidRDefault="00000000">
      <w:pPr>
        <w:spacing w:before="160" w:after="80"/>
      </w:pPr>
      <w:r>
        <w:rPr>
          <w:rFonts w:ascii="Times New Roman" w:hAnsi="Times New Roman"/>
          <w:b/>
          <w:sz w:val="20"/>
        </w:rPr>
        <w:t>REFERENCES</w:t>
      </w:r>
    </w:p>
    <w:p w14:paraId="4774DEF3" w14:textId="77777777" w:rsidR="004E4BC6" w:rsidRDefault="00000000">
      <w:pPr>
        <w:spacing w:after="60"/>
        <w:ind w:left="360" w:hanging="360"/>
        <w:jc w:val="both"/>
      </w:pPr>
      <w:r>
        <w:rPr>
          <w:rFonts w:ascii="Times New Roman" w:hAnsi="Times New Roman"/>
          <w:sz w:val="18"/>
        </w:rPr>
        <w:t>[1] E. Perez and J. Ribeiro, 'Ignore Previous Prompt: Attack Techniques for Language Models,' in Proc. NeurIPS Workshop on Machine Learning Safety, 2022.</w:t>
      </w:r>
    </w:p>
    <w:p w14:paraId="6999F2CE" w14:textId="77777777" w:rsidR="004E4BC6" w:rsidRDefault="00000000">
      <w:pPr>
        <w:spacing w:after="60"/>
        <w:ind w:left="360" w:hanging="360"/>
        <w:jc w:val="both"/>
      </w:pPr>
      <w:r>
        <w:rPr>
          <w:rFonts w:ascii="Times New Roman" w:hAnsi="Times New Roman"/>
          <w:sz w:val="18"/>
        </w:rPr>
        <w:t>[2] K. Greshake, S. Abdelnabi, S. Mishra, C. Endres, T. Holz, and M. Fritz, 'Not What You've Signed Up For: Compromising Real-World LLM-Integrated Applications with Indirect Prompt Injections,' in Proc. ACM AISec, 2023, pp. 79-90.</w:t>
      </w:r>
    </w:p>
    <w:p w14:paraId="5204C391" w14:textId="77777777" w:rsidR="004E4BC6" w:rsidRDefault="00000000">
      <w:pPr>
        <w:spacing w:after="60"/>
        <w:ind w:left="360" w:hanging="360"/>
        <w:jc w:val="both"/>
      </w:pPr>
      <w:r>
        <w:rPr>
          <w:rFonts w:ascii="Times New Roman" w:hAnsi="Times New Roman"/>
          <w:sz w:val="18"/>
        </w:rPr>
        <w:t>[3] Qwen Team, 'Qwen2.5-Coder Technical Report,' arXiv:2409.12186, 2024.</w:t>
      </w:r>
    </w:p>
    <w:p w14:paraId="1BCF7FBF" w14:textId="77777777" w:rsidR="004E4BC6" w:rsidRDefault="00000000">
      <w:pPr>
        <w:spacing w:after="60"/>
        <w:ind w:left="360" w:hanging="360"/>
        <w:jc w:val="both"/>
      </w:pPr>
      <w:r>
        <w:rPr>
          <w:rFonts w:ascii="Times New Roman" w:hAnsi="Times New Roman"/>
          <w:sz w:val="18"/>
        </w:rPr>
        <w:lastRenderedPageBreak/>
        <w:t>[4] I. Androutsopoulos, G. D. Ritchie, and P. Thanisch, 'Natural Language Interfaces to Databases: An Introduction,' Natural Language Engineering, vol. 1, no. 1, pp. 29-81, 1995.</w:t>
      </w:r>
    </w:p>
    <w:p w14:paraId="026495B6" w14:textId="77777777" w:rsidR="004E4BC6" w:rsidRDefault="00000000">
      <w:pPr>
        <w:spacing w:after="60"/>
        <w:ind w:left="360" w:hanging="360"/>
        <w:jc w:val="both"/>
      </w:pPr>
      <w:r>
        <w:rPr>
          <w:rFonts w:ascii="Times New Roman" w:hAnsi="Times New Roman"/>
          <w:sz w:val="18"/>
        </w:rPr>
        <w:t>[5] T. Yu et al., 'Spider: A Large-Scale Human-Labeled Dataset for Complex and Cross-Domain Semantic Parsing and Text-to-SQL Task,' in Proc. EMNLP, 2018, pp. 3911-3921.</w:t>
      </w:r>
    </w:p>
    <w:p w14:paraId="67D019FE" w14:textId="77777777" w:rsidR="004E4BC6" w:rsidRDefault="00000000">
      <w:pPr>
        <w:spacing w:after="60"/>
        <w:ind w:left="360" w:hanging="360"/>
        <w:jc w:val="both"/>
      </w:pPr>
      <w:r>
        <w:rPr>
          <w:rFonts w:ascii="Times New Roman" w:hAnsi="Times New Roman"/>
          <w:sz w:val="18"/>
        </w:rPr>
        <w:t>[6] M. Pourreza and D. Rafiei, 'DIN-SQL: Decomposed In-Context Learning of Text-to-SQL with Self-Correction,' in Proc. NeurIPS, 2023.</w:t>
      </w:r>
    </w:p>
    <w:p w14:paraId="35820BEE" w14:textId="77777777" w:rsidR="004E4BC6" w:rsidRDefault="00000000">
      <w:pPr>
        <w:spacing w:after="60"/>
        <w:ind w:left="360" w:hanging="360"/>
        <w:jc w:val="both"/>
      </w:pPr>
      <w:r>
        <w:rPr>
          <w:rFonts w:ascii="Times New Roman" w:hAnsi="Times New Roman"/>
          <w:sz w:val="18"/>
        </w:rPr>
        <w:t>[7] V. Chandola, A. Banerjee, and V. Kumar, 'Anomaly Detection: A Survey,' ACM Computing Surveys, vol. 41, no. 3, pp. 1-58, 2009.</w:t>
      </w:r>
    </w:p>
    <w:p w14:paraId="59106E18" w14:textId="77777777" w:rsidR="004E4BC6" w:rsidRDefault="00000000">
      <w:pPr>
        <w:spacing w:after="60"/>
        <w:ind w:left="360" w:hanging="360"/>
        <w:jc w:val="both"/>
      </w:pPr>
      <w:r>
        <w:rPr>
          <w:rFonts w:ascii="Times New Roman" w:hAnsi="Times New Roman"/>
          <w:sz w:val="18"/>
        </w:rPr>
        <w:t>[8] F. E. Grubbs, 'Procedures for Detecting Outlying Observations in Samples,' Technometrics, vol. 11, no. 1, pp. 1-21, 1969.</w:t>
      </w:r>
    </w:p>
    <w:p w14:paraId="665C773E" w14:textId="77777777" w:rsidR="004E4BC6" w:rsidRDefault="00000000">
      <w:pPr>
        <w:spacing w:after="60"/>
        <w:ind w:left="360" w:hanging="360"/>
        <w:jc w:val="both"/>
      </w:pPr>
      <w:r>
        <w:rPr>
          <w:rFonts w:ascii="Times New Roman" w:hAnsi="Times New Roman"/>
          <w:sz w:val="18"/>
        </w:rPr>
        <w:t>[9] D. Van Aken, A. Pavlo, G. J. Gordon, and B. Zhang, 'Automatic Database Management System Tuning Through Large-Scale Machine Learning,' in Proc. ACM SIGMOD, 2017, pp. 1009-1024.</w:t>
      </w:r>
    </w:p>
    <w:p w14:paraId="04576E47" w14:textId="77777777" w:rsidR="004E4BC6" w:rsidRDefault="00000000">
      <w:pPr>
        <w:spacing w:after="60"/>
        <w:ind w:left="360" w:hanging="360"/>
        <w:jc w:val="both"/>
      </w:pPr>
      <w:r>
        <w:rPr>
          <w:rFonts w:ascii="Times New Roman" w:hAnsi="Times New Roman"/>
          <w:sz w:val="18"/>
        </w:rPr>
        <w:t>[10] A. Pavlo et al., 'Self-Driving Database Management Systems,' in Proc. CIDR, 2017.</w:t>
      </w:r>
    </w:p>
    <w:p w14:paraId="292E4AB9" w14:textId="77777777" w:rsidR="004E4BC6" w:rsidRDefault="00000000">
      <w:pPr>
        <w:spacing w:after="60"/>
        <w:ind w:left="360" w:hanging="360"/>
        <w:jc w:val="both"/>
      </w:pPr>
      <w:r>
        <w:rPr>
          <w:rFonts w:ascii="Times New Roman" w:hAnsi="Times New Roman"/>
          <w:sz w:val="18"/>
        </w:rPr>
        <w:t>[11] M. Ma, A. Nica, and A. Aboulnaga, 'NoisePage: The Self-Driving Database Management System,' Proc. VLDB, vol. 14, no. 12, pp. 2933-2936, 2021.</w:t>
      </w:r>
    </w:p>
    <w:p w14:paraId="6FF56622" w14:textId="77777777" w:rsidR="004E4BC6" w:rsidRDefault="00000000">
      <w:pPr>
        <w:spacing w:after="60"/>
        <w:ind w:left="360" w:hanging="360"/>
        <w:jc w:val="both"/>
      </w:pPr>
      <w:r>
        <w:rPr>
          <w:rFonts w:ascii="Times New Roman" w:hAnsi="Times New Roman"/>
          <w:sz w:val="18"/>
        </w:rPr>
        <w:t>[12] E. J. Hu, Y. Shen, P. Wallis, Z. Allen-Zhu, Y. Li, S. Wang, L. Wang, and W. Chen, 'LoRA: Low-Rank Adaptation of Large Language Models,' in Proc. ICLR, 2022.</w:t>
      </w:r>
    </w:p>
    <w:p w14:paraId="345C18C5" w14:textId="77777777" w:rsidR="004E4BC6" w:rsidRDefault="00000000">
      <w:pPr>
        <w:spacing w:after="60"/>
        <w:ind w:left="360" w:hanging="360"/>
        <w:jc w:val="both"/>
      </w:pPr>
      <w:r>
        <w:rPr>
          <w:rFonts w:ascii="Times New Roman" w:hAnsi="Times New Roman"/>
          <w:sz w:val="18"/>
        </w:rPr>
        <w:t>[13] T. Dettmers, A. Pagnoni, A. Holtzman, and L. Zettlemoyer, 'QLoRA: Efficient Finetuning of Quantized LLMs,' in Proc. NeurIPS, 2023.</w:t>
      </w:r>
    </w:p>
    <w:p w14:paraId="4C2EFF21" w14:textId="77777777" w:rsidR="004E4BC6" w:rsidRDefault="00000000">
      <w:pPr>
        <w:spacing w:after="60"/>
        <w:ind w:left="360" w:hanging="360"/>
        <w:jc w:val="both"/>
      </w:pPr>
      <w:r>
        <w:rPr>
          <w:rFonts w:ascii="Times New Roman" w:hAnsi="Times New Roman"/>
          <w:sz w:val="18"/>
        </w:rPr>
        <w:t>[14] M. Han and D. Paperno, 'Unsloth: Efficient Fine-Tuning for Large Language Models,' GitHub, 2024. [Online]. Available: https://github.com/unslothai/unsloth</w:t>
      </w:r>
    </w:p>
    <w:p w14:paraId="41FE6C5B" w14:textId="77777777" w:rsidR="004E4BC6" w:rsidRDefault="00000000">
      <w:pPr>
        <w:spacing w:after="60"/>
        <w:ind w:left="360" w:hanging="360"/>
        <w:jc w:val="both"/>
      </w:pPr>
      <w:r>
        <w:rPr>
          <w:rFonts w:ascii="Times New Roman" w:hAnsi="Times New Roman"/>
          <w:sz w:val="18"/>
        </w:rPr>
        <w:t>[15] J. Park, J. O'Brien, C. J. Cai, M. R. Morris, P. Liang, and M. S. Bernstein, 'Generative Agents: Interactive Simulacra of Human Behavior,' in Proc. ACM UIST, 2023.</w:t>
      </w:r>
    </w:p>
    <w:p w14:paraId="588FB0F4" w14:textId="77777777" w:rsidR="004E4BC6" w:rsidRDefault="00000000">
      <w:pPr>
        <w:spacing w:after="60"/>
        <w:ind w:left="360" w:hanging="360"/>
        <w:jc w:val="both"/>
      </w:pPr>
      <w:r>
        <w:rPr>
          <w:rFonts w:ascii="Times New Roman" w:hAnsi="Times New Roman"/>
          <w:sz w:val="18"/>
        </w:rPr>
        <w:t>[16] Q. Wu et al., 'AutoGen: Enabling Next-Gen LLM Applications via Multi-Agent Conversation,' arXiv:2308.08155, 2023.</w:t>
      </w:r>
    </w:p>
    <w:p w14:paraId="1B846EF0" w14:textId="77777777" w:rsidR="004E4BC6" w:rsidRDefault="00000000">
      <w:pPr>
        <w:spacing w:after="60"/>
        <w:ind w:left="360" w:hanging="360"/>
        <w:jc w:val="both"/>
      </w:pPr>
      <w:r>
        <w:rPr>
          <w:rFonts w:ascii="Times New Roman" w:hAnsi="Times New Roman"/>
          <w:sz w:val="18"/>
        </w:rPr>
        <w:t>[17] K. Lottick, S. Susai, S. A. Friedler, and J. P. Wilson, 'Energy Usage Reports: Environmental Awareness as Part of Algorithmic Accountability,' in Proc. NeurIPS Workshop on Tackling Climate Change with ML, 2019.</w:t>
      </w:r>
    </w:p>
    <w:p w14:paraId="42A0AF0D" w14:textId="77777777" w:rsidR="004E4BC6" w:rsidRDefault="00000000">
      <w:pPr>
        <w:spacing w:after="60"/>
        <w:ind w:left="360" w:hanging="360"/>
        <w:jc w:val="both"/>
      </w:pPr>
      <w:r>
        <w:rPr>
          <w:rFonts w:ascii="Times New Roman" w:hAnsi="Times New Roman"/>
          <w:sz w:val="18"/>
        </w:rPr>
        <w:t>[18] L. Ricci, 'Chinook Database,' GitHub, 2016. [Online]. Available: https://github.com/lerocha/chinook-database</w:t>
      </w:r>
    </w:p>
    <w:p w14:paraId="2968529A" w14:textId="77777777" w:rsidR="004E4BC6" w:rsidRDefault="00000000">
      <w:pPr>
        <w:spacing w:after="60"/>
        <w:ind w:left="360" w:hanging="360"/>
        <w:jc w:val="both"/>
      </w:pPr>
      <w:r>
        <w:rPr>
          <w:rFonts w:ascii="Times New Roman" w:hAnsi="Times New Roman"/>
          <w:sz w:val="18"/>
        </w:rPr>
        <w:t>[19] PostgreSQL Global Development Group, 'PostgreSQL 15 Documentation,' 2023. [Online]. Available: https://www.postgresql.org/docs/15/</w:t>
      </w:r>
    </w:p>
    <w:p w14:paraId="22359F5C" w14:textId="77777777" w:rsidR="004E4BC6" w:rsidRDefault="00000000">
      <w:pPr>
        <w:spacing w:after="60"/>
        <w:ind w:left="360" w:hanging="360"/>
        <w:jc w:val="both"/>
      </w:pPr>
      <w:r>
        <w:rPr>
          <w:rFonts w:ascii="Times New Roman" w:hAnsi="Times New Roman"/>
          <w:sz w:val="18"/>
        </w:rPr>
        <w:t>[20] A. Vaswani et al., 'Attention Is All You Need,' in Proc. NeurIPS, 2017, pp. 5998-6008.</w:t>
      </w:r>
    </w:p>
    <w:p w14:paraId="7E2F55D9" w14:textId="77777777" w:rsidR="004E4BC6" w:rsidRDefault="00000000">
      <w:pPr>
        <w:spacing w:after="60"/>
        <w:ind w:left="360" w:hanging="360"/>
        <w:jc w:val="both"/>
      </w:pPr>
      <w:r>
        <w:rPr>
          <w:rFonts w:ascii="Times New Roman" w:hAnsi="Times New Roman"/>
          <w:sz w:val="18"/>
        </w:rPr>
        <w:t>[21] R. Floratou, U. F. Minhas, and F. Ozcan, 'NL2SQL: Where Are We Today?' Proc. VLDB, vol. 17, no. 11, pp. 3091-3094, 2024.</w:t>
      </w:r>
    </w:p>
    <w:p w14:paraId="78FD6655" w14:textId="77777777" w:rsidR="004E4BC6" w:rsidRDefault="00000000">
      <w:pPr>
        <w:spacing w:after="60"/>
        <w:ind w:left="360" w:hanging="360"/>
        <w:jc w:val="both"/>
      </w:pPr>
      <w:r>
        <w:rPr>
          <w:rFonts w:ascii="Times New Roman" w:hAnsi="Times New Roman"/>
          <w:sz w:val="18"/>
        </w:rPr>
        <w:t>[22] T. B. Brown et al., 'Language Models are Few-Shot Learners,' in Proc. NeurIPS, 2020.</w:t>
      </w:r>
    </w:p>
    <w:p w14:paraId="2C4BB880" w14:textId="77777777" w:rsidR="004E4BC6" w:rsidRDefault="00000000">
      <w:pPr>
        <w:spacing w:after="60"/>
        <w:ind w:left="360" w:hanging="360"/>
        <w:jc w:val="both"/>
      </w:pPr>
      <w:r>
        <w:rPr>
          <w:rFonts w:ascii="Times New Roman" w:hAnsi="Times New Roman"/>
          <w:sz w:val="18"/>
        </w:rPr>
        <w:t>[23] A. Roziere et al., 'Code Llama: Open Foundation Models for Code,' arXiv:2308.12950, 2023.</w:t>
      </w:r>
    </w:p>
    <w:p w14:paraId="6FF1D672" w14:textId="77777777" w:rsidR="004E4BC6" w:rsidRDefault="00000000">
      <w:pPr>
        <w:spacing w:after="60"/>
        <w:ind w:left="360" w:hanging="360"/>
        <w:jc w:val="both"/>
      </w:pPr>
      <w:r>
        <w:rPr>
          <w:rFonts w:ascii="Times New Roman" w:hAnsi="Times New Roman"/>
          <w:sz w:val="18"/>
        </w:rPr>
        <w:t>[24] Microsoft Corporation, 'Model Context Protocol Specification,' GitHub, 2024.</w:t>
      </w:r>
    </w:p>
    <w:p w14:paraId="2BBCCC5A" w14:textId="77777777" w:rsidR="004E4BC6" w:rsidRDefault="00000000">
      <w:pPr>
        <w:spacing w:after="60"/>
        <w:ind w:left="360" w:hanging="360"/>
        <w:jc w:val="both"/>
      </w:pPr>
      <w:r>
        <w:rPr>
          <w:rFonts w:ascii="Times New Roman" w:hAnsi="Times New Roman"/>
          <w:sz w:val="18"/>
        </w:rPr>
        <w:t>[25] S. Abiteboul, R. Hull, and V. Vianu, Foundations of Databases. Addison-Wesley, 1995.</w:t>
      </w:r>
    </w:p>
    <w:sectPr w:rsidR="004E4BC6" w:rsidSect="00034616">
      <w:pgSz w:w="12240" w:h="15840"/>
      <w:pgMar w:top="1080" w:right="936" w:bottom="1440" w:left="93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75811">
    <w:abstractNumId w:val="8"/>
  </w:num>
  <w:num w:numId="2" w16cid:durableId="429161110">
    <w:abstractNumId w:val="6"/>
  </w:num>
  <w:num w:numId="3" w16cid:durableId="1365978895">
    <w:abstractNumId w:val="5"/>
  </w:num>
  <w:num w:numId="4" w16cid:durableId="1832985630">
    <w:abstractNumId w:val="4"/>
  </w:num>
  <w:num w:numId="5" w16cid:durableId="1059861855">
    <w:abstractNumId w:val="7"/>
  </w:num>
  <w:num w:numId="6" w16cid:durableId="1553151476">
    <w:abstractNumId w:val="3"/>
  </w:num>
  <w:num w:numId="7" w16cid:durableId="79062985">
    <w:abstractNumId w:val="2"/>
  </w:num>
  <w:num w:numId="8" w16cid:durableId="521480124">
    <w:abstractNumId w:val="1"/>
  </w:num>
  <w:num w:numId="9" w16cid:durableId="73219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DAB"/>
    <w:rsid w:val="0029639D"/>
    <w:rsid w:val="00326F90"/>
    <w:rsid w:val="004E4BC6"/>
    <w:rsid w:val="00AA1D8D"/>
    <w:rsid w:val="00B47730"/>
    <w:rsid w:val="00C80B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0F085"/>
  <w14:defaultImageDpi w14:val="300"/>
  <w15:docId w15:val="{C172383A-896D-4A50-94AD-2AFBBEB7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6595</Words>
  <Characters>37598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raghavendra prasad</cp:lastModifiedBy>
  <cp:revision>2</cp:revision>
  <dcterms:created xsi:type="dcterms:W3CDTF">2013-12-23T23:15:00Z</dcterms:created>
  <dcterms:modified xsi:type="dcterms:W3CDTF">2026-04-18T11:05:00Z</dcterms:modified>
  <cp:category/>
</cp:coreProperties>
</file>