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Division of Work</w:t>
      </w:r>
    </w:p>
    <w:p>
      <w:r>
        <w:rPr>
          <w:b/>
          <w:sz w:val="24"/>
        </w:rPr>
        <w:t>Energy-Aware Adaptive CPU Scheduling for Heterogeneous Multicore Edge Devices Using Deep Reinforcement Learning</w:t>
      </w:r>
    </w:p>
    <w:p>
      <w:r>
        <w:rPr>
          <w:b/>
        </w:rPr>
        <w:t xml:space="preserve">Final submission | </w:t>
      </w:r>
      <w:r>
        <w:t>26 October 2026</w:t>
      </w:r>
    </w:p>
    <w:p>
      <w:r>
        <w:rPr>
          <w:b/>
        </w:rPr>
        <w:t xml:space="preserve">Repository: </w:t>
      </w:r>
      <w:r>
        <w:t>https://github.com/AdityaRezan/energy-aware-drl-scheduler</w:t>
      </w:r>
    </w:p>
    <w:p>
      <w:r>
        <w:rPr>
          <w:b/>
        </w:rPr>
        <w:t xml:space="preserve">Companion document: </w:t>
      </w:r>
      <w:r>
        <w:t>Energy_Aware_CPU_Scheduling_Final_38_Pages.pdf (Section 28 gives the functional summary; this document gives the detailed allocation).</w:t>
      </w:r>
    </w:p>
    <w:p>
      <w:pPr>
        <w:pStyle w:val="Heading1"/>
      </w:pPr>
      <w:r>
        <w:t>1. Team roster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10"/>
          </w:tcPr>
          <w:p>
            <w:pPr>
              <w:spacing w:after="40" w:before="40"/>
            </w:pPr>
            <w:r/>
            <w:r>
              <w:rPr>
                <w:rFonts w:ascii="Calibri" w:hAnsi="Calibri"/>
                <w:b/>
                <w:sz w:val="18"/>
              </w:rPr>
              <w:t>#</w:t>
            </w:r>
          </w:p>
        </w:tc>
        <w:tc>
          <w:tcPr>
            <w:tcW w:type="dxa" w:w="2154"/>
          </w:tcPr>
          <w:p>
            <w:pPr>
              <w:spacing w:after="40" w:before="40"/>
            </w:pPr>
            <w:r/>
            <w:r>
              <w:rPr>
                <w:rFonts w:ascii="Calibri" w:hAnsi="Calibri"/>
                <w:b/>
                <w:sz w:val="18"/>
              </w:rPr>
              <w:t>Name</w:t>
            </w:r>
          </w:p>
        </w:tc>
        <w:tc>
          <w:tcPr>
            <w:tcW w:type="dxa" w:w="1531"/>
          </w:tcPr>
          <w:p>
            <w:pPr>
              <w:spacing w:after="40" w:before="40"/>
            </w:pPr>
            <w:r/>
            <w:r>
              <w:rPr>
                <w:rFonts w:ascii="Calibri" w:hAnsi="Calibri"/>
                <w:b/>
                <w:sz w:val="18"/>
              </w:rPr>
              <w:t>Registration No.</w:t>
            </w:r>
          </w:p>
        </w:tc>
        <w:tc>
          <w:tcPr>
            <w:tcW w:type="dxa" w:w="3061"/>
          </w:tcPr>
          <w:p>
            <w:pPr>
              <w:spacing w:after="40" w:before="40"/>
            </w:pPr>
            <w:r/>
            <w:r>
              <w:rPr>
                <w:rFonts w:ascii="Calibri" w:hAnsi="Calibri"/>
                <w:b/>
                <w:sz w:val="18"/>
              </w:rPr>
              <w:t>Institutional email</w:t>
            </w:r>
          </w:p>
        </w:tc>
        <w:tc>
          <w:tcPr>
            <w:tcW w:type="dxa" w:w="2381"/>
          </w:tcPr>
          <w:p>
            <w:pPr>
              <w:spacing w:after="40" w:before="40"/>
            </w:pPr>
            <w:r/>
            <w:r>
              <w:rPr>
                <w:rFonts w:ascii="Calibri" w:hAnsi="Calibri"/>
                <w:b/>
                <w:sz w:val="18"/>
              </w:rPr>
              <w:t>Primary role</w:t>
            </w:r>
          </w:p>
        </w:tc>
      </w:tr>
      <w:tr>
        <w:tc>
          <w:tcPr>
            <w:tcW w:type="dxa" w:w="510"/>
          </w:tcPr>
          <w:p>
            <w:pPr>
              <w:spacing w:after="40" w:before="40"/>
            </w:pPr>
            <w:r/>
            <w:r>
              <w:rPr>
                <w:rFonts w:ascii="Calibri" w:hAnsi="Calibri"/>
                <w:b w:val="0"/>
                <w:sz w:val="18"/>
              </w:rPr>
              <w:t>1</w:t>
            </w:r>
          </w:p>
        </w:tc>
        <w:tc>
          <w:tcPr>
            <w:tcW w:type="dxa" w:w="2154"/>
          </w:tcPr>
          <w:p>
            <w:pPr>
              <w:spacing w:after="40" w:before="40"/>
            </w:pPr>
            <w:r/>
            <w:r>
              <w:rPr>
                <w:rFonts w:ascii="Calibri" w:hAnsi="Calibri"/>
                <w:b w:val="0"/>
                <w:sz w:val="18"/>
              </w:rPr>
              <w:t>Aditya Rajeshwar Karn</w:t>
            </w:r>
          </w:p>
        </w:tc>
        <w:tc>
          <w:tcPr>
            <w:tcW w:type="dxa" w:w="1531"/>
          </w:tcPr>
          <w:p>
            <w:pPr>
              <w:spacing w:after="40" w:before="40"/>
            </w:pPr>
            <w:r/>
            <w:r>
              <w:rPr>
                <w:rFonts w:ascii="Calibri" w:hAnsi="Calibri"/>
                <w:b w:val="0"/>
                <w:sz w:val="18"/>
              </w:rPr>
              <w:t>24BEL0087</w:t>
            </w:r>
          </w:p>
        </w:tc>
        <w:tc>
          <w:tcPr>
            <w:tcW w:type="dxa" w:w="3061"/>
          </w:tcPr>
          <w:p>
            <w:pPr>
              <w:spacing w:after="40" w:before="40"/>
            </w:pPr>
            <w:r/>
            <w:r>
              <w:rPr>
                <w:rFonts w:ascii="Calibri" w:hAnsi="Calibri"/>
                <w:b w:val="0"/>
                <w:sz w:val="18"/>
              </w:rPr>
              <w:t>aditya.rajeshwar2024@vitstudent.ac.in</w:t>
            </w:r>
          </w:p>
        </w:tc>
        <w:tc>
          <w:tcPr>
            <w:tcW w:type="dxa" w:w="2381"/>
          </w:tcPr>
          <w:p>
            <w:pPr>
              <w:spacing w:after="40" w:before="40"/>
            </w:pPr>
            <w:r/>
            <w:r>
              <w:rPr>
                <w:rFonts w:ascii="Calibri" w:hAnsi="Calibri"/>
                <w:b w:val="0"/>
                <w:sz w:val="18"/>
              </w:rPr>
              <w:t>Team lead - environment, training and final integration</w:t>
            </w:r>
          </w:p>
        </w:tc>
      </w:tr>
      <w:tr>
        <w:tc>
          <w:tcPr>
            <w:tcW w:type="dxa" w:w="510"/>
          </w:tcPr>
          <w:p>
            <w:pPr>
              <w:spacing w:after="40" w:before="40"/>
            </w:pPr>
            <w:r/>
            <w:r>
              <w:rPr>
                <w:rFonts w:ascii="Calibri" w:hAnsi="Calibri"/>
                <w:b w:val="0"/>
                <w:sz w:val="18"/>
              </w:rPr>
              <w:t>2</w:t>
            </w:r>
          </w:p>
        </w:tc>
        <w:tc>
          <w:tcPr>
            <w:tcW w:type="dxa" w:w="2154"/>
          </w:tcPr>
          <w:p>
            <w:pPr>
              <w:spacing w:after="40" w:before="40"/>
            </w:pPr>
            <w:r/>
            <w:r>
              <w:rPr>
                <w:rFonts w:ascii="Calibri" w:hAnsi="Calibri"/>
                <w:b w:val="0"/>
                <w:sz w:val="18"/>
              </w:rPr>
              <w:t>Yuvraj Singh</w:t>
            </w:r>
          </w:p>
        </w:tc>
        <w:tc>
          <w:tcPr>
            <w:tcW w:type="dxa" w:w="1531"/>
          </w:tcPr>
          <w:p>
            <w:pPr>
              <w:spacing w:after="40" w:before="40"/>
            </w:pPr>
            <w:r/>
            <w:r>
              <w:rPr>
                <w:rFonts w:ascii="Calibri" w:hAnsi="Calibri"/>
                <w:b w:val="0"/>
                <w:sz w:val="18"/>
              </w:rPr>
              <w:t>24BEL0057</w:t>
            </w:r>
          </w:p>
        </w:tc>
        <w:tc>
          <w:tcPr>
            <w:tcW w:type="dxa" w:w="3061"/>
          </w:tcPr>
          <w:p>
            <w:pPr>
              <w:spacing w:after="40" w:before="40"/>
            </w:pPr>
            <w:r/>
            <w:r>
              <w:rPr>
                <w:rFonts w:ascii="Calibri" w:hAnsi="Calibri"/>
                <w:b w:val="0"/>
                <w:sz w:val="18"/>
              </w:rPr>
              <w:t>yuvraj.singh2024@vitstudent.ac.in</w:t>
            </w:r>
          </w:p>
        </w:tc>
        <w:tc>
          <w:tcPr>
            <w:tcW w:type="dxa" w:w="2381"/>
          </w:tcPr>
          <w:p>
            <w:pPr>
              <w:spacing w:after="40" w:before="40"/>
            </w:pPr>
            <w:r/>
            <w:r>
              <w:rPr>
                <w:rFonts w:ascii="Calibri" w:hAnsi="Calibri"/>
                <w:b w:val="0"/>
                <w:sz w:val="18"/>
              </w:rPr>
              <w:t>C inference, weight export and parity evidence</w:t>
            </w:r>
          </w:p>
        </w:tc>
      </w:tr>
      <w:tr>
        <w:tc>
          <w:tcPr>
            <w:tcW w:type="dxa" w:w="510"/>
          </w:tcPr>
          <w:p>
            <w:pPr>
              <w:spacing w:after="40" w:before="40"/>
            </w:pPr>
            <w:r/>
            <w:r>
              <w:rPr>
                <w:rFonts w:ascii="Calibri" w:hAnsi="Calibri"/>
                <w:b w:val="0"/>
                <w:sz w:val="18"/>
              </w:rPr>
              <w:t>3</w:t>
            </w:r>
          </w:p>
        </w:tc>
        <w:tc>
          <w:tcPr>
            <w:tcW w:type="dxa" w:w="2154"/>
          </w:tcPr>
          <w:p>
            <w:pPr>
              <w:spacing w:after="40" w:before="40"/>
            </w:pPr>
            <w:r/>
            <w:r>
              <w:rPr>
                <w:rFonts w:ascii="Calibri" w:hAnsi="Calibri"/>
                <w:b w:val="0"/>
                <w:sz w:val="18"/>
              </w:rPr>
              <w:t>Aditya Singh</w:t>
            </w:r>
          </w:p>
        </w:tc>
        <w:tc>
          <w:tcPr>
            <w:tcW w:type="dxa" w:w="1531"/>
          </w:tcPr>
          <w:p>
            <w:pPr>
              <w:spacing w:after="40" w:before="40"/>
            </w:pPr>
            <w:r/>
            <w:r>
              <w:rPr>
                <w:rFonts w:ascii="Calibri" w:hAnsi="Calibri"/>
                <w:b w:val="0"/>
                <w:sz w:val="18"/>
              </w:rPr>
              <w:t>24BEL0008</w:t>
            </w:r>
          </w:p>
        </w:tc>
        <w:tc>
          <w:tcPr>
            <w:tcW w:type="dxa" w:w="3061"/>
          </w:tcPr>
          <w:p>
            <w:pPr>
              <w:spacing w:after="40" w:before="40"/>
            </w:pPr>
            <w:r/>
            <w:r>
              <w:rPr>
                <w:rFonts w:ascii="Calibri" w:hAnsi="Calibri"/>
                <w:b w:val="0"/>
                <w:sz w:val="18"/>
              </w:rPr>
              <w:t>aditya.singh2024c@vitstudent.ac.in</w:t>
            </w:r>
          </w:p>
        </w:tc>
        <w:tc>
          <w:tcPr>
            <w:tcW w:type="dxa" w:w="2381"/>
          </w:tcPr>
          <w:p>
            <w:pPr>
              <w:spacing w:after="40" w:before="40"/>
            </w:pPr>
            <w:r/>
            <w:r>
              <w:rPr>
                <w:rFonts w:ascii="Calibri" w:hAnsi="Calibri"/>
                <w:b w:val="0"/>
                <w:sz w:val="18"/>
              </w:rPr>
              <w:t>Native schedulers, C engine and the test suite</w:t>
            </w:r>
          </w:p>
        </w:tc>
      </w:tr>
      <w:tr>
        <w:tc>
          <w:tcPr>
            <w:tcW w:type="dxa" w:w="510"/>
          </w:tcPr>
          <w:p>
            <w:pPr>
              <w:spacing w:after="40" w:before="40"/>
            </w:pPr>
            <w:r/>
            <w:r>
              <w:rPr>
                <w:rFonts w:ascii="Calibri" w:hAnsi="Calibri"/>
                <w:b w:val="0"/>
                <w:sz w:val="18"/>
              </w:rPr>
              <w:t>4</w:t>
            </w:r>
          </w:p>
        </w:tc>
        <w:tc>
          <w:tcPr>
            <w:tcW w:type="dxa" w:w="2154"/>
          </w:tcPr>
          <w:p>
            <w:pPr>
              <w:spacing w:after="40" w:before="40"/>
            </w:pPr>
            <w:r/>
            <w:r>
              <w:rPr>
                <w:rFonts w:ascii="Calibri" w:hAnsi="Calibri"/>
                <w:b w:val="0"/>
                <w:sz w:val="18"/>
              </w:rPr>
              <w:t>Atharva Sivaraman</w:t>
            </w:r>
          </w:p>
        </w:tc>
        <w:tc>
          <w:tcPr>
            <w:tcW w:type="dxa" w:w="1531"/>
          </w:tcPr>
          <w:p>
            <w:pPr>
              <w:spacing w:after="40" w:before="40"/>
            </w:pPr>
            <w:r/>
            <w:r>
              <w:rPr>
                <w:rFonts w:ascii="Calibri" w:hAnsi="Calibri"/>
                <w:b w:val="0"/>
                <w:sz w:val="18"/>
              </w:rPr>
              <w:t>24BEL0082</w:t>
            </w:r>
          </w:p>
        </w:tc>
        <w:tc>
          <w:tcPr>
            <w:tcW w:type="dxa" w:w="3061"/>
          </w:tcPr>
          <w:p>
            <w:pPr>
              <w:spacing w:after="40" w:before="40"/>
            </w:pPr>
            <w:r/>
            <w:r>
              <w:rPr>
                <w:rFonts w:ascii="Calibri" w:hAnsi="Calibri"/>
                <w:b w:val="0"/>
                <w:sz w:val="18"/>
              </w:rPr>
              <w:t>atharva.sivaraman2024@vitstudent.ac.in</w:t>
            </w:r>
          </w:p>
        </w:tc>
        <w:tc>
          <w:tcPr>
            <w:tcW w:type="dxa" w:w="2381"/>
          </w:tcPr>
          <w:p>
            <w:pPr>
              <w:spacing w:after="40" w:before="40"/>
            </w:pPr>
            <w:r/>
            <w:r>
              <w:rPr>
                <w:rFonts w:ascii="Calibri" w:hAnsi="Calibri"/>
                <w:b w:val="0"/>
                <w:sz w:val="18"/>
              </w:rPr>
              <w:t>Evaluation, statistics, reproducibility and CI</w:t>
            </w:r>
          </w:p>
        </w:tc>
      </w:tr>
      <w:tr>
        <w:tc>
          <w:tcPr>
            <w:tcW w:type="dxa" w:w="510"/>
          </w:tcPr>
          <w:p>
            <w:pPr>
              <w:spacing w:after="40" w:before="40"/>
            </w:pPr>
            <w:r/>
            <w:r>
              <w:rPr>
                <w:rFonts w:ascii="Calibri" w:hAnsi="Calibri"/>
                <w:b w:val="0"/>
                <w:sz w:val="18"/>
              </w:rPr>
              <w:t>5</w:t>
            </w:r>
          </w:p>
        </w:tc>
        <w:tc>
          <w:tcPr>
            <w:tcW w:type="dxa" w:w="2154"/>
          </w:tcPr>
          <w:p>
            <w:pPr>
              <w:spacing w:after="40" w:before="40"/>
            </w:pPr>
            <w:r/>
            <w:r>
              <w:rPr>
                <w:rFonts w:ascii="Calibri" w:hAnsi="Calibri"/>
                <w:b w:val="0"/>
                <w:sz w:val="18"/>
              </w:rPr>
              <w:t>Yash Jain</w:t>
            </w:r>
          </w:p>
        </w:tc>
        <w:tc>
          <w:tcPr>
            <w:tcW w:type="dxa" w:w="1531"/>
          </w:tcPr>
          <w:p>
            <w:pPr>
              <w:spacing w:after="40" w:before="40"/>
            </w:pPr>
            <w:r/>
            <w:r>
              <w:rPr>
                <w:rFonts w:ascii="Calibri" w:hAnsi="Calibri"/>
                <w:b w:val="0"/>
                <w:sz w:val="18"/>
              </w:rPr>
              <w:t>24BEL0035</w:t>
            </w:r>
          </w:p>
        </w:tc>
        <w:tc>
          <w:tcPr>
            <w:tcW w:type="dxa" w:w="3061"/>
          </w:tcPr>
          <w:p>
            <w:pPr>
              <w:spacing w:after="40" w:before="40"/>
            </w:pPr>
            <w:r/>
            <w:r>
              <w:rPr>
                <w:rFonts w:ascii="Calibri" w:hAnsi="Calibri"/>
                <w:b w:val="0"/>
                <w:sz w:val="18"/>
              </w:rPr>
              <w:t>yash.jain2024a@vitstudent.ac.in</w:t>
            </w:r>
          </w:p>
        </w:tc>
        <w:tc>
          <w:tcPr>
            <w:tcW w:type="dxa" w:w="2381"/>
          </w:tcPr>
          <w:p>
            <w:pPr>
              <w:spacing w:after="40" w:before="40"/>
            </w:pPr>
            <w:r/>
            <w:r>
              <w:rPr>
                <w:rFonts w:ascii="Calibri" w:hAnsi="Calibri"/>
                <w:b w:val="0"/>
                <w:sz w:val="18"/>
              </w:rPr>
              <w:t>Documentation, dashboard and document editor</w:t>
            </w:r>
          </w:p>
        </w:tc>
      </w:tr>
    </w:tbl>
    <w:p/>
    <w:p>
      <w:pPr>
        <w:pStyle w:val="Heading1"/>
      </w:pPr>
      <w:r>
        <w:t>2. Division of the 38-page literature review</w:t>
      </w:r>
    </w:p>
    <w:p>
      <w:r>
        <w:t>The review is divided into five contiguous parts aligned with the section boundaries. Each part has a single author who is responsible for the accuracy of its content, its citations and its figures; a second member acts as internal reviewer. Pages 36-38 are shared. Page counts include front matter and the annotated bibliography.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tcPr>
          <w:p>
            <w:pPr>
              <w:spacing w:after="40" w:before="40"/>
            </w:pPr>
            <w:r/>
            <w:r>
              <w:rPr>
                <w:rFonts w:ascii="Calibri" w:hAnsi="Calibri"/>
                <w:b/>
                <w:sz w:val="18"/>
              </w:rPr>
              <w:t>Part</w:t>
            </w:r>
          </w:p>
        </w:tc>
        <w:tc>
          <w:tcPr>
            <w:tcW w:type="dxa" w:w="1871"/>
          </w:tcPr>
          <w:p>
            <w:pPr>
              <w:spacing w:after="40" w:before="40"/>
            </w:pPr>
            <w:r/>
            <w:r>
              <w:rPr>
                <w:rFonts w:ascii="Calibri" w:hAnsi="Calibri"/>
                <w:b/>
                <w:sz w:val="18"/>
              </w:rPr>
              <w:t>Author</w:t>
            </w:r>
          </w:p>
        </w:tc>
        <w:tc>
          <w:tcPr>
            <w:tcW w:type="dxa" w:w="850"/>
          </w:tcPr>
          <w:p>
            <w:pPr>
              <w:spacing w:after="40" w:before="40"/>
            </w:pPr>
            <w:r/>
            <w:r>
              <w:rPr>
                <w:rFonts w:ascii="Calibri" w:hAnsi="Calibri"/>
                <w:b/>
                <w:sz w:val="18"/>
              </w:rPr>
              <w:t>Pages</w:t>
            </w:r>
          </w:p>
        </w:tc>
        <w:tc>
          <w:tcPr>
            <w:tcW w:type="dxa" w:w="2608"/>
          </w:tcPr>
          <w:p>
            <w:pPr>
              <w:spacing w:after="40" w:before="40"/>
            </w:pPr>
            <w:r/>
            <w:r>
              <w:rPr>
                <w:rFonts w:ascii="Calibri" w:hAnsi="Calibri"/>
                <w:b/>
                <w:sz w:val="18"/>
              </w:rPr>
              <w:t>Sections</w:t>
            </w:r>
          </w:p>
        </w:tc>
        <w:tc>
          <w:tcPr>
            <w:tcW w:type="dxa" w:w="510"/>
          </w:tcPr>
          <w:p>
            <w:pPr>
              <w:spacing w:after="40" w:before="40"/>
            </w:pPr>
            <w:r/>
            <w:r>
              <w:rPr>
                <w:rFonts w:ascii="Calibri" w:hAnsi="Calibri"/>
                <w:b/>
                <w:sz w:val="18"/>
              </w:rPr>
              <w:t>Pp.</w:t>
            </w:r>
          </w:p>
        </w:tc>
        <w:tc>
          <w:tcPr>
            <w:tcW w:type="dxa" w:w="3231"/>
          </w:tcPr>
          <w:p>
            <w:pPr>
              <w:spacing w:after="40" w:before="40"/>
            </w:pPr>
            <w:r/>
            <w:r>
              <w:rPr>
                <w:rFonts w:ascii="Calibri" w:hAnsi="Calibri"/>
                <w:b/>
                <w:sz w:val="18"/>
              </w:rPr>
              <w:t>Scope</w:t>
            </w:r>
          </w:p>
        </w:tc>
      </w:tr>
      <w:tr>
        <w:tc>
          <w:tcPr>
            <w:tcW w:type="dxa" w:w="567"/>
          </w:tcPr>
          <w:p>
            <w:pPr>
              <w:spacing w:after="40" w:before="40"/>
            </w:pPr>
            <w:r/>
            <w:r>
              <w:rPr>
                <w:rFonts w:ascii="Calibri" w:hAnsi="Calibri"/>
                <w:b w:val="0"/>
                <w:sz w:val="18"/>
              </w:rPr>
              <w:t>I</w:t>
            </w:r>
          </w:p>
        </w:tc>
        <w:tc>
          <w:tcPr>
            <w:tcW w:type="dxa" w:w="1871"/>
          </w:tcPr>
          <w:p>
            <w:pPr>
              <w:spacing w:after="40" w:before="40"/>
            </w:pPr>
            <w:r/>
            <w:r>
              <w:rPr>
                <w:rFonts w:ascii="Calibri" w:hAnsi="Calibri"/>
                <w:b w:val="0"/>
                <w:sz w:val="18"/>
              </w:rPr>
              <w:t>Aditya Rajeshwar Karn</w:t>
            </w:r>
          </w:p>
        </w:tc>
        <w:tc>
          <w:tcPr>
            <w:tcW w:type="dxa" w:w="850"/>
          </w:tcPr>
          <w:p>
            <w:pPr>
              <w:spacing w:after="40" w:before="40"/>
            </w:pPr>
            <w:r/>
            <w:r>
              <w:rPr>
                <w:rFonts w:ascii="Calibri" w:hAnsi="Calibri"/>
                <w:b w:val="0"/>
                <w:sz w:val="18"/>
              </w:rPr>
              <w:t>1-8</w:t>
            </w:r>
          </w:p>
        </w:tc>
        <w:tc>
          <w:tcPr>
            <w:tcW w:type="dxa" w:w="2608"/>
          </w:tcPr>
          <w:p>
            <w:pPr>
              <w:spacing w:after="40" w:before="40"/>
            </w:pPr>
            <w:r/>
            <w:r>
              <w:rPr>
                <w:rFonts w:ascii="Calibri" w:hAnsi="Calibri"/>
                <w:b w:val="0"/>
                <w:sz w:val="18"/>
              </w:rPr>
              <w:t>Front matter (title, abstract, contents); Sections 1-6</w:t>
            </w:r>
          </w:p>
        </w:tc>
        <w:tc>
          <w:tcPr>
            <w:tcW w:type="dxa" w:w="510"/>
          </w:tcPr>
          <w:p>
            <w:pPr>
              <w:spacing w:after="40" w:before="40"/>
            </w:pPr>
            <w:r/>
            <w:r>
              <w:rPr>
                <w:rFonts w:ascii="Calibri" w:hAnsi="Calibri"/>
                <w:b w:val="0"/>
                <w:sz w:val="18"/>
              </w:rPr>
              <w:t>8</w:t>
            </w:r>
          </w:p>
        </w:tc>
        <w:tc>
          <w:tcPr>
            <w:tcW w:type="dxa" w:w="3231"/>
          </w:tcPr>
          <w:p>
            <w:pPr>
              <w:spacing w:after="40" w:before="40"/>
            </w:pPr>
            <w:r/>
            <w:r>
              <w:rPr>
                <w:rFonts w:ascii="Calibri" w:hAnsi="Calibri"/>
                <w:b w:val="0"/>
                <w:sz w:val="18"/>
              </w:rPr>
              <w:t>Review scope, problem framing, energy semantics, hardware realism, and the 2020-2022 foundations</w:t>
            </w:r>
          </w:p>
        </w:tc>
      </w:tr>
      <w:tr>
        <w:tc>
          <w:tcPr>
            <w:tcW w:type="dxa" w:w="567"/>
          </w:tcPr>
          <w:p>
            <w:pPr>
              <w:spacing w:after="40" w:before="40"/>
            </w:pPr>
            <w:r/>
            <w:r>
              <w:rPr>
                <w:rFonts w:ascii="Calibri" w:hAnsi="Calibri"/>
                <w:b w:val="0"/>
                <w:sz w:val="18"/>
              </w:rPr>
              <w:t>II</w:t>
            </w:r>
          </w:p>
        </w:tc>
        <w:tc>
          <w:tcPr>
            <w:tcW w:type="dxa" w:w="1871"/>
          </w:tcPr>
          <w:p>
            <w:pPr>
              <w:spacing w:after="40" w:before="40"/>
            </w:pPr>
            <w:r/>
            <w:r>
              <w:rPr>
                <w:rFonts w:ascii="Calibri" w:hAnsi="Calibri"/>
                <w:b w:val="0"/>
                <w:sz w:val="18"/>
              </w:rPr>
              <w:t>Yuvraj Singh</w:t>
            </w:r>
          </w:p>
        </w:tc>
        <w:tc>
          <w:tcPr>
            <w:tcW w:type="dxa" w:w="850"/>
          </w:tcPr>
          <w:p>
            <w:pPr>
              <w:spacing w:after="40" w:before="40"/>
            </w:pPr>
            <w:r/>
            <w:r>
              <w:rPr>
                <w:rFonts w:ascii="Calibri" w:hAnsi="Calibri"/>
                <w:b w:val="0"/>
                <w:sz w:val="18"/>
              </w:rPr>
              <w:t>9-15</w:t>
            </w:r>
          </w:p>
        </w:tc>
        <w:tc>
          <w:tcPr>
            <w:tcW w:type="dxa" w:w="2608"/>
          </w:tcPr>
          <w:p>
            <w:pPr>
              <w:spacing w:after="40" w:before="40"/>
            </w:pPr>
            <w:r/>
            <w:r>
              <w:rPr>
                <w:rFonts w:ascii="Calibri" w:hAnsi="Calibri"/>
                <w:b w:val="0"/>
                <w:sz w:val="18"/>
              </w:rPr>
              <w:t>Sections 7-13</w:t>
            </w:r>
          </w:p>
        </w:tc>
        <w:tc>
          <w:tcPr>
            <w:tcW w:type="dxa" w:w="510"/>
          </w:tcPr>
          <w:p>
            <w:pPr>
              <w:spacing w:after="40" w:before="40"/>
            </w:pPr>
            <w:r/>
            <w:r>
              <w:rPr>
                <w:rFonts w:ascii="Calibri" w:hAnsi="Calibri"/>
                <w:b w:val="0"/>
                <w:sz w:val="18"/>
              </w:rPr>
              <w:t>7</w:t>
            </w:r>
          </w:p>
        </w:tc>
        <w:tc>
          <w:tcPr>
            <w:tcW w:type="dxa" w:w="3231"/>
          </w:tcPr>
          <w:p>
            <w:pPr>
              <w:spacing w:after="40" w:before="40"/>
            </w:pPr>
            <w:r/>
            <w:r>
              <w:rPr>
                <w:rFonts w:ascii="Calibri" w:hAnsi="Calibri"/>
                <w:b w:val="0"/>
                <w:sz w:val="18"/>
              </w:rPr>
              <w:t>Runtime power learning, thermal-aware DRL, temporal governors, DAG scheduling, multi-deadline DVFS and invocation economics</w:t>
            </w:r>
          </w:p>
        </w:tc>
      </w:tr>
      <w:tr>
        <w:tc>
          <w:tcPr>
            <w:tcW w:type="dxa" w:w="567"/>
          </w:tcPr>
          <w:p>
            <w:pPr>
              <w:spacing w:after="40" w:before="40"/>
            </w:pPr>
            <w:r/>
            <w:r>
              <w:rPr>
                <w:rFonts w:ascii="Calibri" w:hAnsi="Calibri"/>
                <w:b w:val="0"/>
                <w:sz w:val="18"/>
              </w:rPr>
              <w:t>III</w:t>
            </w:r>
          </w:p>
        </w:tc>
        <w:tc>
          <w:tcPr>
            <w:tcW w:type="dxa" w:w="1871"/>
          </w:tcPr>
          <w:p>
            <w:pPr>
              <w:spacing w:after="40" w:before="40"/>
            </w:pPr>
            <w:r/>
            <w:r>
              <w:rPr>
                <w:rFonts w:ascii="Calibri" w:hAnsi="Calibri"/>
                <w:b w:val="0"/>
                <w:sz w:val="18"/>
              </w:rPr>
              <w:t>Aditya Singh</w:t>
            </w:r>
          </w:p>
        </w:tc>
        <w:tc>
          <w:tcPr>
            <w:tcW w:type="dxa" w:w="850"/>
          </w:tcPr>
          <w:p>
            <w:pPr>
              <w:spacing w:after="40" w:before="40"/>
            </w:pPr>
            <w:r/>
            <w:r>
              <w:rPr>
                <w:rFonts w:ascii="Calibri" w:hAnsi="Calibri"/>
                <w:b w:val="0"/>
                <w:sz w:val="18"/>
              </w:rPr>
              <w:t>16-22</w:t>
            </w:r>
          </w:p>
        </w:tc>
        <w:tc>
          <w:tcPr>
            <w:tcW w:type="dxa" w:w="2608"/>
          </w:tcPr>
          <w:p>
            <w:pPr>
              <w:spacing w:after="40" w:before="40"/>
            </w:pPr>
            <w:r/>
            <w:r>
              <w:rPr>
                <w:rFonts w:ascii="Calibri" w:hAnsi="Calibri"/>
                <w:b w:val="0"/>
                <w:sz w:val="18"/>
              </w:rPr>
              <w:t>Sections 14-20</w:t>
            </w:r>
          </w:p>
        </w:tc>
        <w:tc>
          <w:tcPr>
            <w:tcW w:type="dxa" w:w="510"/>
          </w:tcPr>
          <w:p>
            <w:pPr>
              <w:spacing w:after="40" w:before="40"/>
            </w:pPr>
            <w:r/>
            <w:r>
              <w:rPr>
                <w:rFonts w:ascii="Calibri" w:hAnsi="Calibri"/>
                <w:b w:val="0"/>
                <w:sz w:val="18"/>
              </w:rPr>
              <w:t>7</w:t>
            </w:r>
          </w:p>
        </w:tc>
        <w:tc>
          <w:tcPr>
            <w:tcW w:type="dxa" w:w="3231"/>
          </w:tcPr>
          <w:p>
            <w:pPr>
              <w:spacing w:after="40" w:before="40"/>
            </w:pPr>
            <w:r/>
            <w:r>
              <w:rPr>
                <w:rFonts w:ascii="Calibri" w:hAnsi="Calibri"/>
                <w:b w:val="0"/>
                <w:sz w:val="18"/>
              </w:rPr>
              <w:t>Joint heterogeneous control, partial observability, HiDVFS, repository architecture, implemented state/actions/reward and local C checks</w:t>
            </w:r>
          </w:p>
        </w:tc>
      </w:tr>
      <w:tr>
        <w:tc>
          <w:tcPr>
            <w:tcW w:type="dxa" w:w="567"/>
          </w:tcPr>
          <w:p>
            <w:pPr>
              <w:spacing w:after="40" w:before="40"/>
            </w:pPr>
            <w:r/>
            <w:r>
              <w:rPr>
                <w:rFonts w:ascii="Calibri" w:hAnsi="Calibri"/>
                <w:b w:val="0"/>
                <w:sz w:val="18"/>
              </w:rPr>
              <w:t>IV</w:t>
            </w:r>
          </w:p>
        </w:tc>
        <w:tc>
          <w:tcPr>
            <w:tcW w:type="dxa" w:w="1871"/>
          </w:tcPr>
          <w:p>
            <w:pPr>
              <w:spacing w:after="40" w:before="40"/>
            </w:pPr>
            <w:r/>
            <w:r>
              <w:rPr>
                <w:rFonts w:ascii="Calibri" w:hAnsi="Calibri"/>
                <w:b w:val="0"/>
                <w:sz w:val="18"/>
              </w:rPr>
              <w:t>Atharva Sivaraman</w:t>
            </w:r>
          </w:p>
        </w:tc>
        <w:tc>
          <w:tcPr>
            <w:tcW w:type="dxa" w:w="850"/>
          </w:tcPr>
          <w:p>
            <w:pPr>
              <w:spacing w:after="40" w:before="40"/>
            </w:pPr>
            <w:r/>
            <w:r>
              <w:rPr>
                <w:rFonts w:ascii="Calibri" w:hAnsi="Calibri"/>
                <w:b w:val="0"/>
                <w:sz w:val="18"/>
              </w:rPr>
              <w:t>23-29</w:t>
            </w:r>
          </w:p>
        </w:tc>
        <w:tc>
          <w:tcPr>
            <w:tcW w:type="dxa" w:w="2608"/>
          </w:tcPr>
          <w:p>
            <w:pPr>
              <w:spacing w:after="40" w:before="40"/>
            </w:pPr>
            <w:r/>
            <w:r>
              <w:rPr>
                <w:rFonts w:ascii="Calibri" w:hAnsi="Calibri"/>
                <w:b w:val="0"/>
                <w:sz w:val="18"/>
              </w:rPr>
              <w:t>Sections 21-25</w:t>
            </w:r>
          </w:p>
        </w:tc>
        <w:tc>
          <w:tcPr>
            <w:tcW w:type="dxa" w:w="510"/>
          </w:tcPr>
          <w:p>
            <w:pPr>
              <w:spacing w:after="40" w:before="40"/>
            </w:pPr>
            <w:r/>
            <w:r>
              <w:rPr>
                <w:rFonts w:ascii="Calibri" w:hAnsi="Calibri"/>
                <w:b w:val="0"/>
                <w:sz w:val="18"/>
              </w:rPr>
              <w:t>7</w:t>
            </w:r>
          </w:p>
        </w:tc>
        <w:tc>
          <w:tcPr>
            <w:tcW w:type="dxa" w:w="3231"/>
          </w:tcPr>
          <w:p>
            <w:pPr>
              <w:spacing w:after="40" w:before="40"/>
            </w:pPr>
            <w:r/>
            <w:r>
              <w:rPr>
                <w:rFonts w:ascii="Calibri" w:hAnsi="Calibri"/>
                <w:b w:val="0"/>
                <w:sz w:val="18"/>
              </w:rPr>
              <w:t>Revision priorities, evaluation plan, synthesis, extended review methodology, evidence grading and comparative evidence synthesis</w:t>
            </w:r>
          </w:p>
        </w:tc>
      </w:tr>
      <w:tr>
        <w:tc>
          <w:tcPr>
            <w:tcW w:type="dxa" w:w="567"/>
          </w:tcPr>
          <w:p>
            <w:pPr>
              <w:spacing w:after="40" w:before="40"/>
            </w:pPr>
            <w:r/>
            <w:r>
              <w:rPr>
                <w:rFonts w:ascii="Calibri" w:hAnsi="Calibri"/>
                <w:b w:val="0"/>
                <w:sz w:val="18"/>
              </w:rPr>
              <w:t>V</w:t>
            </w:r>
          </w:p>
        </w:tc>
        <w:tc>
          <w:tcPr>
            <w:tcW w:type="dxa" w:w="1871"/>
          </w:tcPr>
          <w:p>
            <w:pPr>
              <w:spacing w:after="40" w:before="40"/>
            </w:pPr>
            <w:r/>
            <w:r>
              <w:rPr>
                <w:rFonts w:ascii="Calibri" w:hAnsi="Calibri"/>
                <w:b w:val="0"/>
                <w:sz w:val="18"/>
              </w:rPr>
              <w:t>Yash Jain</w:t>
            </w:r>
          </w:p>
        </w:tc>
        <w:tc>
          <w:tcPr>
            <w:tcW w:type="dxa" w:w="850"/>
          </w:tcPr>
          <w:p>
            <w:pPr>
              <w:spacing w:after="40" w:before="40"/>
            </w:pPr>
            <w:r/>
            <w:r>
              <w:rPr>
                <w:rFonts w:ascii="Calibri" w:hAnsi="Calibri"/>
                <w:b w:val="0"/>
                <w:sz w:val="18"/>
              </w:rPr>
              <w:t>30-35</w:t>
            </w:r>
          </w:p>
        </w:tc>
        <w:tc>
          <w:tcPr>
            <w:tcW w:type="dxa" w:w="2608"/>
          </w:tcPr>
          <w:p>
            <w:pPr>
              <w:spacing w:after="40" w:before="40"/>
            </w:pPr>
            <w:r/>
            <w:r>
              <w:rPr>
                <w:rFonts w:ascii="Calibri" w:hAnsi="Calibri"/>
                <w:b w:val="0"/>
                <w:sz w:val="18"/>
              </w:rPr>
              <w:t>Sections 26-29; Appendices A and B</w:t>
            </w:r>
          </w:p>
        </w:tc>
        <w:tc>
          <w:tcPr>
            <w:tcW w:type="dxa" w:w="510"/>
          </w:tcPr>
          <w:p>
            <w:pPr>
              <w:spacing w:after="40" w:before="40"/>
            </w:pPr>
            <w:r/>
            <w:r>
              <w:rPr>
                <w:rFonts w:ascii="Calibri" w:hAnsi="Calibri"/>
                <w:b w:val="0"/>
                <w:sz w:val="18"/>
              </w:rPr>
              <w:t>6</w:t>
            </w:r>
          </w:p>
        </w:tc>
        <w:tc>
          <w:tcPr>
            <w:tcW w:type="dxa" w:w="3231"/>
          </w:tcPr>
          <w:p>
            <w:pPr>
              <w:spacing w:after="40" w:before="40"/>
            </w:pPr>
            <w:r/>
            <w:r>
              <w:rPr>
                <w:rFonts w:ascii="Calibri" w:hAnsi="Calibri"/>
                <w:b w:val="0"/>
                <w:sz w:val="18"/>
              </w:rPr>
              <w:t>Remediation and re-measurement, statistical protocol, team governance, limitations and ethics, artefact manifest and glossary</w:t>
            </w:r>
          </w:p>
        </w:tc>
      </w:tr>
    </w:tbl>
    <w:p/>
    <w:p>
      <w:r>
        <w:t>Shared part VI - pages 36-38, Annotated references [1]-[25] (3 pages). Three pages of annotated references are a shared responsibility. Each member verifies five entries for publication status, DOI and role statement. Yash Jain consolidates the bibliography, but every member signs off on their own five.</w:t>
      </w:r>
    </w:p>
    <w:p>
      <w:pPr>
        <w:pStyle w:val="Heading1"/>
      </w:pPr>
      <w:r>
        <w:t>3. Reference verification split (pages 36-38)</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tcPr>
          <w:p>
            <w:pPr>
              <w:spacing w:after="40" w:before="40"/>
            </w:pPr>
            <w:r/>
            <w:r>
              <w:rPr>
                <w:rFonts w:ascii="Calibri" w:hAnsi="Calibri"/>
                <w:b/>
                <w:sz w:val="18"/>
              </w:rPr>
              <w:t>Member</w:t>
            </w:r>
          </w:p>
        </w:tc>
        <w:tc>
          <w:tcPr>
            <w:tcW w:type="dxa" w:w="1587"/>
          </w:tcPr>
          <w:p>
            <w:pPr>
              <w:spacing w:after="40" w:before="40"/>
            </w:pPr>
            <w:r/>
            <w:r>
              <w:rPr>
                <w:rFonts w:ascii="Calibri" w:hAnsi="Calibri"/>
                <w:b/>
                <w:sz w:val="18"/>
              </w:rPr>
              <w:t>Registration No.</w:t>
            </w:r>
          </w:p>
        </w:tc>
        <w:tc>
          <w:tcPr>
            <w:tcW w:type="dxa" w:w="1701"/>
          </w:tcPr>
          <w:p>
            <w:pPr>
              <w:spacing w:after="40" w:before="40"/>
            </w:pPr>
            <w:r/>
            <w:r>
              <w:rPr>
                <w:rFonts w:ascii="Calibri" w:hAnsi="Calibri"/>
                <w:b/>
                <w:sz w:val="18"/>
              </w:rPr>
              <w:t>References verified</w:t>
            </w:r>
          </w:p>
        </w:tc>
        <w:tc>
          <w:tcPr>
            <w:tcW w:type="dxa" w:w="4195"/>
          </w:tcPr>
          <w:p>
            <w:pPr>
              <w:spacing w:after="40" w:before="40"/>
            </w:pPr>
            <w:r/>
            <w:r>
              <w:rPr>
                <w:rFonts w:ascii="Calibri" w:hAnsi="Calibri"/>
                <w:b/>
                <w:sz w:val="18"/>
              </w:rPr>
              <w:t>Responsibility</w:t>
            </w:r>
          </w:p>
        </w:tc>
      </w:tr>
      <w:tr>
        <w:tc>
          <w:tcPr>
            <w:tcW w:type="dxa" w:w="2154"/>
          </w:tcPr>
          <w:p>
            <w:pPr>
              <w:spacing w:after="40" w:before="40"/>
            </w:pPr>
            <w:r/>
            <w:r>
              <w:rPr>
                <w:rFonts w:ascii="Calibri" w:hAnsi="Calibri"/>
                <w:b w:val="0"/>
                <w:sz w:val="18"/>
              </w:rPr>
              <w:t>Aditya Rajeshwar Karn</w:t>
            </w:r>
          </w:p>
        </w:tc>
        <w:tc>
          <w:tcPr>
            <w:tcW w:type="dxa" w:w="1587"/>
          </w:tcPr>
          <w:p>
            <w:pPr>
              <w:spacing w:after="40" w:before="40"/>
            </w:pPr>
            <w:r/>
            <w:r>
              <w:rPr>
                <w:rFonts w:ascii="Calibri" w:hAnsi="Calibri"/>
                <w:b w:val="0"/>
                <w:sz w:val="18"/>
              </w:rPr>
              <w:t>24BEL0087</w:t>
            </w:r>
          </w:p>
        </w:tc>
        <w:tc>
          <w:tcPr>
            <w:tcW w:type="dxa" w:w="1701"/>
          </w:tcPr>
          <w:p>
            <w:pPr>
              <w:spacing w:after="40" w:before="40"/>
            </w:pPr>
            <w:r/>
            <w:r>
              <w:rPr>
                <w:rFonts w:ascii="Calibri" w:hAnsi="Calibri"/>
                <w:b w:val="0"/>
                <w:sz w:val="18"/>
              </w:rPr>
              <w:t>[1]-[5]</w:t>
            </w:r>
          </w:p>
        </w:tc>
        <w:tc>
          <w:tcPr>
            <w:tcW w:type="dxa" w:w="4195"/>
          </w:tcPr>
          <w:p>
            <w:pPr>
              <w:spacing w:after="40" w:before="40"/>
            </w:pPr>
            <w:r/>
            <w:r>
              <w:rPr>
                <w:rFonts w:ascii="Calibri" w:hAnsi="Calibri"/>
                <w:b w:val="0"/>
                <w:sz w:val="18"/>
              </w:rPr>
              <w:t>Confirm publication status, DOI/URL, and the stated role of each source</w:t>
            </w:r>
          </w:p>
        </w:tc>
      </w:tr>
      <w:tr>
        <w:tc>
          <w:tcPr>
            <w:tcW w:type="dxa" w:w="2154"/>
          </w:tcPr>
          <w:p>
            <w:pPr>
              <w:spacing w:after="40" w:before="40"/>
            </w:pPr>
            <w:r/>
            <w:r>
              <w:rPr>
                <w:rFonts w:ascii="Calibri" w:hAnsi="Calibri"/>
                <w:b w:val="0"/>
                <w:sz w:val="18"/>
              </w:rPr>
              <w:t>Yuvraj Singh</w:t>
            </w:r>
          </w:p>
        </w:tc>
        <w:tc>
          <w:tcPr>
            <w:tcW w:type="dxa" w:w="1587"/>
          </w:tcPr>
          <w:p>
            <w:pPr>
              <w:spacing w:after="40" w:before="40"/>
            </w:pPr>
            <w:r/>
            <w:r>
              <w:rPr>
                <w:rFonts w:ascii="Calibri" w:hAnsi="Calibri"/>
                <w:b w:val="0"/>
                <w:sz w:val="18"/>
              </w:rPr>
              <w:t>24BEL0057</w:t>
            </w:r>
          </w:p>
        </w:tc>
        <w:tc>
          <w:tcPr>
            <w:tcW w:type="dxa" w:w="1701"/>
          </w:tcPr>
          <w:p>
            <w:pPr>
              <w:spacing w:after="40" w:before="40"/>
            </w:pPr>
            <w:r/>
            <w:r>
              <w:rPr>
                <w:rFonts w:ascii="Calibri" w:hAnsi="Calibri"/>
                <w:b w:val="0"/>
                <w:sz w:val="18"/>
              </w:rPr>
              <w:t>[6]-[10]</w:t>
            </w:r>
          </w:p>
        </w:tc>
        <w:tc>
          <w:tcPr>
            <w:tcW w:type="dxa" w:w="4195"/>
          </w:tcPr>
          <w:p>
            <w:pPr>
              <w:spacing w:after="40" w:before="40"/>
            </w:pPr>
            <w:r/>
            <w:r>
              <w:rPr>
                <w:rFonts w:ascii="Calibri" w:hAnsi="Calibri"/>
                <w:b w:val="0"/>
                <w:sz w:val="18"/>
              </w:rPr>
              <w:t>Confirm publication status, DOI/URL, and the stated role of each source</w:t>
            </w:r>
          </w:p>
        </w:tc>
      </w:tr>
      <w:tr>
        <w:tc>
          <w:tcPr>
            <w:tcW w:type="dxa" w:w="2154"/>
          </w:tcPr>
          <w:p>
            <w:pPr>
              <w:spacing w:after="40" w:before="40"/>
            </w:pPr>
            <w:r/>
            <w:r>
              <w:rPr>
                <w:rFonts w:ascii="Calibri" w:hAnsi="Calibri"/>
                <w:b w:val="0"/>
                <w:sz w:val="18"/>
              </w:rPr>
              <w:t>Aditya Singh</w:t>
            </w:r>
          </w:p>
        </w:tc>
        <w:tc>
          <w:tcPr>
            <w:tcW w:type="dxa" w:w="1587"/>
          </w:tcPr>
          <w:p>
            <w:pPr>
              <w:spacing w:after="40" w:before="40"/>
            </w:pPr>
            <w:r/>
            <w:r>
              <w:rPr>
                <w:rFonts w:ascii="Calibri" w:hAnsi="Calibri"/>
                <w:b w:val="0"/>
                <w:sz w:val="18"/>
              </w:rPr>
              <w:t>24BEL0008</w:t>
            </w:r>
          </w:p>
        </w:tc>
        <w:tc>
          <w:tcPr>
            <w:tcW w:type="dxa" w:w="1701"/>
          </w:tcPr>
          <w:p>
            <w:pPr>
              <w:spacing w:after="40" w:before="40"/>
            </w:pPr>
            <w:r/>
            <w:r>
              <w:rPr>
                <w:rFonts w:ascii="Calibri" w:hAnsi="Calibri"/>
                <w:b w:val="0"/>
                <w:sz w:val="18"/>
              </w:rPr>
              <w:t>[11]-[15]</w:t>
            </w:r>
          </w:p>
        </w:tc>
        <w:tc>
          <w:tcPr>
            <w:tcW w:type="dxa" w:w="4195"/>
          </w:tcPr>
          <w:p>
            <w:pPr>
              <w:spacing w:after="40" w:before="40"/>
            </w:pPr>
            <w:r/>
            <w:r>
              <w:rPr>
                <w:rFonts w:ascii="Calibri" w:hAnsi="Calibri"/>
                <w:b w:val="0"/>
                <w:sz w:val="18"/>
              </w:rPr>
              <w:t>Confirm publication status, DOI/URL, and the stated role of each source</w:t>
            </w:r>
          </w:p>
        </w:tc>
      </w:tr>
      <w:tr>
        <w:tc>
          <w:tcPr>
            <w:tcW w:type="dxa" w:w="2154"/>
          </w:tcPr>
          <w:p>
            <w:pPr>
              <w:spacing w:after="40" w:before="40"/>
            </w:pPr>
            <w:r/>
            <w:r>
              <w:rPr>
                <w:rFonts w:ascii="Calibri" w:hAnsi="Calibri"/>
                <w:b w:val="0"/>
                <w:sz w:val="18"/>
              </w:rPr>
              <w:t>Atharva Sivaraman</w:t>
            </w:r>
          </w:p>
        </w:tc>
        <w:tc>
          <w:tcPr>
            <w:tcW w:type="dxa" w:w="1587"/>
          </w:tcPr>
          <w:p>
            <w:pPr>
              <w:spacing w:after="40" w:before="40"/>
            </w:pPr>
            <w:r/>
            <w:r>
              <w:rPr>
                <w:rFonts w:ascii="Calibri" w:hAnsi="Calibri"/>
                <w:b w:val="0"/>
                <w:sz w:val="18"/>
              </w:rPr>
              <w:t>24BEL0082</w:t>
            </w:r>
          </w:p>
        </w:tc>
        <w:tc>
          <w:tcPr>
            <w:tcW w:type="dxa" w:w="1701"/>
          </w:tcPr>
          <w:p>
            <w:pPr>
              <w:spacing w:after="40" w:before="40"/>
            </w:pPr>
            <w:r/>
            <w:r>
              <w:rPr>
                <w:rFonts w:ascii="Calibri" w:hAnsi="Calibri"/>
                <w:b w:val="0"/>
                <w:sz w:val="18"/>
              </w:rPr>
              <w:t>[16]-[20]</w:t>
            </w:r>
          </w:p>
        </w:tc>
        <w:tc>
          <w:tcPr>
            <w:tcW w:type="dxa" w:w="4195"/>
          </w:tcPr>
          <w:p>
            <w:pPr>
              <w:spacing w:after="40" w:before="40"/>
            </w:pPr>
            <w:r/>
            <w:r>
              <w:rPr>
                <w:rFonts w:ascii="Calibri" w:hAnsi="Calibri"/>
                <w:b w:val="0"/>
                <w:sz w:val="18"/>
              </w:rPr>
              <w:t>Confirm publication status, DOI/URL, and the stated role of each source</w:t>
            </w:r>
          </w:p>
        </w:tc>
      </w:tr>
      <w:tr>
        <w:tc>
          <w:tcPr>
            <w:tcW w:type="dxa" w:w="2154"/>
          </w:tcPr>
          <w:p>
            <w:pPr>
              <w:spacing w:after="40" w:before="40"/>
            </w:pPr>
            <w:r/>
            <w:r>
              <w:rPr>
                <w:rFonts w:ascii="Calibri" w:hAnsi="Calibri"/>
                <w:b w:val="0"/>
                <w:sz w:val="18"/>
              </w:rPr>
              <w:t>Yash Jain</w:t>
            </w:r>
          </w:p>
        </w:tc>
        <w:tc>
          <w:tcPr>
            <w:tcW w:type="dxa" w:w="1587"/>
          </w:tcPr>
          <w:p>
            <w:pPr>
              <w:spacing w:after="40" w:before="40"/>
            </w:pPr>
            <w:r/>
            <w:r>
              <w:rPr>
                <w:rFonts w:ascii="Calibri" w:hAnsi="Calibri"/>
                <w:b w:val="0"/>
                <w:sz w:val="18"/>
              </w:rPr>
              <w:t>24BEL0035</w:t>
            </w:r>
          </w:p>
        </w:tc>
        <w:tc>
          <w:tcPr>
            <w:tcW w:type="dxa" w:w="1701"/>
          </w:tcPr>
          <w:p>
            <w:pPr>
              <w:spacing w:after="40" w:before="40"/>
            </w:pPr>
            <w:r/>
            <w:r>
              <w:rPr>
                <w:rFonts w:ascii="Calibri" w:hAnsi="Calibri"/>
                <w:b w:val="0"/>
                <w:sz w:val="18"/>
              </w:rPr>
              <w:t>[21]-[25]</w:t>
            </w:r>
          </w:p>
        </w:tc>
        <w:tc>
          <w:tcPr>
            <w:tcW w:type="dxa" w:w="4195"/>
          </w:tcPr>
          <w:p>
            <w:pPr>
              <w:spacing w:after="40" w:before="40"/>
            </w:pPr>
            <w:r/>
            <w:r>
              <w:rPr>
                <w:rFonts w:ascii="Calibri" w:hAnsi="Calibri"/>
                <w:b w:val="0"/>
                <w:sz w:val="18"/>
              </w:rPr>
              <w:t>Confirm publication status, DOI/URL, and the stated role of each source</w:t>
            </w:r>
          </w:p>
        </w:tc>
      </w:tr>
    </w:tbl>
    <w:p/>
    <w:p>
      <w:pPr>
        <w:pStyle w:val="Heading1"/>
      </w:pPr>
      <w:r>
        <w:t>4. Technical and code ownership</w:t>
      </w:r>
    </w:p>
    <w:p>
      <w:r>
        <w:t>Code ownership follows the functional areas recorded in Section 28.2 of the review. Owning a file means reviewing changes to it, keeping it reproducible, and answering questions about it during the viva.</w:t>
      </w:r>
    </w:p>
    <w:tbl>
      <w:tblPr>
        <w:tblStyle w:val="TableGrid"/>
        <w:tblW w:type="auto" w:w="0"/>
        <w:jc w:val="center"/>
        <w:tblLook w:firstColumn="1" w:firstRow="1" w:lastColumn="0" w:lastRow="0" w:noHBand="0" w:noVBand="1" w:val="04A0"/>
      </w:tblPr>
      <w:tblGrid>
        <w:gridCol w:w="3324"/>
        <w:gridCol w:w="3324"/>
        <w:gridCol w:w="3324"/>
      </w:tblGrid>
      <w:tr>
        <w:tc>
          <w:tcPr>
            <w:tcW w:type="dxa" w:w="2494"/>
          </w:tcPr>
          <w:p>
            <w:pPr>
              <w:spacing w:after="40" w:before="40"/>
            </w:pPr>
            <w:r/>
            <w:r>
              <w:rPr>
                <w:rFonts w:ascii="Calibri" w:hAnsi="Calibri"/>
                <w:b/>
                <w:sz w:val="18"/>
              </w:rPr>
              <w:t>Area</w:t>
            </w:r>
          </w:p>
        </w:tc>
        <w:tc>
          <w:tcPr>
            <w:tcW w:type="dxa" w:w="2041"/>
          </w:tcPr>
          <w:p>
            <w:pPr>
              <w:spacing w:after="40" w:before="40"/>
            </w:pPr>
            <w:r/>
            <w:r>
              <w:rPr>
                <w:rFonts w:ascii="Calibri" w:hAnsi="Calibri"/>
                <w:b/>
                <w:sz w:val="18"/>
              </w:rPr>
              <w:t>Owner</w:t>
            </w:r>
          </w:p>
        </w:tc>
        <w:tc>
          <w:tcPr>
            <w:tcW w:type="dxa" w:w="5102"/>
          </w:tcPr>
          <w:p>
            <w:pPr>
              <w:spacing w:after="40" w:before="40"/>
            </w:pPr>
            <w:r/>
            <w:r>
              <w:rPr>
                <w:rFonts w:ascii="Calibri" w:hAnsi="Calibri"/>
                <w:b/>
                <w:sz w:val="18"/>
              </w:rPr>
              <w:t>Artefacts owned</w:t>
            </w:r>
          </w:p>
        </w:tc>
      </w:tr>
      <w:tr>
        <w:tc>
          <w:tcPr>
            <w:tcW w:type="dxa" w:w="2494"/>
          </w:tcPr>
          <w:p>
            <w:pPr>
              <w:spacing w:after="40" w:before="40"/>
            </w:pPr>
            <w:r/>
            <w:r>
              <w:rPr>
                <w:rFonts w:ascii="Calibri" w:hAnsi="Calibri"/>
                <w:b w:val="0"/>
                <w:sz w:val="18"/>
              </w:rPr>
              <w:t>Environment, training and final integration</w:t>
            </w:r>
          </w:p>
        </w:tc>
        <w:tc>
          <w:tcPr>
            <w:tcW w:type="dxa" w:w="2041"/>
          </w:tcPr>
          <w:p>
            <w:pPr>
              <w:spacing w:after="40" w:before="40"/>
            </w:pPr>
            <w:r/>
            <w:r>
              <w:rPr>
                <w:rFonts w:ascii="Calibri" w:hAnsi="Calibri"/>
                <w:b w:val="0"/>
                <w:sz w:val="18"/>
              </w:rPr>
              <w:t>Aditya Rajeshwar Karn</w:t>
            </w:r>
          </w:p>
        </w:tc>
        <w:tc>
          <w:tcPr>
            <w:tcW w:type="dxa" w:w="5102"/>
          </w:tcPr>
          <w:p>
            <w:pPr>
              <w:spacing w:after="40" w:before="40"/>
            </w:pPr>
            <w:r/>
            <w:r>
              <w:rPr>
                <w:rFonts w:ascii="Calibri" w:hAnsi="Calibri"/>
                <w:b w:val="0"/>
                <w:sz w:val="18"/>
              </w:rPr>
              <w:t>edge_env.py, train_model.py, evaluate_model.py, compare_adaptive_policies.py, diagnose_policy.py, inspect_policy_grid.py, trace_policy.py</w:t>
            </w:r>
          </w:p>
        </w:tc>
      </w:tr>
      <w:tr>
        <w:tc>
          <w:tcPr>
            <w:tcW w:type="dxa" w:w="2494"/>
          </w:tcPr>
          <w:p>
            <w:pPr>
              <w:spacing w:after="40" w:before="40"/>
            </w:pPr>
            <w:r/>
            <w:r>
              <w:rPr>
                <w:rFonts w:ascii="Calibri" w:hAnsi="Calibri"/>
                <w:b w:val="0"/>
                <w:sz w:val="18"/>
              </w:rPr>
              <w:t>C inference, weight export and parity evidence</w:t>
            </w:r>
          </w:p>
        </w:tc>
        <w:tc>
          <w:tcPr>
            <w:tcW w:type="dxa" w:w="2041"/>
          </w:tcPr>
          <w:p>
            <w:pPr>
              <w:spacing w:after="40" w:before="40"/>
            </w:pPr>
            <w:r/>
            <w:r>
              <w:rPr>
                <w:rFonts w:ascii="Calibri" w:hAnsi="Calibri"/>
                <w:b w:val="0"/>
                <w:sz w:val="18"/>
              </w:rPr>
              <w:t>Yuvraj Singh</w:t>
            </w:r>
          </w:p>
        </w:tc>
        <w:tc>
          <w:tcPr>
            <w:tcW w:type="dxa" w:w="5102"/>
          </w:tcPr>
          <w:p>
            <w:pPr>
              <w:spacing w:after="40" w:before="40"/>
            </w:pPr>
            <w:r/>
            <w:r>
              <w:rPr>
                <w:rFonts w:ascii="Calibri" w:hAnsi="Calibri"/>
                <w:b w:val="0"/>
                <w:sz w:val="18"/>
              </w:rPr>
              <w:t>inference.c, inference.h, weights.h, export_weights.py, test_inference.c, test_policy.py, test_policy_parity.py</w:t>
            </w:r>
          </w:p>
        </w:tc>
      </w:tr>
      <w:tr>
        <w:tc>
          <w:tcPr>
            <w:tcW w:type="dxa" w:w="2494"/>
          </w:tcPr>
          <w:p>
            <w:pPr>
              <w:spacing w:after="40" w:before="40"/>
            </w:pPr>
            <w:r/>
            <w:r>
              <w:rPr>
                <w:rFonts w:ascii="Calibri" w:hAnsi="Calibri"/>
                <w:b w:val="0"/>
                <w:sz w:val="18"/>
              </w:rPr>
              <w:t>Native schedulers, c engine and the test suite</w:t>
            </w:r>
          </w:p>
        </w:tc>
        <w:tc>
          <w:tcPr>
            <w:tcW w:type="dxa" w:w="2041"/>
          </w:tcPr>
          <w:p>
            <w:pPr>
              <w:spacing w:after="40" w:before="40"/>
            </w:pPr>
            <w:r/>
            <w:r>
              <w:rPr>
                <w:rFonts w:ascii="Calibri" w:hAnsi="Calibri"/>
                <w:b w:val="0"/>
                <w:sz w:val="18"/>
              </w:rPr>
              <w:t>Aditya Singh</w:t>
            </w:r>
          </w:p>
        </w:tc>
        <w:tc>
          <w:tcPr>
            <w:tcW w:type="dxa" w:w="5102"/>
          </w:tcPr>
          <w:p>
            <w:pPr>
              <w:spacing w:after="40" w:before="40"/>
            </w:pPr>
            <w:r/>
            <w:r>
              <w:rPr>
                <w:rFonts w:ascii="Calibri" w:hAnsi="Calibri"/>
                <w:b w:val="0"/>
                <w:sz w:val="18"/>
              </w:rPr>
              <w:t>main.c, hardware.c, hardware.h, scheduler.c, scheduler.h, task_queue.c, task_queue.h, task.h, drl_scheduler.c, drl_scheduler.h, test_*.c, Makefile</w:t>
            </w:r>
          </w:p>
        </w:tc>
      </w:tr>
      <w:tr>
        <w:tc>
          <w:tcPr>
            <w:tcW w:type="dxa" w:w="2494"/>
          </w:tcPr>
          <w:p>
            <w:pPr>
              <w:spacing w:after="40" w:before="40"/>
            </w:pPr>
            <w:r/>
            <w:r>
              <w:rPr>
                <w:rFonts w:ascii="Calibri" w:hAnsi="Calibri"/>
                <w:b w:val="0"/>
                <w:sz w:val="18"/>
              </w:rPr>
              <w:t>Evaluation, statistics, reproducibility and ci</w:t>
            </w:r>
          </w:p>
        </w:tc>
        <w:tc>
          <w:tcPr>
            <w:tcW w:type="dxa" w:w="2041"/>
          </w:tcPr>
          <w:p>
            <w:pPr>
              <w:spacing w:after="40" w:before="40"/>
            </w:pPr>
            <w:r/>
            <w:r>
              <w:rPr>
                <w:rFonts w:ascii="Calibri" w:hAnsi="Calibri"/>
                <w:b w:val="0"/>
                <w:sz w:val="18"/>
              </w:rPr>
              <w:t>Atharva Sivaraman</w:t>
            </w:r>
          </w:p>
        </w:tc>
        <w:tc>
          <w:tcPr>
            <w:tcW w:type="dxa" w:w="5102"/>
          </w:tcPr>
          <w:p>
            <w:pPr>
              <w:spacing w:after="40" w:before="40"/>
            </w:pPr>
            <w:r/>
            <w:r>
              <w:rPr>
                <w:rFonts w:ascii="Calibri" w:hAnsi="Calibri"/>
                <w:b w:val="0"/>
                <w:sz w:val="18"/>
              </w:rPr>
              <w:t>benchmark_equal_work.py, compare_all_policies.c, compare_policies.c, results/equal_work_benchmark.json, .github/workflows/ci.yml</w:t>
            </w:r>
          </w:p>
        </w:tc>
      </w:tr>
      <w:tr>
        <w:tc>
          <w:tcPr>
            <w:tcW w:type="dxa" w:w="2494"/>
          </w:tcPr>
          <w:p>
            <w:pPr>
              <w:spacing w:after="40" w:before="40"/>
            </w:pPr>
            <w:r/>
            <w:r>
              <w:rPr>
                <w:rFonts w:ascii="Calibri" w:hAnsi="Calibri"/>
                <w:b w:val="0"/>
                <w:sz w:val="18"/>
              </w:rPr>
              <w:t>Documentation, dashboard and document editor</w:t>
            </w:r>
          </w:p>
        </w:tc>
        <w:tc>
          <w:tcPr>
            <w:tcW w:type="dxa" w:w="2041"/>
          </w:tcPr>
          <w:p>
            <w:pPr>
              <w:spacing w:after="40" w:before="40"/>
            </w:pPr>
            <w:r/>
            <w:r>
              <w:rPr>
                <w:rFonts w:ascii="Calibri" w:hAnsi="Calibri"/>
                <w:b w:val="0"/>
                <w:sz w:val="18"/>
              </w:rPr>
              <w:t>Yash Jain</w:t>
            </w:r>
          </w:p>
        </w:tc>
        <w:tc>
          <w:tcPr>
            <w:tcW w:type="dxa" w:w="5102"/>
          </w:tcPr>
          <w:p>
            <w:pPr>
              <w:spacing w:after="40" w:before="40"/>
            </w:pPr>
            <w:r/>
            <w:r>
              <w:rPr>
                <w:rFonts w:ascii="Calibri" w:hAnsi="Calibri"/>
                <w:b w:val="0"/>
                <w:sz w:val="18"/>
              </w:rPr>
              <w:t>README.md, TEAM.md, CONTRIBUTION.md, CHANGELOG.md, LICENSE, docs/, app.py</w:t>
            </w:r>
          </w:p>
        </w:tc>
      </w:tr>
    </w:tbl>
    <w:p/>
    <w:p>
      <w:pPr>
        <w:pStyle w:val="Heading1"/>
      </w:pPr>
      <w:r>
        <w:t>5. Deliverables outside the manuscript</w:t>
      </w:r>
    </w:p>
    <w:tbl>
      <w:tblPr>
        <w:tblStyle w:val="TableGrid"/>
        <w:tblW w:type="auto" w:w="0"/>
        <w:jc w:val="center"/>
        <w:tblLook w:firstColumn="1" w:firstRow="1" w:lastColumn="0" w:lastRow="0" w:noHBand="0" w:noVBand="1" w:val="04A0"/>
      </w:tblPr>
      <w:tblGrid>
        <w:gridCol w:w="3324"/>
        <w:gridCol w:w="3324"/>
        <w:gridCol w:w="3324"/>
      </w:tblGrid>
      <w:tr>
        <w:tc>
          <w:tcPr>
            <w:tcW w:type="dxa" w:w="3402"/>
          </w:tcPr>
          <w:p>
            <w:pPr>
              <w:spacing w:after="40" w:before="40"/>
            </w:pPr>
            <w:r/>
            <w:r>
              <w:rPr>
                <w:rFonts w:ascii="Calibri" w:hAnsi="Calibri"/>
                <w:b/>
                <w:sz w:val="18"/>
              </w:rPr>
              <w:t>Task</w:t>
            </w:r>
          </w:p>
        </w:tc>
        <w:tc>
          <w:tcPr>
            <w:tcW w:type="dxa" w:w="2041"/>
          </w:tcPr>
          <w:p>
            <w:pPr>
              <w:spacing w:after="40" w:before="40"/>
            </w:pPr>
            <w:r/>
            <w:r>
              <w:rPr>
                <w:rFonts w:ascii="Calibri" w:hAnsi="Calibri"/>
                <w:b/>
                <w:sz w:val="18"/>
              </w:rPr>
              <w:t>Owner</w:t>
            </w:r>
          </w:p>
        </w:tc>
        <w:tc>
          <w:tcPr>
            <w:tcW w:type="dxa" w:w="4195"/>
          </w:tcPr>
          <w:p>
            <w:pPr>
              <w:spacing w:after="40" w:before="40"/>
            </w:pPr>
            <w:r/>
            <w:r>
              <w:rPr>
                <w:rFonts w:ascii="Calibri" w:hAnsi="Calibri"/>
                <w:b/>
                <w:sz w:val="18"/>
              </w:rPr>
              <w:t>Expected output</w:t>
            </w:r>
          </w:p>
        </w:tc>
      </w:tr>
      <w:tr>
        <w:tc>
          <w:tcPr>
            <w:tcW w:type="dxa" w:w="3402"/>
          </w:tcPr>
          <w:p>
            <w:pPr>
              <w:spacing w:after="40" w:before="40"/>
            </w:pPr>
            <w:r/>
            <w:r>
              <w:rPr>
                <w:rFonts w:ascii="Calibri" w:hAnsi="Calibri"/>
                <w:b w:val="0"/>
                <w:sz w:val="18"/>
              </w:rPr>
              <w:t>Git workflow, builds, tags and release</w:t>
            </w:r>
          </w:p>
        </w:tc>
        <w:tc>
          <w:tcPr>
            <w:tcW w:type="dxa" w:w="2041"/>
          </w:tcPr>
          <w:p>
            <w:pPr>
              <w:spacing w:after="40" w:before="40"/>
            </w:pPr>
            <w:r/>
            <w:r>
              <w:rPr>
                <w:rFonts w:ascii="Calibri" w:hAnsi="Calibri"/>
                <w:b w:val="0"/>
                <w:sz w:val="18"/>
              </w:rPr>
              <w:t>Aditya Singh</w:t>
            </w:r>
          </w:p>
        </w:tc>
        <w:tc>
          <w:tcPr>
            <w:tcW w:type="dxa" w:w="4195"/>
          </w:tcPr>
          <w:p>
            <w:pPr>
              <w:spacing w:after="40" w:before="40"/>
            </w:pPr>
            <w:r/>
            <w:r>
              <w:rPr>
                <w:rFonts w:ascii="Calibri" w:hAnsi="Calibri"/>
                <w:b w:val="0"/>
                <w:sz w:val="18"/>
              </w:rPr>
              <w:t>Makefile, CI workflow, clean reproducible build</w:t>
            </w:r>
          </w:p>
        </w:tc>
      </w:tr>
      <w:tr>
        <w:tc>
          <w:tcPr>
            <w:tcW w:type="dxa" w:w="3402"/>
          </w:tcPr>
          <w:p>
            <w:pPr>
              <w:spacing w:after="40" w:before="40"/>
            </w:pPr>
            <w:r/>
            <w:r>
              <w:rPr>
                <w:rFonts w:ascii="Calibri" w:hAnsi="Calibri"/>
                <w:b w:val="0"/>
                <w:sz w:val="18"/>
              </w:rPr>
              <w:t>PPO training, weight export and Python-C parity</w:t>
            </w:r>
          </w:p>
        </w:tc>
        <w:tc>
          <w:tcPr>
            <w:tcW w:type="dxa" w:w="2041"/>
          </w:tcPr>
          <w:p>
            <w:pPr>
              <w:spacing w:after="40" w:before="40"/>
            </w:pPr>
            <w:r/>
            <w:r>
              <w:rPr>
                <w:rFonts w:ascii="Calibri" w:hAnsi="Calibri"/>
                <w:b w:val="0"/>
                <w:sz w:val="18"/>
              </w:rPr>
              <w:t>Yuvraj Singh</w:t>
            </w:r>
          </w:p>
        </w:tc>
        <w:tc>
          <w:tcPr>
            <w:tcW w:type="dxa" w:w="4195"/>
          </w:tcPr>
          <w:p>
            <w:pPr>
              <w:spacing w:after="40" w:before="40"/>
            </w:pPr>
            <w:r/>
            <w:r>
              <w:rPr>
                <w:rFonts w:ascii="Calibri" w:hAnsi="Calibri"/>
                <w:b w:val="0"/>
                <w:sz w:val="18"/>
              </w:rPr>
              <w:t>Saved model archives, weights.h, parity log</w:t>
            </w:r>
          </w:p>
        </w:tc>
      </w:tr>
      <w:tr>
        <w:tc>
          <w:tcPr>
            <w:tcW w:type="dxa" w:w="3402"/>
          </w:tcPr>
          <w:p>
            <w:pPr>
              <w:spacing w:after="40" w:before="40"/>
            </w:pPr>
            <w:r/>
            <w:r>
              <w:rPr>
                <w:rFonts w:ascii="Calibri" w:hAnsi="Calibri"/>
                <w:b w:val="0"/>
                <w:sz w:val="18"/>
              </w:rPr>
              <w:t>Benchmark sweep, seeds and machine-readable results</w:t>
            </w:r>
          </w:p>
        </w:tc>
        <w:tc>
          <w:tcPr>
            <w:tcW w:type="dxa" w:w="2041"/>
          </w:tcPr>
          <w:p>
            <w:pPr>
              <w:spacing w:after="40" w:before="40"/>
            </w:pPr>
            <w:r/>
            <w:r>
              <w:rPr>
                <w:rFonts w:ascii="Calibri" w:hAnsi="Calibri"/>
                <w:b w:val="0"/>
                <w:sz w:val="18"/>
              </w:rPr>
              <w:t>Atharva Sivaraman</w:t>
            </w:r>
          </w:p>
        </w:tc>
        <w:tc>
          <w:tcPr>
            <w:tcW w:type="dxa" w:w="4195"/>
          </w:tcPr>
          <w:p>
            <w:pPr>
              <w:spacing w:after="40" w:before="40"/>
            </w:pPr>
            <w:r/>
            <w:r>
              <w:rPr>
                <w:rFonts w:ascii="Calibri" w:hAnsi="Calibri"/>
                <w:b w:val="0"/>
                <w:sz w:val="18"/>
              </w:rPr>
              <w:t>results/equal_work_benchmark.json, 20-profile CI</w:t>
            </w:r>
          </w:p>
        </w:tc>
      </w:tr>
      <w:tr>
        <w:tc>
          <w:tcPr>
            <w:tcW w:type="dxa" w:w="3402"/>
          </w:tcPr>
          <w:p>
            <w:pPr>
              <w:spacing w:after="40" w:before="40"/>
            </w:pPr>
            <w:r/>
            <w:r>
              <w:rPr>
                <w:rFonts w:ascii="Calibri" w:hAnsi="Calibri"/>
                <w:b w:val="0"/>
                <w:sz w:val="18"/>
              </w:rPr>
              <w:t>Streamlit dashboard and live demonstration</w:t>
            </w:r>
          </w:p>
        </w:tc>
        <w:tc>
          <w:tcPr>
            <w:tcW w:type="dxa" w:w="2041"/>
          </w:tcPr>
          <w:p>
            <w:pPr>
              <w:spacing w:after="40" w:before="40"/>
            </w:pPr>
            <w:r/>
            <w:r>
              <w:rPr>
                <w:rFonts w:ascii="Calibri" w:hAnsi="Calibri"/>
                <w:b w:val="0"/>
                <w:sz w:val="18"/>
              </w:rPr>
              <w:t>Yash Jain</w:t>
            </w:r>
          </w:p>
        </w:tc>
        <w:tc>
          <w:tcPr>
            <w:tcW w:type="dxa" w:w="4195"/>
          </w:tcPr>
          <w:p>
            <w:pPr>
              <w:spacing w:after="40" w:before="40"/>
            </w:pPr>
            <w:r/>
            <w:r>
              <w:rPr>
                <w:rFonts w:ascii="Calibri" w:hAnsi="Calibri"/>
                <w:b w:val="0"/>
                <w:sz w:val="18"/>
              </w:rPr>
              <w:t>app.py, screenshots, demo script</w:t>
            </w:r>
          </w:p>
        </w:tc>
      </w:tr>
      <w:tr>
        <w:tc>
          <w:tcPr>
            <w:tcW w:type="dxa" w:w="3402"/>
          </w:tcPr>
          <w:p>
            <w:pPr>
              <w:spacing w:after="40" w:before="40"/>
            </w:pPr>
            <w:r/>
            <w:r>
              <w:rPr>
                <w:rFonts w:ascii="Calibri" w:hAnsi="Calibri"/>
                <w:b w:val="0"/>
                <w:sz w:val="18"/>
              </w:rPr>
              <w:t>Abstract, final integration and submission package</w:t>
            </w:r>
          </w:p>
        </w:tc>
        <w:tc>
          <w:tcPr>
            <w:tcW w:type="dxa" w:w="2041"/>
          </w:tcPr>
          <w:p>
            <w:pPr>
              <w:spacing w:after="40" w:before="40"/>
            </w:pPr>
            <w:r/>
            <w:r>
              <w:rPr>
                <w:rFonts w:ascii="Calibri" w:hAnsi="Calibri"/>
                <w:b w:val="0"/>
                <w:sz w:val="18"/>
              </w:rPr>
              <w:t>Aditya Rajeshwar Karn</w:t>
            </w:r>
          </w:p>
        </w:tc>
        <w:tc>
          <w:tcPr>
            <w:tcW w:type="dxa" w:w="4195"/>
          </w:tcPr>
          <w:p>
            <w:pPr>
              <w:spacing w:after="40" w:before="40"/>
            </w:pPr>
            <w:r/>
            <w:r>
              <w:rPr>
                <w:rFonts w:ascii="Calibri" w:hAnsi="Calibri"/>
                <w:b w:val="0"/>
                <w:sz w:val="18"/>
              </w:rPr>
              <w:t>Final 38-page PDF/DOCX and repository release</w:t>
            </w:r>
          </w:p>
        </w:tc>
      </w:tr>
      <w:tr>
        <w:tc>
          <w:tcPr>
            <w:tcW w:type="dxa" w:w="3402"/>
          </w:tcPr>
          <w:p>
            <w:pPr>
              <w:spacing w:after="40" w:before="40"/>
            </w:pPr>
            <w:r/>
            <w:r>
              <w:rPr>
                <w:rFonts w:ascii="Calibri" w:hAnsi="Calibri"/>
                <w:b w:val="0"/>
                <w:sz w:val="18"/>
              </w:rPr>
              <w:t>Reference verification (five entries each)</w:t>
            </w:r>
          </w:p>
        </w:tc>
        <w:tc>
          <w:tcPr>
            <w:tcW w:type="dxa" w:w="2041"/>
          </w:tcPr>
          <w:p>
            <w:pPr>
              <w:spacing w:after="40" w:before="40"/>
            </w:pPr>
            <w:r/>
            <w:r>
              <w:rPr>
                <w:rFonts w:ascii="Calibri" w:hAnsi="Calibri"/>
                <w:b w:val="0"/>
                <w:sz w:val="18"/>
              </w:rPr>
              <w:t>All five members</w:t>
            </w:r>
          </w:p>
        </w:tc>
        <w:tc>
          <w:tcPr>
            <w:tcW w:type="dxa" w:w="4195"/>
          </w:tcPr>
          <w:p>
            <w:pPr>
              <w:spacing w:after="40" w:before="40"/>
            </w:pPr>
            <w:r/>
            <w:r>
              <w:rPr>
                <w:rFonts w:ascii="Calibri" w:hAnsi="Calibri"/>
                <w:b w:val="0"/>
                <w:sz w:val="18"/>
              </w:rPr>
              <w:t>Checked bibliography, pages 36-38</w:t>
            </w:r>
          </w:p>
        </w:tc>
      </w:tr>
    </w:tbl>
    <w:p/>
    <w:p>
      <w:pPr>
        <w:pStyle w:val="Heading1"/>
      </w:pPr>
      <w:r>
        <w:t>6. Internal peer review</w:t>
      </w:r>
    </w:p>
    <w:p>
      <w:r>
        <w:t>Parts were reviewed round-robin so that no member graded their own work. The reviewer checked the argument, the citation trail and the claim boundaries before the final merge.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tcPr>
          <w:p>
            <w:pPr>
              <w:spacing w:after="40" w:before="40"/>
            </w:pPr>
            <w:r/>
            <w:r>
              <w:rPr>
                <w:rFonts w:ascii="Calibri" w:hAnsi="Calibri"/>
                <w:b/>
                <w:sz w:val="18"/>
              </w:rPr>
              <w:t>Author</w:t>
            </w:r>
          </w:p>
        </w:tc>
        <w:tc>
          <w:tcPr>
            <w:tcW w:type="dxa" w:w="2268"/>
          </w:tcPr>
          <w:p>
            <w:pPr>
              <w:spacing w:after="40" w:before="40"/>
            </w:pPr>
            <w:r/>
            <w:r>
              <w:rPr>
                <w:rFonts w:ascii="Calibri" w:hAnsi="Calibri"/>
                <w:b/>
                <w:sz w:val="18"/>
              </w:rPr>
              <w:t>Part authored</w:t>
            </w:r>
          </w:p>
        </w:tc>
        <w:tc>
          <w:tcPr>
            <w:tcW w:type="dxa" w:w="2381"/>
          </w:tcPr>
          <w:p>
            <w:pPr>
              <w:spacing w:after="40" w:before="40"/>
            </w:pPr>
            <w:r/>
            <w:r>
              <w:rPr>
                <w:rFonts w:ascii="Calibri" w:hAnsi="Calibri"/>
                <w:b/>
                <w:sz w:val="18"/>
              </w:rPr>
              <w:t>Reviewed by</w:t>
            </w:r>
          </w:p>
        </w:tc>
        <w:tc>
          <w:tcPr>
            <w:tcW w:type="dxa" w:w="2608"/>
          </w:tcPr>
          <w:p>
            <w:pPr>
              <w:spacing w:after="40" w:before="40"/>
            </w:pPr>
            <w:r/>
            <w:r>
              <w:rPr>
                <w:rFonts w:ascii="Calibri" w:hAnsi="Calibri"/>
                <w:b/>
                <w:sz w:val="18"/>
              </w:rPr>
              <w:t>Part reviewed</w:t>
            </w:r>
          </w:p>
        </w:tc>
      </w:tr>
      <w:tr>
        <w:tc>
          <w:tcPr>
            <w:tcW w:type="dxa" w:w="2381"/>
          </w:tcPr>
          <w:p>
            <w:pPr>
              <w:spacing w:after="40" w:before="40"/>
            </w:pPr>
            <w:r/>
            <w:r>
              <w:rPr>
                <w:rFonts w:ascii="Calibri" w:hAnsi="Calibri"/>
                <w:b w:val="0"/>
                <w:sz w:val="18"/>
              </w:rPr>
              <w:t>Aditya Rajeshwar Karn</w:t>
            </w:r>
          </w:p>
        </w:tc>
        <w:tc>
          <w:tcPr>
            <w:tcW w:type="dxa" w:w="2268"/>
          </w:tcPr>
          <w:p>
            <w:pPr>
              <w:spacing w:after="40" w:before="40"/>
            </w:pPr>
            <w:r/>
            <w:r>
              <w:rPr>
                <w:rFonts w:ascii="Calibri" w:hAnsi="Calibri"/>
                <w:b w:val="0"/>
                <w:sz w:val="18"/>
              </w:rPr>
              <w:t>Part I (p. 1-8)</w:t>
            </w:r>
          </w:p>
        </w:tc>
        <w:tc>
          <w:tcPr>
            <w:tcW w:type="dxa" w:w="2381"/>
          </w:tcPr>
          <w:p>
            <w:pPr>
              <w:spacing w:after="40" w:before="40"/>
            </w:pPr>
            <w:r/>
            <w:r>
              <w:rPr>
                <w:rFonts w:ascii="Calibri" w:hAnsi="Calibri"/>
                <w:b w:val="0"/>
                <w:sz w:val="18"/>
              </w:rPr>
              <w:t>Part II</w:t>
            </w:r>
          </w:p>
        </w:tc>
        <w:tc>
          <w:tcPr>
            <w:tcW w:type="dxa" w:w="2608"/>
          </w:tcPr>
          <w:p>
            <w:pPr>
              <w:spacing w:after="40" w:before="40"/>
            </w:pPr>
            <w:r/>
            <w:r>
              <w:rPr>
                <w:rFonts w:ascii="Calibri" w:hAnsi="Calibri"/>
                <w:b w:val="0"/>
                <w:sz w:val="18"/>
              </w:rPr>
              <w:t>Yuvraj Singh</w:t>
            </w:r>
          </w:p>
        </w:tc>
      </w:tr>
      <w:tr>
        <w:tc>
          <w:tcPr>
            <w:tcW w:type="dxa" w:w="2381"/>
          </w:tcPr>
          <w:p>
            <w:pPr>
              <w:spacing w:after="40" w:before="40"/>
            </w:pPr>
            <w:r/>
            <w:r>
              <w:rPr>
                <w:rFonts w:ascii="Calibri" w:hAnsi="Calibri"/>
                <w:b w:val="0"/>
                <w:sz w:val="18"/>
              </w:rPr>
              <w:t>Yuvraj Singh</w:t>
            </w:r>
          </w:p>
        </w:tc>
        <w:tc>
          <w:tcPr>
            <w:tcW w:type="dxa" w:w="2268"/>
          </w:tcPr>
          <w:p>
            <w:pPr>
              <w:spacing w:after="40" w:before="40"/>
            </w:pPr>
            <w:r/>
            <w:r>
              <w:rPr>
                <w:rFonts w:ascii="Calibri" w:hAnsi="Calibri"/>
                <w:b w:val="0"/>
                <w:sz w:val="18"/>
              </w:rPr>
              <w:t>Part II (p. 9-15)</w:t>
            </w:r>
          </w:p>
        </w:tc>
        <w:tc>
          <w:tcPr>
            <w:tcW w:type="dxa" w:w="2381"/>
          </w:tcPr>
          <w:p>
            <w:pPr>
              <w:spacing w:after="40" w:before="40"/>
            </w:pPr>
            <w:r/>
            <w:r>
              <w:rPr>
                <w:rFonts w:ascii="Calibri" w:hAnsi="Calibri"/>
                <w:b w:val="0"/>
                <w:sz w:val="18"/>
              </w:rPr>
              <w:t>Part III</w:t>
            </w:r>
          </w:p>
        </w:tc>
        <w:tc>
          <w:tcPr>
            <w:tcW w:type="dxa" w:w="2608"/>
          </w:tcPr>
          <w:p>
            <w:pPr>
              <w:spacing w:after="40" w:before="40"/>
            </w:pPr>
            <w:r/>
            <w:r>
              <w:rPr>
                <w:rFonts w:ascii="Calibri" w:hAnsi="Calibri"/>
                <w:b w:val="0"/>
                <w:sz w:val="18"/>
              </w:rPr>
              <w:t>Aditya Singh</w:t>
            </w:r>
          </w:p>
        </w:tc>
      </w:tr>
      <w:tr>
        <w:tc>
          <w:tcPr>
            <w:tcW w:type="dxa" w:w="2381"/>
          </w:tcPr>
          <w:p>
            <w:pPr>
              <w:spacing w:after="40" w:before="40"/>
            </w:pPr>
            <w:r/>
            <w:r>
              <w:rPr>
                <w:rFonts w:ascii="Calibri" w:hAnsi="Calibri"/>
                <w:b w:val="0"/>
                <w:sz w:val="18"/>
              </w:rPr>
              <w:t>Aditya Singh</w:t>
            </w:r>
          </w:p>
        </w:tc>
        <w:tc>
          <w:tcPr>
            <w:tcW w:type="dxa" w:w="2268"/>
          </w:tcPr>
          <w:p>
            <w:pPr>
              <w:spacing w:after="40" w:before="40"/>
            </w:pPr>
            <w:r/>
            <w:r>
              <w:rPr>
                <w:rFonts w:ascii="Calibri" w:hAnsi="Calibri"/>
                <w:b w:val="0"/>
                <w:sz w:val="18"/>
              </w:rPr>
              <w:t>Part III (p. 16-22)</w:t>
            </w:r>
          </w:p>
        </w:tc>
        <w:tc>
          <w:tcPr>
            <w:tcW w:type="dxa" w:w="2381"/>
          </w:tcPr>
          <w:p>
            <w:pPr>
              <w:spacing w:after="40" w:before="40"/>
            </w:pPr>
            <w:r/>
            <w:r>
              <w:rPr>
                <w:rFonts w:ascii="Calibri" w:hAnsi="Calibri"/>
                <w:b w:val="0"/>
                <w:sz w:val="18"/>
              </w:rPr>
              <w:t>Part IV</w:t>
            </w:r>
          </w:p>
        </w:tc>
        <w:tc>
          <w:tcPr>
            <w:tcW w:type="dxa" w:w="2608"/>
          </w:tcPr>
          <w:p>
            <w:pPr>
              <w:spacing w:after="40" w:before="40"/>
            </w:pPr>
            <w:r/>
            <w:r>
              <w:rPr>
                <w:rFonts w:ascii="Calibri" w:hAnsi="Calibri"/>
                <w:b w:val="0"/>
                <w:sz w:val="18"/>
              </w:rPr>
              <w:t>Atharva Sivaraman</w:t>
            </w:r>
          </w:p>
        </w:tc>
      </w:tr>
      <w:tr>
        <w:tc>
          <w:tcPr>
            <w:tcW w:type="dxa" w:w="2381"/>
          </w:tcPr>
          <w:p>
            <w:pPr>
              <w:spacing w:after="40" w:before="40"/>
            </w:pPr>
            <w:r/>
            <w:r>
              <w:rPr>
                <w:rFonts w:ascii="Calibri" w:hAnsi="Calibri"/>
                <w:b w:val="0"/>
                <w:sz w:val="18"/>
              </w:rPr>
              <w:t>Atharva Sivaraman</w:t>
            </w:r>
          </w:p>
        </w:tc>
        <w:tc>
          <w:tcPr>
            <w:tcW w:type="dxa" w:w="2268"/>
          </w:tcPr>
          <w:p>
            <w:pPr>
              <w:spacing w:after="40" w:before="40"/>
            </w:pPr>
            <w:r/>
            <w:r>
              <w:rPr>
                <w:rFonts w:ascii="Calibri" w:hAnsi="Calibri"/>
                <w:b w:val="0"/>
                <w:sz w:val="18"/>
              </w:rPr>
              <w:t>Part IV (p. 23-29)</w:t>
            </w:r>
          </w:p>
        </w:tc>
        <w:tc>
          <w:tcPr>
            <w:tcW w:type="dxa" w:w="2381"/>
          </w:tcPr>
          <w:p>
            <w:pPr>
              <w:spacing w:after="40" w:before="40"/>
            </w:pPr>
            <w:r/>
            <w:r>
              <w:rPr>
                <w:rFonts w:ascii="Calibri" w:hAnsi="Calibri"/>
                <w:b w:val="0"/>
                <w:sz w:val="18"/>
              </w:rPr>
              <w:t>Part V</w:t>
            </w:r>
          </w:p>
        </w:tc>
        <w:tc>
          <w:tcPr>
            <w:tcW w:type="dxa" w:w="2608"/>
          </w:tcPr>
          <w:p>
            <w:pPr>
              <w:spacing w:after="40" w:before="40"/>
            </w:pPr>
            <w:r/>
            <w:r>
              <w:rPr>
                <w:rFonts w:ascii="Calibri" w:hAnsi="Calibri"/>
                <w:b w:val="0"/>
                <w:sz w:val="18"/>
              </w:rPr>
              <w:t>Yash Jain</w:t>
            </w:r>
          </w:p>
        </w:tc>
      </w:tr>
      <w:tr>
        <w:tc>
          <w:tcPr>
            <w:tcW w:type="dxa" w:w="2381"/>
          </w:tcPr>
          <w:p>
            <w:pPr>
              <w:spacing w:after="40" w:before="40"/>
            </w:pPr>
            <w:r/>
            <w:r>
              <w:rPr>
                <w:rFonts w:ascii="Calibri" w:hAnsi="Calibri"/>
                <w:b w:val="0"/>
                <w:sz w:val="18"/>
              </w:rPr>
              <w:t>Yash Jain</w:t>
            </w:r>
          </w:p>
        </w:tc>
        <w:tc>
          <w:tcPr>
            <w:tcW w:type="dxa" w:w="2268"/>
          </w:tcPr>
          <w:p>
            <w:pPr>
              <w:spacing w:after="40" w:before="40"/>
            </w:pPr>
            <w:r/>
            <w:r>
              <w:rPr>
                <w:rFonts w:ascii="Calibri" w:hAnsi="Calibri"/>
                <w:b w:val="0"/>
                <w:sz w:val="18"/>
              </w:rPr>
              <w:t>Part V (p. 30-35)</w:t>
            </w:r>
          </w:p>
        </w:tc>
        <w:tc>
          <w:tcPr>
            <w:tcW w:type="dxa" w:w="2381"/>
          </w:tcPr>
          <w:p>
            <w:pPr>
              <w:spacing w:after="40" w:before="40"/>
            </w:pPr>
            <w:r/>
            <w:r>
              <w:rPr>
                <w:rFonts w:ascii="Calibri" w:hAnsi="Calibri"/>
                <w:b w:val="0"/>
                <w:sz w:val="18"/>
              </w:rPr>
              <w:t>Part I</w:t>
            </w:r>
          </w:p>
        </w:tc>
        <w:tc>
          <w:tcPr>
            <w:tcW w:type="dxa" w:w="2608"/>
          </w:tcPr>
          <w:p>
            <w:pPr>
              <w:spacing w:after="40" w:before="40"/>
            </w:pPr>
            <w:r/>
            <w:r>
              <w:rPr>
                <w:rFonts w:ascii="Calibri" w:hAnsi="Calibri"/>
                <w:b w:val="0"/>
                <w:sz w:val="18"/>
              </w:rPr>
              <w:t>Aditya Rajeshwar Karn</w:t>
            </w:r>
          </w:p>
        </w:tc>
      </w:tr>
    </w:tbl>
    <w:p/>
    <w:p>
      <w:pPr>
        <w:pStyle w:val="Heading1"/>
      </w:pPr>
      <w:r>
        <w:t>7. Presentation slots (20-minute talk + 5-minute Q&amp;A)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pPr>
              <w:spacing w:after="40" w:before="40"/>
            </w:pPr>
            <w:r/>
            <w:r>
              <w:rPr>
                <w:rFonts w:ascii="Calibri" w:hAnsi="Calibri"/>
                <w:b/>
                <w:sz w:val="18"/>
              </w:rPr>
              <w:t>Slot</w:t>
            </w:r>
          </w:p>
        </w:tc>
        <w:tc>
          <w:tcPr>
            <w:tcW w:type="dxa" w:w="1361"/>
          </w:tcPr>
          <w:p>
            <w:pPr>
              <w:spacing w:after="40" w:before="40"/>
            </w:pPr>
            <w:r/>
            <w:r>
              <w:rPr>
                <w:rFonts w:ascii="Calibri" w:hAnsi="Calibri"/>
                <w:b/>
                <w:sz w:val="18"/>
              </w:rPr>
              <w:t>Time</w:t>
            </w:r>
          </w:p>
        </w:tc>
        <w:tc>
          <w:tcPr>
            <w:tcW w:type="dxa" w:w="2268"/>
          </w:tcPr>
          <w:p>
            <w:pPr>
              <w:spacing w:after="40" w:before="40"/>
            </w:pPr>
            <w:r/>
            <w:r>
              <w:rPr>
                <w:rFonts w:ascii="Calibri" w:hAnsi="Calibri"/>
                <w:b/>
                <w:sz w:val="18"/>
              </w:rPr>
              <w:t>Presenter</w:t>
            </w:r>
          </w:p>
        </w:tc>
        <w:tc>
          <w:tcPr>
            <w:tcW w:type="dxa" w:w="5443"/>
          </w:tcPr>
          <w:p>
            <w:pPr>
              <w:spacing w:after="40" w:before="40"/>
            </w:pPr>
            <w:r/>
            <w:r>
              <w:rPr>
                <w:rFonts w:ascii="Calibri" w:hAnsi="Calibri"/>
                <w:b/>
                <w:sz w:val="18"/>
              </w:rPr>
              <w:t>Topic</w:t>
            </w:r>
          </w:p>
        </w:tc>
      </w:tr>
      <w:tr>
        <w:tc>
          <w:tcPr>
            <w:tcW w:type="dxa" w:w="567"/>
          </w:tcPr>
          <w:p>
            <w:pPr>
              <w:spacing w:after="40" w:before="40"/>
            </w:pPr>
            <w:r/>
            <w:r>
              <w:rPr>
                <w:rFonts w:ascii="Calibri" w:hAnsi="Calibri"/>
                <w:b w:val="0"/>
                <w:sz w:val="18"/>
              </w:rPr>
              <w:t>1</w:t>
            </w:r>
          </w:p>
        </w:tc>
        <w:tc>
          <w:tcPr>
            <w:tcW w:type="dxa" w:w="1361"/>
          </w:tcPr>
          <w:p>
            <w:pPr>
              <w:spacing w:after="40" w:before="40"/>
            </w:pPr>
            <w:r/>
            <w:r>
              <w:rPr>
                <w:rFonts w:ascii="Calibri" w:hAnsi="Calibri"/>
                <w:b w:val="0"/>
                <w:sz w:val="18"/>
              </w:rPr>
              <w:t>0:00-4:00</w:t>
            </w:r>
          </w:p>
        </w:tc>
        <w:tc>
          <w:tcPr>
            <w:tcW w:type="dxa" w:w="2268"/>
          </w:tcPr>
          <w:p>
            <w:pPr>
              <w:spacing w:after="40" w:before="40"/>
            </w:pPr>
            <w:r/>
            <w:r>
              <w:rPr>
                <w:rFonts w:ascii="Calibri" w:hAnsi="Calibri"/>
                <w:b w:val="0"/>
                <w:sz w:val="18"/>
              </w:rPr>
              <w:t>Aditya Rajeshwar Karn</w:t>
            </w:r>
          </w:p>
        </w:tc>
        <w:tc>
          <w:tcPr>
            <w:tcW w:type="dxa" w:w="5443"/>
          </w:tcPr>
          <w:p>
            <w:pPr>
              <w:spacing w:after="40" w:before="40"/>
            </w:pPr>
            <w:r/>
            <w:r>
              <w:rPr>
                <w:rFonts w:ascii="Calibri" w:hAnsi="Calibri"/>
                <w:b w:val="0"/>
                <w:sz w:val="18"/>
              </w:rPr>
              <w:t>Introduction, motivation, scope and contributions</w:t>
            </w:r>
          </w:p>
        </w:tc>
      </w:tr>
      <w:tr>
        <w:tc>
          <w:tcPr>
            <w:tcW w:type="dxa" w:w="567"/>
          </w:tcPr>
          <w:p>
            <w:pPr>
              <w:spacing w:after="40" w:before="40"/>
            </w:pPr>
            <w:r/>
            <w:r>
              <w:rPr>
                <w:rFonts w:ascii="Calibri" w:hAnsi="Calibri"/>
                <w:b w:val="0"/>
                <w:sz w:val="18"/>
              </w:rPr>
              <w:t>2</w:t>
            </w:r>
          </w:p>
        </w:tc>
        <w:tc>
          <w:tcPr>
            <w:tcW w:type="dxa" w:w="1361"/>
          </w:tcPr>
          <w:p>
            <w:pPr>
              <w:spacing w:after="40" w:before="40"/>
            </w:pPr>
            <w:r/>
            <w:r>
              <w:rPr>
                <w:rFonts w:ascii="Calibri" w:hAnsi="Calibri"/>
                <w:b w:val="0"/>
                <w:sz w:val="18"/>
              </w:rPr>
              <w:t>4:00-8:00</w:t>
            </w:r>
          </w:p>
        </w:tc>
        <w:tc>
          <w:tcPr>
            <w:tcW w:type="dxa" w:w="2268"/>
          </w:tcPr>
          <w:p>
            <w:pPr>
              <w:spacing w:after="40" w:before="40"/>
            </w:pPr>
            <w:r/>
            <w:r>
              <w:rPr>
                <w:rFonts w:ascii="Calibri" w:hAnsi="Calibri"/>
                <w:b w:val="0"/>
                <w:sz w:val="18"/>
              </w:rPr>
              <w:t>Yuvraj Singh</w:t>
            </w:r>
          </w:p>
        </w:tc>
        <w:tc>
          <w:tcPr>
            <w:tcW w:type="dxa" w:w="5443"/>
          </w:tcPr>
          <w:p>
            <w:pPr>
              <w:spacing w:after="40" w:before="40"/>
            </w:pPr>
            <w:r/>
            <w:r>
              <w:rPr>
                <w:rFonts w:ascii="Calibri" w:hAnsi="Calibri"/>
                <w:b w:val="0"/>
                <w:sz w:val="18"/>
              </w:rPr>
              <w:t>Literature 2022-2024 and the Python-to-C export path</w:t>
            </w:r>
          </w:p>
        </w:tc>
      </w:tr>
      <w:tr>
        <w:tc>
          <w:tcPr>
            <w:tcW w:type="dxa" w:w="567"/>
          </w:tcPr>
          <w:p>
            <w:pPr>
              <w:spacing w:after="40" w:before="40"/>
            </w:pPr>
            <w:r/>
            <w:r>
              <w:rPr>
                <w:rFonts w:ascii="Calibri" w:hAnsi="Calibri"/>
                <w:b w:val="0"/>
                <w:sz w:val="18"/>
              </w:rPr>
              <w:t>3</w:t>
            </w:r>
          </w:p>
        </w:tc>
        <w:tc>
          <w:tcPr>
            <w:tcW w:type="dxa" w:w="1361"/>
          </w:tcPr>
          <w:p>
            <w:pPr>
              <w:spacing w:after="40" w:before="40"/>
            </w:pPr>
            <w:r/>
            <w:r>
              <w:rPr>
                <w:rFonts w:ascii="Calibri" w:hAnsi="Calibri"/>
                <w:b w:val="0"/>
                <w:sz w:val="18"/>
              </w:rPr>
              <w:t>8:00-12:00</w:t>
            </w:r>
          </w:p>
        </w:tc>
        <w:tc>
          <w:tcPr>
            <w:tcW w:type="dxa" w:w="2268"/>
          </w:tcPr>
          <w:p>
            <w:pPr>
              <w:spacing w:after="40" w:before="40"/>
            </w:pPr>
            <w:r/>
            <w:r>
              <w:rPr>
                <w:rFonts w:ascii="Calibri" w:hAnsi="Calibri"/>
                <w:b w:val="0"/>
                <w:sz w:val="18"/>
              </w:rPr>
              <w:t>Aditya Singh</w:t>
            </w:r>
          </w:p>
        </w:tc>
        <w:tc>
          <w:tcPr>
            <w:tcW w:type="dxa" w:w="5443"/>
          </w:tcPr>
          <w:p>
            <w:pPr>
              <w:spacing w:after="40" w:before="40"/>
            </w:pPr>
            <w:r/>
            <w:r>
              <w:rPr>
                <w:rFonts w:ascii="Calibri" w:hAnsi="Calibri"/>
                <w:b w:val="0"/>
                <w:sz w:val="18"/>
              </w:rPr>
              <w:t>Repository architecture, C engine and baseline schedulers</w:t>
            </w:r>
          </w:p>
        </w:tc>
      </w:tr>
      <w:tr>
        <w:tc>
          <w:tcPr>
            <w:tcW w:type="dxa" w:w="567"/>
          </w:tcPr>
          <w:p>
            <w:pPr>
              <w:spacing w:after="40" w:before="40"/>
            </w:pPr>
            <w:r/>
            <w:r>
              <w:rPr>
                <w:rFonts w:ascii="Calibri" w:hAnsi="Calibri"/>
                <w:b w:val="0"/>
                <w:sz w:val="18"/>
              </w:rPr>
              <w:t>4</w:t>
            </w:r>
          </w:p>
        </w:tc>
        <w:tc>
          <w:tcPr>
            <w:tcW w:type="dxa" w:w="1361"/>
          </w:tcPr>
          <w:p>
            <w:pPr>
              <w:spacing w:after="40" w:before="40"/>
            </w:pPr>
            <w:r/>
            <w:r>
              <w:rPr>
                <w:rFonts w:ascii="Calibri" w:hAnsi="Calibri"/>
                <w:b w:val="0"/>
                <w:sz w:val="18"/>
              </w:rPr>
              <w:t>12:00-16:00</w:t>
            </w:r>
          </w:p>
        </w:tc>
        <w:tc>
          <w:tcPr>
            <w:tcW w:type="dxa" w:w="2268"/>
          </w:tcPr>
          <w:p>
            <w:pPr>
              <w:spacing w:after="40" w:before="40"/>
            </w:pPr>
            <w:r/>
            <w:r>
              <w:rPr>
                <w:rFonts w:ascii="Calibri" w:hAnsi="Calibri"/>
                <w:b w:val="0"/>
                <w:sz w:val="18"/>
              </w:rPr>
              <w:t>Atharva Sivaraman</w:t>
            </w:r>
          </w:p>
        </w:tc>
        <w:tc>
          <w:tcPr>
            <w:tcW w:type="dxa" w:w="5443"/>
          </w:tcPr>
          <w:p>
            <w:pPr>
              <w:spacing w:after="40" w:before="40"/>
            </w:pPr>
            <w:r/>
            <w:r>
              <w:rPr>
                <w:rFonts w:ascii="Calibri" w:hAnsi="Calibri"/>
                <w:b w:val="0"/>
                <w:sz w:val="18"/>
              </w:rPr>
              <w:t>Evaluation design, statistics and the work-normalised results</w:t>
            </w:r>
          </w:p>
        </w:tc>
      </w:tr>
      <w:tr>
        <w:tc>
          <w:tcPr>
            <w:tcW w:type="dxa" w:w="567"/>
          </w:tcPr>
          <w:p>
            <w:pPr>
              <w:spacing w:after="40" w:before="40"/>
            </w:pPr>
            <w:r/>
            <w:r>
              <w:rPr>
                <w:rFonts w:ascii="Calibri" w:hAnsi="Calibri"/>
                <w:b w:val="0"/>
                <w:sz w:val="18"/>
              </w:rPr>
              <w:t>5</w:t>
            </w:r>
          </w:p>
        </w:tc>
        <w:tc>
          <w:tcPr>
            <w:tcW w:type="dxa" w:w="1361"/>
          </w:tcPr>
          <w:p>
            <w:pPr>
              <w:spacing w:after="40" w:before="40"/>
            </w:pPr>
            <w:r/>
            <w:r>
              <w:rPr>
                <w:rFonts w:ascii="Calibri" w:hAnsi="Calibri"/>
                <w:b w:val="0"/>
                <w:sz w:val="18"/>
              </w:rPr>
              <w:t>16:00-20:00</w:t>
            </w:r>
          </w:p>
        </w:tc>
        <w:tc>
          <w:tcPr>
            <w:tcW w:type="dxa" w:w="2268"/>
          </w:tcPr>
          <w:p>
            <w:pPr>
              <w:spacing w:after="40" w:before="40"/>
            </w:pPr>
            <w:r/>
            <w:r>
              <w:rPr>
                <w:rFonts w:ascii="Calibri" w:hAnsi="Calibri"/>
                <w:b w:val="0"/>
                <w:sz w:val="18"/>
              </w:rPr>
              <w:t>Yash Jain</w:t>
            </w:r>
          </w:p>
        </w:tc>
        <w:tc>
          <w:tcPr>
            <w:tcW w:type="dxa" w:w="5443"/>
          </w:tcPr>
          <w:p>
            <w:pPr>
              <w:spacing w:after="40" w:before="40"/>
            </w:pPr>
            <w:r/>
            <w:r>
              <w:rPr>
                <w:rFonts w:ascii="Calibri" w:hAnsi="Calibri"/>
                <w:b w:val="0"/>
                <w:sz w:val="18"/>
              </w:rPr>
              <w:t>Remediation, claim boundaries, limitations and conclusion</w:t>
            </w:r>
          </w:p>
        </w:tc>
      </w:tr>
      <w:tr>
        <w:tc>
          <w:tcPr>
            <w:tcW w:type="dxa" w:w="567"/>
          </w:tcPr>
          <w:p>
            <w:pPr>
              <w:spacing w:after="40" w:before="40"/>
            </w:pPr>
            <w:r/>
            <w:r>
              <w:rPr>
                <w:rFonts w:ascii="Calibri" w:hAnsi="Calibri"/>
                <w:b w:val="0"/>
                <w:sz w:val="18"/>
              </w:rPr>
              <w:t>-</w:t>
            </w:r>
          </w:p>
        </w:tc>
        <w:tc>
          <w:tcPr>
            <w:tcW w:type="dxa" w:w="1361"/>
          </w:tcPr>
          <w:p>
            <w:pPr>
              <w:spacing w:after="40" w:before="40"/>
            </w:pPr>
            <w:r/>
            <w:r>
              <w:rPr>
                <w:rFonts w:ascii="Calibri" w:hAnsi="Calibri"/>
                <w:b w:val="0"/>
                <w:sz w:val="18"/>
              </w:rPr>
              <w:t>20:00-25:00</w:t>
            </w:r>
          </w:p>
        </w:tc>
        <w:tc>
          <w:tcPr>
            <w:tcW w:type="dxa" w:w="2268"/>
          </w:tcPr>
          <w:p>
            <w:pPr>
              <w:spacing w:after="40" w:before="40"/>
            </w:pPr>
            <w:r/>
            <w:r>
              <w:rPr>
                <w:rFonts w:ascii="Calibri" w:hAnsi="Calibri"/>
                <w:b w:val="0"/>
                <w:sz w:val="18"/>
              </w:rPr>
              <w:t>All five members</w:t>
            </w:r>
          </w:p>
        </w:tc>
        <w:tc>
          <w:tcPr>
            <w:tcW w:type="dxa" w:w="5443"/>
          </w:tcPr>
          <w:p>
            <w:pPr>
              <w:spacing w:after="40" w:before="40"/>
            </w:pPr>
            <w:r/>
            <w:r>
              <w:rPr>
                <w:rFonts w:ascii="Calibri" w:hAnsi="Calibri"/>
                <w:b w:val="0"/>
                <w:sz w:val="18"/>
              </w:rPr>
              <w:t>Questions and answers; the lead moderates and each member answers for their own part</w:t>
            </w:r>
          </w:p>
        </w:tc>
      </w:tr>
    </w:tbl>
    <w:p/>
    <w:p>
      <w:pPr>
        <w:pStyle w:val="Heading1"/>
      </w:pPr>
      <w:r>
        <w:t>8. Individual responsibility cards</w:t>
      </w:r>
    </w:p>
    <w:p>
      <w:pPr>
        <w:pStyle w:val="Heading2"/>
      </w:pPr>
      <w:r>
        <w:t>1. Aditya Rajeshwar Karn (24BEL0087)</w:t>
      </w:r>
    </w:p>
    <w:p>
      <w:pPr>
        <w:pStyle w:val="ListBullet"/>
        <w:spacing w:after="40"/>
      </w:pPr>
      <w:r>
        <w:rPr>
          <w:b/>
        </w:rPr>
        <w:t xml:space="preserve">Email: </w:t>
      </w:r>
      <w:r>
        <w:t>aditya.rajeshwar2024@vitstudent.ac.in</w:t>
      </w:r>
    </w:p>
    <w:p>
      <w:pPr>
        <w:pStyle w:val="ListBullet"/>
        <w:spacing w:after="40"/>
      </w:pPr>
      <w:r>
        <w:rPr>
          <w:b/>
        </w:rPr>
        <w:t xml:space="preserve">Primary role: </w:t>
      </w:r>
      <w:r>
        <w:t>Team lead - environment, training and final integration</w:t>
      </w:r>
    </w:p>
    <w:p>
      <w:pPr>
        <w:pStyle w:val="ListBullet"/>
        <w:spacing w:after="40"/>
      </w:pPr>
      <w:r>
        <w:rPr>
          <w:b/>
        </w:rPr>
        <w:t xml:space="preserve">Authored: </w:t>
      </w:r>
      <w:r>
        <w:t>Part I, pages 1-8 (8 pages) - Front matter (title, abstract, contents); Sections 1-6</w:t>
      </w:r>
    </w:p>
    <w:p>
      <w:pPr>
        <w:pStyle w:val="ListBullet"/>
        <w:spacing w:after="40"/>
      </w:pPr>
      <w:r>
        <w:rPr>
          <w:b/>
        </w:rPr>
        <w:t xml:space="preserve">Focus: </w:t>
      </w:r>
      <w:r>
        <w:t>Review scope, problem framing, energy semantics, hardware realism, and the 2020-2022 foundations</w:t>
      </w:r>
    </w:p>
    <w:p>
      <w:pPr>
        <w:pStyle w:val="ListBullet"/>
        <w:spacing w:after="40"/>
      </w:pPr>
      <w:r>
        <w:rPr>
          <w:b/>
        </w:rPr>
        <w:t xml:space="preserve">Owns: </w:t>
      </w:r>
      <w:r>
        <w:t>edge_env.py, train_model.py, evaluate_model.py, compare_adaptive_policies.py, diagnose_policy.py, inspect_policy_grid.py, trace_policy.py</w:t>
      </w:r>
    </w:p>
    <w:p>
      <w:pPr>
        <w:pStyle w:val="ListBullet"/>
        <w:spacing w:after="40"/>
      </w:pPr>
      <w:r>
        <w:rPr>
          <w:b/>
        </w:rPr>
        <w:t xml:space="preserve">References: </w:t>
      </w:r>
      <w:r>
        <w:t>[1]-[5]</w:t>
      </w:r>
    </w:p>
    <w:p>
      <w:pPr>
        <w:pStyle w:val="ListBullet"/>
        <w:spacing w:after="40"/>
      </w:pPr>
      <w:r>
        <w:rPr>
          <w:b/>
        </w:rPr>
        <w:t xml:space="preserve">Presents: </w:t>
      </w:r>
      <w:r>
        <w:t>0:00-4:00 - Introduction, motivation, scope and contributions</w:t>
      </w:r>
    </w:p>
    <w:p>
      <w:pPr>
        <w:pStyle w:val="ListBullet"/>
        <w:spacing w:after="40"/>
      </w:pPr>
      <w:r>
        <w:rPr>
          <w:b/>
        </w:rPr>
        <w:t xml:space="preserve">Reviews: </w:t>
      </w:r>
      <w:r>
        <w:t>Part II (Yuvraj Singh)</w:t>
      </w:r>
    </w:p>
    <w:p>
      <w:pPr>
        <w:pStyle w:val="ListBullet"/>
        <w:spacing w:after="40"/>
      </w:pPr>
      <w:r>
        <w:rPr>
          <w:b/>
        </w:rPr>
        <w:t xml:space="preserve">Indicative effort: </w:t>
      </w:r>
      <w:r>
        <w:t>about 30 hours</w:t>
      </w:r>
    </w:p>
    <w:p>
      <w:pPr>
        <w:pStyle w:val="Heading2"/>
      </w:pPr>
      <w:r>
        <w:t>2. Yuvraj Singh (24BEL0057)</w:t>
      </w:r>
    </w:p>
    <w:p>
      <w:pPr>
        <w:pStyle w:val="ListBullet"/>
        <w:spacing w:after="40"/>
      </w:pPr>
      <w:r>
        <w:rPr>
          <w:b/>
        </w:rPr>
        <w:t xml:space="preserve">Email: </w:t>
      </w:r>
      <w:r>
        <w:t>yuvraj.singh2024@vitstudent.ac.in</w:t>
      </w:r>
    </w:p>
    <w:p>
      <w:pPr>
        <w:pStyle w:val="ListBullet"/>
        <w:spacing w:after="40"/>
      </w:pPr>
      <w:r>
        <w:rPr>
          <w:b/>
        </w:rPr>
        <w:t xml:space="preserve">Primary role: </w:t>
      </w:r>
      <w:r>
        <w:t>C inference, weight export and parity evidence</w:t>
      </w:r>
    </w:p>
    <w:p>
      <w:pPr>
        <w:pStyle w:val="ListBullet"/>
        <w:spacing w:after="40"/>
      </w:pPr>
      <w:r>
        <w:rPr>
          <w:b/>
        </w:rPr>
        <w:t xml:space="preserve">Authored: </w:t>
      </w:r>
      <w:r>
        <w:t>Part II, pages 9-15 (7 pages) - Sections 7-13</w:t>
      </w:r>
    </w:p>
    <w:p>
      <w:pPr>
        <w:pStyle w:val="ListBullet"/>
        <w:spacing w:after="40"/>
      </w:pPr>
      <w:r>
        <w:rPr>
          <w:b/>
        </w:rPr>
        <w:t xml:space="preserve">Focus: </w:t>
      </w:r>
      <w:r>
        <w:t>Runtime power learning, thermal-aware DRL, temporal governors, DAG scheduling, multi-deadline DVFS and invocation economics</w:t>
      </w:r>
    </w:p>
    <w:p>
      <w:pPr>
        <w:pStyle w:val="ListBullet"/>
        <w:spacing w:after="40"/>
      </w:pPr>
      <w:r>
        <w:rPr>
          <w:b/>
        </w:rPr>
        <w:t xml:space="preserve">Owns: </w:t>
      </w:r>
      <w:r>
        <w:t>inference.c, inference.h, weights.h, export_weights.py, test_inference.c, test_policy.py, test_policy_parity.py</w:t>
      </w:r>
    </w:p>
    <w:p>
      <w:pPr>
        <w:pStyle w:val="ListBullet"/>
        <w:spacing w:after="40"/>
      </w:pPr>
      <w:r>
        <w:rPr>
          <w:b/>
        </w:rPr>
        <w:t xml:space="preserve">References: </w:t>
      </w:r>
      <w:r>
        <w:t>[6]-[10]</w:t>
      </w:r>
    </w:p>
    <w:p>
      <w:pPr>
        <w:pStyle w:val="ListBullet"/>
        <w:spacing w:after="40"/>
      </w:pPr>
      <w:r>
        <w:rPr>
          <w:b/>
        </w:rPr>
        <w:t xml:space="preserve">Presents: </w:t>
      </w:r>
      <w:r>
        <w:t>4:00-8:00 - Literature 2022-2024 and the Python-to-C export path</w:t>
      </w:r>
    </w:p>
    <w:p>
      <w:pPr>
        <w:pStyle w:val="ListBullet"/>
        <w:spacing w:after="40"/>
      </w:pPr>
      <w:r>
        <w:rPr>
          <w:b/>
        </w:rPr>
        <w:t xml:space="preserve">Reviews: </w:t>
      </w:r>
      <w:r>
        <w:t>Part III (Aditya Singh)</w:t>
      </w:r>
    </w:p>
    <w:p>
      <w:pPr>
        <w:pStyle w:val="ListBullet"/>
        <w:spacing w:after="40"/>
      </w:pPr>
      <w:r>
        <w:rPr>
          <w:b/>
        </w:rPr>
        <w:t xml:space="preserve">Indicative effort: </w:t>
      </w:r>
      <w:r>
        <w:t>about 28 hours</w:t>
      </w:r>
    </w:p>
    <w:p>
      <w:pPr>
        <w:pStyle w:val="Heading2"/>
      </w:pPr>
      <w:r>
        <w:t>3. Aditya Singh (24BEL0008)</w:t>
      </w:r>
    </w:p>
    <w:p>
      <w:pPr>
        <w:pStyle w:val="ListBullet"/>
        <w:spacing w:after="40"/>
      </w:pPr>
      <w:r>
        <w:rPr>
          <w:b/>
        </w:rPr>
        <w:t xml:space="preserve">Email: </w:t>
      </w:r>
      <w:r>
        <w:t>aditya.singh2024c@vitstudent.ac.in</w:t>
      </w:r>
    </w:p>
    <w:p>
      <w:pPr>
        <w:pStyle w:val="ListBullet"/>
        <w:spacing w:after="40"/>
      </w:pPr>
      <w:r>
        <w:rPr>
          <w:b/>
        </w:rPr>
        <w:t xml:space="preserve">Primary role: </w:t>
      </w:r>
      <w:r>
        <w:t>Native schedulers, C engine and the test suite</w:t>
      </w:r>
    </w:p>
    <w:p>
      <w:pPr>
        <w:pStyle w:val="ListBullet"/>
        <w:spacing w:after="40"/>
      </w:pPr>
      <w:r>
        <w:rPr>
          <w:b/>
        </w:rPr>
        <w:t xml:space="preserve">Authored: </w:t>
      </w:r>
      <w:r>
        <w:t>Part III, pages 16-22 (7 pages) - Sections 14-20</w:t>
      </w:r>
    </w:p>
    <w:p>
      <w:pPr>
        <w:pStyle w:val="ListBullet"/>
        <w:spacing w:after="40"/>
      </w:pPr>
      <w:r>
        <w:rPr>
          <w:b/>
        </w:rPr>
        <w:t xml:space="preserve">Focus: </w:t>
      </w:r>
      <w:r>
        <w:t>Joint heterogeneous control, partial observability, HiDVFS, repository architecture, implemented state/actions/reward and local C checks</w:t>
      </w:r>
    </w:p>
    <w:p>
      <w:pPr>
        <w:pStyle w:val="ListBullet"/>
        <w:spacing w:after="40"/>
      </w:pPr>
      <w:r>
        <w:rPr>
          <w:b/>
        </w:rPr>
        <w:t xml:space="preserve">Owns: </w:t>
      </w:r>
      <w:r>
        <w:t>main.c, hardware.c, hardware.h, scheduler.c, scheduler.h, task_queue.c, task_queue.h, task.h, drl_scheduler.c, drl_scheduler.h, test_*.c, Makefile</w:t>
      </w:r>
    </w:p>
    <w:p>
      <w:pPr>
        <w:pStyle w:val="ListBullet"/>
        <w:spacing w:after="40"/>
      </w:pPr>
      <w:r>
        <w:rPr>
          <w:b/>
        </w:rPr>
        <w:t xml:space="preserve">References: </w:t>
      </w:r>
      <w:r>
        <w:t>[11]-[15]</w:t>
      </w:r>
    </w:p>
    <w:p>
      <w:pPr>
        <w:pStyle w:val="ListBullet"/>
        <w:spacing w:after="40"/>
      </w:pPr>
      <w:r>
        <w:rPr>
          <w:b/>
        </w:rPr>
        <w:t xml:space="preserve">Presents: </w:t>
      </w:r>
      <w:r>
        <w:t>8:00-12:00 - Repository architecture, C engine and baseline schedulers</w:t>
      </w:r>
    </w:p>
    <w:p>
      <w:pPr>
        <w:pStyle w:val="ListBullet"/>
        <w:spacing w:after="40"/>
      </w:pPr>
      <w:r>
        <w:rPr>
          <w:b/>
        </w:rPr>
        <w:t xml:space="preserve">Reviews: </w:t>
      </w:r>
      <w:r>
        <w:t>Part IV (Atharva Sivaraman)</w:t>
      </w:r>
    </w:p>
    <w:p>
      <w:pPr>
        <w:pStyle w:val="ListBullet"/>
        <w:spacing w:after="40"/>
      </w:pPr>
      <w:r>
        <w:rPr>
          <w:b/>
        </w:rPr>
        <w:t xml:space="preserve">Indicative effort: </w:t>
      </w:r>
      <w:r>
        <w:t>about 28 hours</w:t>
      </w:r>
    </w:p>
    <w:p>
      <w:pPr>
        <w:pStyle w:val="Heading2"/>
      </w:pPr>
      <w:r>
        <w:t>4. Atharva Sivaraman (24BEL0082)</w:t>
      </w:r>
    </w:p>
    <w:p>
      <w:pPr>
        <w:pStyle w:val="ListBullet"/>
        <w:spacing w:after="40"/>
      </w:pPr>
      <w:r>
        <w:rPr>
          <w:b/>
        </w:rPr>
        <w:t xml:space="preserve">Email: </w:t>
      </w:r>
      <w:r>
        <w:t>atharva.sivaraman2024@vitstudent.ac.in</w:t>
      </w:r>
    </w:p>
    <w:p>
      <w:pPr>
        <w:pStyle w:val="ListBullet"/>
        <w:spacing w:after="40"/>
      </w:pPr>
      <w:r>
        <w:rPr>
          <w:b/>
        </w:rPr>
        <w:t xml:space="preserve">Primary role: </w:t>
      </w:r>
      <w:r>
        <w:t>Evaluation, statistics, reproducibility and CI</w:t>
      </w:r>
    </w:p>
    <w:p>
      <w:pPr>
        <w:pStyle w:val="ListBullet"/>
        <w:spacing w:after="40"/>
      </w:pPr>
      <w:r>
        <w:rPr>
          <w:b/>
        </w:rPr>
        <w:t xml:space="preserve">Authored: </w:t>
      </w:r>
      <w:r>
        <w:t>Part IV, pages 23-29 (7 pages) - Sections 21-25</w:t>
      </w:r>
    </w:p>
    <w:p>
      <w:pPr>
        <w:pStyle w:val="ListBullet"/>
        <w:spacing w:after="40"/>
      </w:pPr>
      <w:r>
        <w:rPr>
          <w:b/>
        </w:rPr>
        <w:t xml:space="preserve">Focus: </w:t>
      </w:r>
      <w:r>
        <w:t>Revision priorities, evaluation plan, synthesis, extended review methodology, evidence grading and comparative evidence synthesis</w:t>
      </w:r>
    </w:p>
    <w:p>
      <w:pPr>
        <w:pStyle w:val="ListBullet"/>
        <w:spacing w:after="40"/>
      </w:pPr>
      <w:r>
        <w:rPr>
          <w:b/>
        </w:rPr>
        <w:t xml:space="preserve">Owns: </w:t>
      </w:r>
      <w:r>
        <w:t>benchmark_equal_work.py, compare_all_policies.c, compare_policies.c, results/equal_work_benchmark.json, .github/workflows/ci.yml</w:t>
      </w:r>
    </w:p>
    <w:p>
      <w:pPr>
        <w:pStyle w:val="ListBullet"/>
        <w:spacing w:after="40"/>
      </w:pPr>
      <w:r>
        <w:rPr>
          <w:b/>
        </w:rPr>
        <w:t xml:space="preserve">References: </w:t>
      </w:r>
      <w:r>
        <w:t>[16]-[20]</w:t>
      </w:r>
    </w:p>
    <w:p>
      <w:pPr>
        <w:pStyle w:val="ListBullet"/>
        <w:spacing w:after="40"/>
      </w:pPr>
      <w:r>
        <w:rPr>
          <w:b/>
        </w:rPr>
        <w:t xml:space="preserve">Presents: </w:t>
      </w:r>
      <w:r>
        <w:t>12:00-16:00 - Evaluation design, statistics and the work-normalised results</w:t>
      </w:r>
    </w:p>
    <w:p>
      <w:pPr>
        <w:pStyle w:val="ListBullet"/>
        <w:spacing w:after="40"/>
      </w:pPr>
      <w:r>
        <w:rPr>
          <w:b/>
        </w:rPr>
        <w:t xml:space="preserve">Reviews: </w:t>
      </w:r>
      <w:r>
        <w:t>Part V (Yash Jain)</w:t>
      </w:r>
    </w:p>
    <w:p>
      <w:pPr>
        <w:pStyle w:val="ListBullet"/>
        <w:spacing w:after="40"/>
      </w:pPr>
      <w:r>
        <w:rPr>
          <w:b/>
        </w:rPr>
        <w:t xml:space="preserve">Indicative effort: </w:t>
      </w:r>
      <w:r>
        <w:t>about 28 hours</w:t>
      </w:r>
    </w:p>
    <w:p>
      <w:pPr>
        <w:pStyle w:val="Heading2"/>
      </w:pPr>
      <w:r>
        <w:t>5. Yash Jain (24BEL0035)</w:t>
      </w:r>
    </w:p>
    <w:p>
      <w:pPr>
        <w:pStyle w:val="ListBullet"/>
        <w:spacing w:after="40"/>
      </w:pPr>
      <w:r>
        <w:rPr>
          <w:b/>
        </w:rPr>
        <w:t xml:space="preserve">Email: </w:t>
      </w:r>
      <w:r>
        <w:t>yash.jain2024a@vitstudent.ac.in</w:t>
      </w:r>
    </w:p>
    <w:p>
      <w:pPr>
        <w:pStyle w:val="ListBullet"/>
        <w:spacing w:after="40"/>
      </w:pPr>
      <w:r>
        <w:rPr>
          <w:b/>
        </w:rPr>
        <w:t xml:space="preserve">Primary role: </w:t>
      </w:r>
      <w:r>
        <w:t>Documentation, dashboard and document editor</w:t>
      </w:r>
    </w:p>
    <w:p>
      <w:pPr>
        <w:pStyle w:val="ListBullet"/>
        <w:spacing w:after="40"/>
      </w:pPr>
      <w:r>
        <w:rPr>
          <w:b/>
        </w:rPr>
        <w:t xml:space="preserve">Authored: </w:t>
      </w:r>
      <w:r>
        <w:t>Part V, pages 30-35 (6 pages) - Sections 26-29; Appendices A and B</w:t>
      </w:r>
    </w:p>
    <w:p>
      <w:pPr>
        <w:pStyle w:val="ListBullet"/>
        <w:spacing w:after="40"/>
      </w:pPr>
      <w:r>
        <w:rPr>
          <w:b/>
        </w:rPr>
        <w:t xml:space="preserve">Focus: </w:t>
      </w:r>
      <w:r>
        <w:t>Remediation and re-measurement, statistical protocol, team governance, limitations and ethics, artefact manifest and glossary</w:t>
      </w:r>
    </w:p>
    <w:p>
      <w:pPr>
        <w:pStyle w:val="ListBullet"/>
        <w:spacing w:after="40"/>
      </w:pPr>
      <w:r>
        <w:rPr>
          <w:b/>
        </w:rPr>
        <w:t xml:space="preserve">Owns: </w:t>
      </w:r>
      <w:r>
        <w:t>README.md, TEAM.md, CONTRIBUTION.md, CHANGELOG.md, LICENSE, docs/, app.py</w:t>
      </w:r>
    </w:p>
    <w:p>
      <w:pPr>
        <w:pStyle w:val="ListBullet"/>
        <w:spacing w:after="40"/>
      </w:pPr>
      <w:r>
        <w:rPr>
          <w:b/>
        </w:rPr>
        <w:t xml:space="preserve">References: </w:t>
      </w:r>
      <w:r>
        <w:t>[21]-[25]</w:t>
      </w:r>
    </w:p>
    <w:p>
      <w:pPr>
        <w:pStyle w:val="ListBullet"/>
        <w:spacing w:after="40"/>
      </w:pPr>
      <w:r>
        <w:rPr>
          <w:b/>
        </w:rPr>
        <w:t xml:space="preserve">Presents: </w:t>
      </w:r>
      <w:r>
        <w:t>16:00-20:00 - Remediation, claim boundaries, limitations and conclusion</w:t>
      </w:r>
    </w:p>
    <w:p>
      <w:pPr>
        <w:pStyle w:val="ListBullet"/>
        <w:spacing w:after="40"/>
      </w:pPr>
      <w:r>
        <w:rPr>
          <w:b/>
        </w:rPr>
        <w:t xml:space="preserve">Reviews: </w:t>
      </w:r>
      <w:r>
        <w:t>Part I (Aditya Rajeshwar Karn)</w:t>
      </w:r>
    </w:p>
    <w:p>
      <w:pPr>
        <w:pStyle w:val="ListBullet"/>
        <w:spacing w:after="40"/>
      </w:pPr>
      <w:r>
        <w:rPr>
          <w:b/>
        </w:rPr>
        <w:t xml:space="preserve">Indicative effort: </w:t>
      </w:r>
      <w:r>
        <w:t>about 26 hours</w:t>
      </w:r>
    </w:p>
    <w:p>
      <w:pPr>
        <w:pStyle w:val="Heading1"/>
      </w:pPr>
      <w:r>
        <w:t>9. Declaration</w:t>
      </w:r>
    </w:p>
    <w:p>
      <w:r>
        <w:t>We certify that the work reported in the accompanying literature review and repository was carried out by the team members named above, that each member made a substantial contribution to the parts assigned to them, and that the division recorded here accurately reflects the way the work was shared. All five members have read and approved the final manuscript, the corrected benchmark results and the released code. Simulated energy figures are described as simulated throughout, and no measured hardware saving is claimed.</w:t>
      </w:r>
    </w:p>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948"/>
          </w:tcPr>
          <w:p>
            <w:pPr>
              <w:spacing w:after="40" w:before="40"/>
            </w:pPr>
            <w:r/>
            <w:r>
              <w:rPr>
                <w:rFonts w:ascii="Calibri" w:hAnsi="Calibri"/>
                <w:b/>
                <w:sz w:val="18"/>
              </w:rPr>
              <w:t>Name</w:t>
            </w:r>
          </w:p>
        </w:tc>
        <w:tc>
          <w:tcPr>
            <w:tcW w:type="dxa" w:w="1928"/>
          </w:tcPr>
          <w:p>
            <w:pPr>
              <w:spacing w:after="40" w:before="40"/>
            </w:pPr>
            <w:r/>
            <w:r>
              <w:rPr>
                <w:rFonts w:ascii="Calibri" w:hAnsi="Calibri"/>
                <w:b/>
                <w:sz w:val="18"/>
              </w:rPr>
              <w:t>Registration No.</w:t>
            </w:r>
          </w:p>
        </w:tc>
        <w:tc>
          <w:tcPr>
            <w:tcW w:type="dxa" w:w="3061"/>
          </w:tcPr>
          <w:p>
            <w:pPr>
              <w:spacing w:after="40" w:before="40"/>
            </w:pPr>
            <w:r/>
            <w:r>
              <w:rPr>
                <w:rFonts w:ascii="Calibri" w:hAnsi="Calibri"/>
                <w:b/>
                <w:sz w:val="18"/>
              </w:rPr>
              <w:t>Signature</w:t>
            </w:r>
          </w:p>
        </w:tc>
        <w:tc>
          <w:tcPr>
            <w:tcW w:type="dxa" w:w="1701"/>
          </w:tcPr>
          <w:p>
            <w:pPr>
              <w:spacing w:after="40" w:before="40"/>
            </w:pPr>
            <w:r/>
            <w:r>
              <w:rPr>
                <w:rFonts w:ascii="Calibri" w:hAnsi="Calibri"/>
                <w:b/>
                <w:sz w:val="18"/>
              </w:rPr>
              <w:t>Date</w:t>
            </w:r>
          </w:p>
        </w:tc>
      </w:tr>
      <w:tr>
        <w:tc>
          <w:tcPr>
            <w:tcW w:type="dxa" w:w="2948"/>
          </w:tcPr>
          <w:p>
            <w:pPr>
              <w:spacing w:after="40" w:before="40"/>
            </w:pPr>
            <w:r/>
            <w:r>
              <w:rPr>
                <w:rFonts w:ascii="Calibri" w:hAnsi="Calibri"/>
                <w:b w:val="0"/>
                <w:sz w:val="18"/>
              </w:rPr>
              <w:t>Aditya Rajeshwar Karn</w:t>
            </w:r>
          </w:p>
        </w:tc>
        <w:tc>
          <w:tcPr>
            <w:tcW w:type="dxa" w:w="1928"/>
          </w:tcPr>
          <w:p>
            <w:pPr>
              <w:spacing w:after="40" w:before="40"/>
            </w:pPr>
            <w:r/>
            <w:r>
              <w:rPr>
                <w:rFonts w:ascii="Calibri" w:hAnsi="Calibri"/>
                <w:b w:val="0"/>
                <w:sz w:val="18"/>
              </w:rPr>
              <w:t>24BEL0087</w:t>
            </w:r>
          </w:p>
        </w:tc>
        <w:tc>
          <w:tcPr>
            <w:tcW w:type="dxa" w:w="3061"/>
          </w:tcPr>
          <w:p>
            <w:pPr>
              <w:spacing w:after="40" w:before="40"/>
            </w:pPr>
            <w:r/>
            <w:r>
              <w:rPr>
                <w:rFonts w:ascii="Calibri" w:hAnsi="Calibri"/>
                <w:b w:val="0"/>
                <w:sz w:val="18"/>
              </w:rPr>
            </w:r>
          </w:p>
        </w:tc>
        <w:tc>
          <w:tcPr>
            <w:tcW w:type="dxa" w:w="1701"/>
          </w:tcPr>
          <w:p>
            <w:pPr>
              <w:spacing w:after="40" w:before="40"/>
            </w:pPr>
            <w:r/>
            <w:r>
              <w:rPr>
                <w:rFonts w:ascii="Calibri" w:hAnsi="Calibri"/>
                <w:b w:val="0"/>
                <w:sz w:val="18"/>
              </w:rPr>
            </w:r>
          </w:p>
        </w:tc>
      </w:tr>
      <w:tr>
        <w:tc>
          <w:tcPr>
            <w:tcW w:type="dxa" w:w="2948"/>
          </w:tcPr>
          <w:p>
            <w:pPr>
              <w:spacing w:after="40" w:before="40"/>
            </w:pPr>
            <w:r/>
            <w:r>
              <w:rPr>
                <w:rFonts w:ascii="Calibri" w:hAnsi="Calibri"/>
                <w:b w:val="0"/>
                <w:sz w:val="18"/>
              </w:rPr>
              <w:t>Yuvraj Singh</w:t>
            </w:r>
          </w:p>
        </w:tc>
        <w:tc>
          <w:tcPr>
            <w:tcW w:type="dxa" w:w="1928"/>
          </w:tcPr>
          <w:p>
            <w:pPr>
              <w:spacing w:after="40" w:before="40"/>
            </w:pPr>
            <w:r/>
            <w:r>
              <w:rPr>
                <w:rFonts w:ascii="Calibri" w:hAnsi="Calibri"/>
                <w:b w:val="0"/>
                <w:sz w:val="18"/>
              </w:rPr>
              <w:t>24BEL0057</w:t>
            </w:r>
          </w:p>
        </w:tc>
        <w:tc>
          <w:tcPr>
            <w:tcW w:type="dxa" w:w="3061"/>
          </w:tcPr>
          <w:p>
            <w:pPr>
              <w:spacing w:after="40" w:before="40"/>
            </w:pPr>
            <w:r/>
            <w:r>
              <w:rPr>
                <w:rFonts w:ascii="Calibri" w:hAnsi="Calibri"/>
                <w:b w:val="0"/>
                <w:sz w:val="18"/>
              </w:rPr>
            </w:r>
          </w:p>
        </w:tc>
        <w:tc>
          <w:tcPr>
            <w:tcW w:type="dxa" w:w="1701"/>
          </w:tcPr>
          <w:p>
            <w:pPr>
              <w:spacing w:after="40" w:before="40"/>
            </w:pPr>
            <w:r/>
            <w:r>
              <w:rPr>
                <w:rFonts w:ascii="Calibri" w:hAnsi="Calibri"/>
                <w:b w:val="0"/>
                <w:sz w:val="18"/>
              </w:rPr>
            </w:r>
          </w:p>
        </w:tc>
      </w:tr>
      <w:tr>
        <w:tc>
          <w:tcPr>
            <w:tcW w:type="dxa" w:w="2948"/>
          </w:tcPr>
          <w:p>
            <w:pPr>
              <w:spacing w:after="40" w:before="40"/>
            </w:pPr>
            <w:r/>
            <w:r>
              <w:rPr>
                <w:rFonts w:ascii="Calibri" w:hAnsi="Calibri"/>
                <w:b w:val="0"/>
                <w:sz w:val="18"/>
              </w:rPr>
              <w:t>Aditya Singh</w:t>
            </w:r>
          </w:p>
        </w:tc>
        <w:tc>
          <w:tcPr>
            <w:tcW w:type="dxa" w:w="1928"/>
          </w:tcPr>
          <w:p>
            <w:pPr>
              <w:spacing w:after="40" w:before="40"/>
            </w:pPr>
            <w:r/>
            <w:r>
              <w:rPr>
                <w:rFonts w:ascii="Calibri" w:hAnsi="Calibri"/>
                <w:b w:val="0"/>
                <w:sz w:val="18"/>
              </w:rPr>
              <w:t>24BEL0008</w:t>
            </w:r>
          </w:p>
        </w:tc>
        <w:tc>
          <w:tcPr>
            <w:tcW w:type="dxa" w:w="3061"/>
          </w:tcPr>
          <w:p>
            <w:pPr>
              <w:spacing w:after="40" w:before="40"/>
            </w:pPr>
            <w:r/>
            <w:r>
              <w:rPr>
                <w:rFonts w:ascii="Calibri" w:hAnsi="Calibri"/>
                <w:b w:val="0"/>
                <w:sz w:val="18"/>
              </w:rPr>
            </w:r>
          </w:p>
        </w:tc>
        <w:tc>
          <w:tcPr>
            <w:tcW w:type="dxa" w:w="1701"/>
          </w:tcPr>
          <w:p>
            <w:pPr>
              <w:spacing w:after="40" w:before="40"/>
            </w:pPr>
            <w:r/>
            <w:r>
              <w:rPr>
                <w:rFonts w:ascii="Calibri" w:hAnsi="Calibri"/>
                <w:b w:val="0"/>
                <w:sz w:val="18"/>
              </w:rPr>
            </w:r>
          </w:p>
        </w:tc>
      </w:tr>
      <w:tr>
        <w:tc>
          <w:tcPr>
            <w:tcW w:type="dxa" w:w="2948"/>
          </w:tcPr>
          <w:p>
            <w:pPr>
              <w:spacing w:after="40" w:before="40"/>
            </w:pPr>
            <w:r/>
            <w:r>
              <w:rPr>
                <w:rFonts w:ascii="Calibri" w:hAnsi="Calibri"/>
                <w:b w:val="0"/>
                <w:sz w:val="18"/>
              </w:rPr>
              <w:t>Atharva Sivaraman</w:t>
            </w:r>
          </w:p>
        </w:tc>
        <w:tc>
          <w:tcPr>
            <w:tcW w:type="dxa" w:w="1928"/>
          </w:tcPr>
          <w:p>
            <w:pPr>
              <w:spacing w:after="40" w:before="40"/>
            </w:pPr>
            <w:r/>
            <w:r>
              <w:rPr>
                <w:rFonts w:ascii="Calibri" w:hAnsi="Calibri"/>
                <w:b w:val="0"/>
                <w:sz w:val="18"/>
              </w:rPr>
              <w:t>24BEL0082</w:t>
            </w:r>
          </w:p>
        </w:tc>
        <w:tc>
          <w:tcPr>
            <w:tcW w:type="dxa" w:w="3061"/>
          </w:tcPr>
          <w:p>
            <w:pPr>
              <w:spacing w:after="40" w:before="40"/>
            </w:pPr>
            <w:r/>
            <w:r>
              <w:rPr>
                <w:rFonts w:ascii="Calibri" w:hAnsi="Calibri"/>
                <w:b w:val="0"/>
                <w:sz w:val="18"/>
              </w:rPr>
            </w:r>
          </w:p>
        </w:tc>
        <w:tc>
          <w:tcPr>
            <w:tcW w:type="dxa" w:w="1701"/>
          </w:tcPr>
          <w:p>
            <w:pPr>
              <w:spacing w:after="40" w:before="40"/>
            </w:pPr>
            <w:r/>
            <w:r>
              <w:rPr>
                <w:rFonts w:ascii="Calibri" w:hAnsi="Calibri"/>
                <w:b w:val="0"/>
                <w:sz w:val="18"/>
              </w:rPr>
            </w:r>
          </w:p>
        </w:tc>
      </w:tr>
      <w:tr>
        <w:tc>
          <w:tcPr>
            <w:tcW w:type="dxa" w:w="2948"/>
          </w:tcPr>
          <w:p>
            <w:pPr>
              <w:spacing w:after="40" w:before="40"/>
            </w:pPr>
            <w:r/>
            <w:r>
              <w:rPr>
                <w:rFonts w:ascii="Calibri" w:hAnsi="Calibri"/>
                <w:b w:val="0"/>
                <w:sz w:val="18"/>
              </w:rPr>
              <w:t>Yash Jain</w:t>
            </w:r>
          </w:p>
        </w:tc>
        <w:tc>
          <w:tcPr>
            <w:tcW w:type="dxa" w:w="1928"/>
          </w:tcPr>
          <w:p>
            <w:pPr>
              <w:spacing w:after="40" w:before="40"/>
            </w:pPr>
            <w:r/>
            <w:r>
              <w:rPr>
                <w:rFonts w:ascii="Calibri" w:hAnsi="Calibri"/>
                <w:b w:val="0"/>
                <w:sz w:val="18"/>
              </w:rPr>
              <w:t>24BEL0035</w:t>
            </w:r>
          </w:p>
        </w:tc>
        <w:tc>
          <w:tcPr>
            <w:tcW w:type="dxa" w:w="3061"/>
          </w:tcPr>
          <w:p>
            <w:pPr>
              <w:spacing w:after="40" w:before="40"/>
            </w:pPr>
            <w:r/>
            <w:r>
              <w:rPr>
                <w:rFonts w:ascii="Calibri" w:hAnsi="Calibri"/>
                <w:b w:val="0"/>
                <w:sz w:val="18"/>
              </w:rPr>
            </w:r>
          </w:p>
        </w:tc>
        <w:tc>
          <w:tcPr>
            <w:tcW w:type="dxa" w:w="1701"/>
          </w:tcPr>
          <w:p>
            <w:pPr>
              <w:spacing w:after="40" w:before="40"/>
            </w:pPr>
            <w:r/>
            <w:r>
              <w:rPr>
                <w:rFonts w:ascii="Calibri" w:hAnsi="Calibri"/>
                <w:b w:val="0"/>
                <w:sz w:val="18"/>
              </w:rPr>
            </w:r>
          </w:p>
        </w:tc>
      </w:tr>
    </w:tbl>
    <w:p/>
    <w:p>
      <w:r>
        <w:rPr>
          <w:b/>
        </w:rPr>
        <w:t xml:space="preserve">Note: </w:t>
      </w:r>
      <w:r>
        <w:t>This allocation is a working record. Each member should confirm their row and sign before submission. If the actual division differed, edit this document and the corresponding matrix in Section 28.2 of the review so that both records agree.</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