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8E" w:rsidRDefault="00ED64D5" w:rsidP="0083559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color w:val="615CA2"/>
          <w:kern w:val="36"/>
          <w:sz w:val="24"/>
          <w:szCs w:val="24"/>
          <w:lang w:eastAsia="en-IN"/>
        </w:rPr>
      </w:pPr>
      <w:r>
        <w:rPr>
          <w:rFonts w:ascii="Tahoma" w:eastAsia="Times New Roman" w:hAnsi="Tahoma" w:cs="Tahoma"/>
          <w:b/>
          <w:bCs/>
          <w:color w:val="615CA2"/>
          <w:kern w:val="36"/>
          <w:sz w:val="24"/>
          <w:szCs w:val="24"/>
          <w:lang w:eastAsia="en-IN"/>
        </w:rPr>
        <w:t>COURSE:</w:t>
      </w:r>
      <w:r w:rsidR="006F378E">
        <w:rPr>
          <w:rFonts w:ascii="Tahoma" w:eastAsia="Times New Roman" w:hAnsi="Tahoma" w:cs="Tahoma"/>
          <w:b/>
          <w:bCs/>
          <w:color w:val="615CA2"/>
          <w:kern w:val="36"/>
          <w:sz w:val="24"/>
          <w:szCs w:val="24"/>
          <w:lang w:eastAsia="en-IN"/>
        </w:rPr>
        <w:t xml:space="preserve"> </w:t>
      </w:r>
      <w:r w:rsidR="0002312D">
        <w:rPr>
          <w:rFonts w:ascii="Tahoma" w:eastAsia="Times New Roman" w:hAnsi="Tahoma" w:cs="Tahoma"/>
          <w:b/>
          <w:bCs/>
          <w:color w:val="615CA2"/>
          <w:kern w:val="36"/>
          <w:sz w:val="24"/>
          <w:szCs w:val="24"/>
          <w:lang w:eastAsia="en-IN"/>
        </w:rPr>
        <w:t>Docker &amp; Kubern</w:t>
      </w:r>
      <w:r w:rsidR="005815B3">
        <w:rPr>
          <w:rFonts w:ascii="Tahoma" w:eastAsia="Times New Roman" w:hAnsi="Tahoma" w:cs="Tahoma"/>
          <w:b/>
          <w:bCs/>
          <w:color w:val="615CA2"/>
          <w:kern w:val="36"/>
          <w:sz w:val="24"/>
          <w:szCs w:val="24"/>
          <w:lang w:eastAsia="en-IN"/>
        </w:rPr>
        <w:t>e</w:t>
      </w:r>
      <w:r w:rsidR="0002312D">
        <w:rPr>
          <w:rFonts w:ascii="Tahoma" w:eastAsia="Times New Roman" w:hAnsi="Tahoma" w:cs="Tahoma"/>
          <w:b/>
          <w:bCs/>
          <w:color w:val="615CA2"/>
          <w:kern w:val="36"/>
          <w:sz w:val="24"/>
          <w:szCs w:val="24"/>
          <w:lang w:eastAsia="en-IN"/>
        </w:rPr>
        <w:t>tes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026"/>
      </w:tblGrid>
      <w:tr w:rsidR="006F378E" w:rsidRPr="006F378E" w:rsidTr="006F378E">
        <w:tc>
          <w:tcPr>
            <w:tcW w:w="0" w:type="auto"/>
            <w:vAlign w:val="center"/>
            <w:hideMark/>
          </w:tcPr>
          <w:p w:rsidR="0002312D" w:rsidRPr="003E1705" w:rsidRDefault="003E1705" w:rsidP="003E1705">
            <w:pPr>
              <w:spacing w:before="100" w:beforeAutospacing="1" w:after="100" w:afterAutospacing="1" w:line="240" w:lineRule="auto"/>
              <w:rPr>
                <w:rFonts w:eastAsia="Times New Roman"/>
                <w:sz w:val="26"/>
                <w:szCs w:val="26"/>
                <w:lang w:eastAsia="en-IN"/>
              </w:rPr>
            </w:pPr>
            <w:r w:rsidRPr="003E1705">
              <w:rPr>
                <w:rFonts w:eastAsia="Times New Roman"/>
                <w:sz w:val="26"/>
                <w:szCs w:val="26"/>
                <w:lang w:eastAsia="en-IN"/>
              </w:rPr>
              <w:t>About Technology</w:t>
            </w:r>
          </w:p>
          <w:p w:rsidR="003E1705" w:rsidRPr="00C6712D" w:rsidRDefault="00C6712D" w:rsidP="00C6712D">
            <w:pPr>
              <w:spacing w:after="0" w:line="240" w:lineRule="auto"/>
              <w:jc w:val="both"/>
              <w:rPr>
                <w:rFonts w:asciiTheme="majorHAnsi" w:eastAsia="Times New Roman" w:hAnsiTheme="majorHAnsi" w:cstheme="majorBidi"/>
                <w:color w:val="2F5496" w:themeColor="accent1" w:themeShade="BF"/>
                <w:sz w:val="26"/>
                <w:szCs w:val="26"/>
                <w:lang w:eastAsia="en-IN"/>
              </w:rPr>
            </w:pPr>
            <w:r>
              <w:rPr>
                <w:rFonts w:asciiTheme="majorHAnsi" w:eastAsia="Times New Roman" w:hAnsiTheme="majorHAnsi" w:cstheme="majorBidi"/>
                <w:color w:val="2F5496" w:themeColor="accent1" w:themeShade="BF"/>
                <w:sz w:val="26"/>
                <w:szCs w:val="26"/>
                <w:lang w:eastAsia="en-IN"/>
              </w:rPr>
              <w:t>Docker- T</w:t>
            </w:r>
            <w:r w:rsidRPr="00C6712D">
              <w:rPr>
                <w:rFonts w:asciiTheme="majorHAnsi" w:eastAsia="Times New Roman" w:hAnsiTheme="majorHAnsi" w:cstheme="majorBidi"/>
                <w:color w:val="2F5496" w:themeColor="accent1" w:themeShade="BF"/>
                <w:sz w:val="26"/>
                <w:szCs w:val="26"/>
                <w:lang w:eastAsia="en-IN"/>
              </w:rPr>
              <w:t>he world’s leading software container platform to modernize applications without disruption. Docker is available as Community Edition (CE) and Enterprise Edition (EE), with optimized installers for a variety of infrastructure. The Docker platform and associated toolchain provides the following features as a baseline for both CE and EE.</w:t>
            </w:r>
          </w:p>
          <w:p w:rsidR="0002312D" w:rsidRDefault="0002312D" w:rsidP="00C6712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615CA2"/>
                <w:sz w:val="24"/>
                <w:szCs w:val="24"/>
                <w:lang w:eastAsia="en-IN"/>
              </w:rPr>
            </w:pPr>
          </w:p>
          <w:p w:rsidR="00C6712D" w:rsidRPr="00C6712D" w:rsidRDefault="00C6712D" w:rsidP="00C6712D">
            <w:pPr>
              <w:pStyle w:val="NormalWeb"/>
              <w:spacing w:before="150" w:beforeAutospacing="0" w:after="0" w:afterAutospacing="0"/>
              <w:jc w:val="both"/>
              <w:rPr>
                <w:rFonts w:asciiTheme="majorHAnsi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C6712D">
              <w:rPr>
                <w:rFonts w:asciiTheme="majorHAnsi" w:hAnsiTheme="majorHAnsi" w:cstheme="majorBidi"/>
                <w:color w:val="2F5496" w:themeColor="accent1" w:themeShade="BF"/>
                <w:sz w:val="26"/>
                <w:szCs w:val="26"/>
              </w:rPr>
              <w:t>With Kubernetes,</w:t>
            </w:r>
            <w:r>
              <w:rPr>
                <w:rFonts w:asciiTheme="majorHAnsi" w:hAnsiTheme="majorHAnsi" w:cstheme="majorBidi"/>
                <w:color w:val="2F5496" w:themeColor="accent1" w:themeShade="BF"/>
                <w:sz w:val="26"/>
                <w:szCs w:val="26"/>
              </w:rPr>
              <w:t xml:space="preserve"> </w:t>
            </w:r>
            <w:r w:rsidRPr="00C6712D">
              <w:rPr>
                <w:rFonts w:asciiTheme="majorHAnsi" w:hAnsiTheme="majorHAnsi" w:cstheme="majorBidi"/>
                <w:color w:val="2F5496" w:themeColor="accent1" w:themeShade="BF"/>
                <w:sz w:val="26"/>
                <w:szCs w:val="26"/>
              </w:rPr>
              <w:t xml:space="preserve">Deploy your applications quickly and predictably. </w:t>
            </w:r>
            <w:r>
              <w:rPr>
                <w:rFonts w:asciiTheme="majorHAnsi" w:hAnsiTheme="majorHAnsi" w:cstheme="majorBidi"/>
                <w:color w:val="2F5496" w:themeColor="accent1" w:themeShade="BF"/>
                <w:sz w:val="26"/>
                <w:szCs w:val="26"/>
              </w:rPr>
              <w:t>The</w:t>
            </w:r>
            <w:r w:rsidRPr="00C6712D">
              <w:rPr>
                <w:rFonts w:asciiTheme="majorHAnsi" w:hAnsiTheme="majorHAnsi" w:cstheme="majorBidi"/>
                <w:color w:val="2F5496" w:themeColor="accent1" w:themeShade="BF"/>
                <w:sz w:val="26"/>
                <w:szCs w:val="26"/>
              </w:rPr>
              <w:t xml:space="preserve"> goal is to foster an ecosystem of components and tools that relieve the burden of running applications in public and private clouds.</w:t>
            </w:r>
            <w:r>
              <w:rPr>
                <w:rFonts w:asciiTheme="majorHAnsi" w:hAnsiTheme="majorHAnsi" w:cstheme="majorBidi"/>
                <w:color w:val="2F5496" w:themeColor="accent1" w:themeShade="BF"/>
                <w:sz w:val="26"/>
                <w:szCs w:val="26"/>
              </w:rPr>
              <w:t xml:space="preserve"> </w:t>
            </w:r>
            <w:r w:rsidRPr="00C6712D">
              <w:rPr>
                <w:rFonts w:asciiTheme="majorHAnsi" w:hAnsiTheme="majorHAnsi"/>
                <w:color w:val="2F5496" w:themeColor="accent1" w:themeShade="BF"/>
                <w:sz w:val="26"/>
                <w:szCs w:val="26"/>
              </w:rPr>
              <w:t>Kubernetes is</w:t>
            </w:r>
            <w:r w:rsidRPr="00C6712D">
              <w:rPr>
                <w:sz w:val="26"/>
                <w:szCs w:val="26"/>
              </w:rPr>
              <w:t xml:space="preserve"> </w:t>
            </w:r>
            <w:r w:rsidRPr="00C6712D">
              <w:rPr>
                <w:rFonts w:asciiTheme="majorHAnsi" w:hAnsiTheme="majorHAnsi" w:cstheme="majorBidi"/>
                <w:color w:val="2F5496" w:themeColor="accent1" w:themeShade="BF"/>
                <w:sz w:val="26"/>
                <w:szCs w:val="26"/>
              </w:rPr>
              <w:t>Portable: public, private, hybrid, multi-cloud</w:t>
            </w:r>
            <w:r w:rsidRPr="00C6712D">
              <w:rPr>
                <w:sz w:val="26"/>
                <w:szCs w:val="26"/>
              </w:rPr>
              <w:t xml:space="preserve">, </w:t>
            </w:r>
            <w:r w:rsidRPr="00C6712D">
              <w:rPr>
                <w:rFonts w:asciiTheme="majorHAnsi" w:hAnsiTheme="majorHAnsi" w:cstheme="majorBidi"/>
                <w:color w:val="2F5496" w:themeColor="accent1" w:themeShade="BF"/>
                <w:sz w:val="26"/>
                <w:szCs w:val="26"/>
              </w:rPr>
              <w:t>Extensible: modular, pluggable, hookable, composable</w:t>
            </w:r>
            <w:r w:rsidRPr="00C6712D">
              <w:rPr>
                <w:sz w:val="26"/>
                <w:szCs w:val="26"/>
              </w:rPr>
              <w:t xml:space="preserve">, </w:t>
            </w:r>
            <w:r w:rsidRPr="00C6712D">
              <w:rPr>
                <w:rFonts w:asciiTheme="majorHAnsi" w:hAnsiTheme="majorHAnsi" w:cstheme="majorBidi"/>
                <w:color w:val="2F5496" w:themeColor="accent1" w:themeShade="BF"/>
                <w:sz w:val="26"/>
                <w:szCs w:val="26"/>
              </w:rPr>
              <w:t>Self-healing: auto-placement, auto-restart, auto-replication, auto-scaling</w:t>
            </w:r>
            <w:r w:rsidRPr="00C6712D">
              <w:rPr>
                <w:sz w:val="26"/>
                <w:szCs w:val="26"/>
              </w:rPr>
              <w:t>.</w:t>
            </w:r>
          </w:p>
          <w:p w:rsidR="00C6712D" w:rsidRDefault="00C6712D" w:rsidP="00C317C3">
            <w:pPr>
              <w:spacing w:after="0" w:line="240" w:lineRule="auto"/>
              <w:rPr>
                <w:rFonts w:ascii="Tahoma" w:eastAsia="Times New Roman" w:hAnsi="Tahoma" w:cs="Tahoma"/>
                <w:color w:val="615CA2"/>
                <w:sz w:val="24"/>
                <w:szCs w:val="24"/>
                <w:lang w:eastAsia="en-IN"/>
              </w:rPr>
            </w:pPr>
          </w:p>
          <w:p w:rsidR="00C6712D" w:rsidRPr="006F378E" w:rsidRDefault="00C6712D" w:rsidP="00C317C3">
            <w:pPr>
              <w:spacing w:after="0" w:line="240" w:lineRule="auto"/>
              <w:rPr>
                <w:rFonts w:ascii="Tahoma" w:eastAsia="Times New Roman" w:hAnsi="Tahoma" w:cs="Tahoma"/>
                <w:color w:val="615CA2"/>
                <w:sz w:val="24"/>
                <w:szCs w:val="24"/>
                <w:lang w:eastAsia="en-IN"/>
              </w:rPr>
            </w:pPr>
          </w:p>
        </w:tc>
      </w:tr>
    </w:tbl>
    <w:p w:rsidR="006F378E" w:rsidRPr="006F378E" w:rsidRDefault="006F378E" w:rsidP="006F378E">
      <w:pPr>
        <w:shd w:val="clear" w:color="auto" w:fill="FFFFFF"/>
        <w:spacing w:after="0" w:line="240" w:lineRule="auto"/>
        <w:rPr>
          <w:rFonts w:ascii="Tahoma" w:eastAsia="Times New Roman" w:hAnsi="Tahoma" w:cs="Tahoma"/>
          <w:vanish/>
          <w:color w:val="615CA2"/>
          <w:sz w:val="17"/>
          <w:szCs w:val="17"/>
          <w:lang w:eastAsia="en-IN"/>
        </w:rPr>
      </w:pPr>
    </w:p>
    <w:tbl>
      <w:tblPr>
        <w:tblW w:w="5243" w:type="pct"/>
        <w:tblInd w:w="-426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6"/>
        <w:gridCol w:w="8999"/>
        <w:gridCol w:w="20"/>
      </w:tblGrid>
      <w:tr w:rsidR="006F378E" w:rsidRPr="006F378E" w:rsidTr="00344960">
        <w:tc>
          <w:tcPr>
            <w:tcW w:w="446" w:type="dxa"/>
            <w:vAlign w:val="center"/>
            <w:hideMark/>
          </w:tcPr>
          <w:p w:rsidR="006F378E" w:rsidRPr="006F378E" w:rsidRDefault="006F378E" w:rsidP="006F3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99" w:type="dxa"/>
            <w:hideMark/>
          </w:tcPr>
          <w:p w:rsidR="006F378E" w:rsidRDefault="0002312D" w:rsidP="003E1705">
            <w:pPr>
              <w:spacing w:before="100" w:beforeAutospacing="1" w:after="100" w:afterAutospacing="1" w:line="240" w:lineRule="auto"/>
              <w:rPr>
                <w:rFonts w:eastAsia="Times New Roman"/>
                <w:sz w:val="26"/>
                <w:szCs w:val="26"/>
                <w:lang w:eastAsia="en-IN"/>
              </w:rPr>
            </w:pPr>
            <w:r>
              <w:rPr>
                <w:rFonts w:eastAsia="Times New Roman"/>
                <w:sz w:val="26"/>
                <w:szCs w:val="26"/>
                <w:lang w:eastAsia="en-IN"/>
              </w:rPr>
              <w:t>Course Objective</w:t>
            </w:r>
            <w:r w:rsidR="000A6ABC">
              <w:rPr>
                <w:rFonts w:eastAsia="Times New Roman"/>
                <w:sz w:val="26"/>
                <w:szCs w:val="26"/>
                <w:lang w:eastAsia="en-IN"/>
              </w:rPr>
              <w:t>( Setup will be shared before hand and participants are requested to come prepared with the setup. Setup will not be part of the session)</w:t>
            </w:r>
          </w:p>
          <w:tbl>
            <w:tblPr>
              <w:tblW w:w="4954" w:type="pct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8916"/>
            </w:tblGrid>
            <w:tr w:rsidR="006F378E" w:rsidRPr="00B859EB" w:rsidTr="00344960">
              <w:tc>
                <w:tcPr>
                  <w:tcW w:w="5000" w:type="pct"/>
                  <w:vAlign w:val="center"/>
                  <w:hideMark/>
                </w:tcPr>
                <w:p w:rsidR="00CA66E6" w:rsidRPr="00CA66E6" w:rsidRDefault="00CA66E6" w:rsidP="00CA66E6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bookmarkStart w:id="0" w:name="application_development"/>
                  <w:bookmarkEnd w:id="0"/>
                  <w:r w:rsidRPr="00CA66E6">
                    <w:rPr>
                      <w:rFonts w:eastAsia="Times New Roman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CA66E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Set up Docker engine, workstation  </w:t>
                  </w:r>
                </w:p>
                <w:p w:rsidR="00CA66E6" w:rsidRPr="00CA66E6" w:rsidRDefault="00CA66E6" w:rsidP="00CA66E6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CA66E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Configure Docker engine  </w:t>
                  </w:r>
                </w:p>
                <w:p w:rsidR="00CA66E6" w:rsidRPr="00CA66E6" w:rsidRDefault="00CA66E6" w:rsidP="00CA66E6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CA66E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Build and Manage Docker Images  </w:t>
                  </w:r>
                </w:p>
                <w:p w:rsidR="00CA66E6" w:rsidRPr="00CA66E6" w:rsidRDefault="00CA66E6" w:rsidP="00CA66E6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CA66E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Bundle applications in </w:t>
                  </w:r>
                  <w:proofErr w:type="spellStart"/>
                  <w:r w:rsidRPr="00CA66E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Docker</w:t>
                  </w:r>
                  <w:proofErr w:type="spellEnd"/>
                  <w:r w:rsidRPr="00CA66E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images    </w:t>
                  </w:r>
                </w:p>
                <w:p w:rsidR="00CA66E6" w:rsidRPr="00CA66E6" w:rsidRDefault="00CA66E6" w:rsidP="00CA66E6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CA66E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Run applications on Kubernetes cluster </w:t>
                  </w:r>
                </w:p>
                <w:p w:rsidR="009233C6" w:rsidRPr="00B859EB" w:rsidRDefault="00344960" w:rsidP="00344960">
                  <w:pPr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B859EB">
                    <w:rPr>
                      <w:rFonts w:eastAsia="Times New Roman"/>
                      <w:sz w:val="26"/>
                      <w:szCs w:val="26"/>
                      <w:lang w:eastAsia="en-IN"/>
                    </w:rPr>
                    <w:t>C</w:t>
                  </w:r>
                  <w:r w:rsidR="003E1705">
                    <w:rPr>
                      <w:rFonts w:eastAsia="Times New Roman"/>
                      <w:sz w:val="26"/>
                      <w:szCs w:val="26"/>
                      <w:lang w:eastAsia="en-IN"/>
                    </w:rPr>
                    <w:t>ourse Outline</w:t>
                  </w:r>
                </w:p>
              </w:tc>
            </w:tr>
            <w:tr w:rsidR="006F378E" w:rsidRPr="00B859EB" w:rsidTr="00344960">
              <w:tc>
                <w:tcPr>
                  <w:tcW w:w="5000" w:type="pct"/>
                  <w:vAlign w:val="center"/>
                  <w:hideMark/>
                </w:tcPr>
                <w:p w:rsidR="006F378E" w:rsidRPr="00B859EB" w:rsidRDefault="006F378E" w:rsidP="006F378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:rsidR="00B859EB" w:rsidRPr="00B859EB" w:rsidRDefault="00B859EB" w:rsidP="00B859EB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B859EB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Module 1: Docker concepts and terms  </w:t>
                  </w:r>
                </w:p>
                <w:p w:rsidR="00B859EB" w:rsidRPr="00B859EB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B859EB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Terminologies in Docker world </w:t>
                  </w:r>
                </w:p>
                <w:p w:rsidR="00B859EB" w:rsidRPr="00B859EB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B859EB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Containerization vs Virtualization  </w:t>
                  </w:r>
                </w:p>
                <w:p w:rsidR="00C6712D" w:rsidRDefault="00C6712D" w:rsidP="00B859EB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:rsidR="00B859EB" w:rsidRDefault="00B859EB" w:rsidP="00B859EB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B859EB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Module 2: Docker Containers</w:t>
                  </w:r>
                </w:p>
                <w:p w:rsidR="00B859EB" w:rsidRPr="00B859EB" w:rsidRDefault="00B859EB" w:rsidP="0002312D">
                  <w:pPr>
                    <w:pStyle w:val="Heading2"/>
                    <w:spacing w:line="240" w:lineRule="auto"/>
                    <w:rPr>
                      <w:rFonts w:eastAsia="Times New Roman"/>
                      <w:lang w:eastAsia="en-IN"/>
                    </w:rPr>
                  </w:pPr>
                  <w:r w:rsidRPr="00B859EB">
                    <w:rPr>
                      <w:rFonts w:eastAsia="Times New Roman"/>
                      <w:lang w:eastAsia="en-IN"/>
                    </w:rPr>
                    <w:t xml:space="preserve">• Our first containers  </w:t>
                  </w:r>
                </w:p>
                <w:p w:rsidR="00B859EB" w:rsidRPr="00B859EB" w:rsidRDefault="00B859EB" w:rsidP="0002312D">
                  <w:pPr>
                    <w:pStyle w:val="Heading2"/>
                    <w:spacing w:line="240" w:lineRule="auto"/>
                    <w:rPr>
                      <w:rFonts w:eastAsia="Times New Roman"/>
                      <w:lang w:eastAsia="en-IN"/>
                    </w:rPr>
                  </w:pPr>
                  <w:r w:rsidRPr="00B859EB">
                    <w:rPr>
                      <w:rFonts w:eastAsia="Times New Roman"/>
                      <w:lang w:eastAsia="en-IN"/>
                    </w:rPr>
                    <w:t xml:space="preserve">• Running containers  </w:t>
                  </w:r>
                </w:p>
                <w:p w:rsidR="00B859EB" w:rsidRPr="00B859EB" w:rsidRDefault="00B859EB" w:rsidP="0002312D">
                  <w:pPr>
                    <w:pStyle w:val="Heading2"/>
                    <w:spacing w:line="240" w:lineRule="auto"/>
                    <w:rPr>
                      <w:rFonts w:eastAsia="Times New Roman"/>
                      <w:lang w:eastAsia="en-IN"/>
                    </w:rPr>
                  </w:pPr>
                  <w:r w:rsidRPr="00B859EB">
                    <w:rPr>
                      <w:rFonts w:eastAsia="Times New Roman"/>
                      <w:lang w:eastAsia="en-IN"/>
                    </w:rPr>
                    <w:t xml:space="preserve">• Images and containers  </w:t>
                  </w:r>
                </w:p>
                <w:p w:rsidR="00B859EB" w:rsidRPr="00B859EB" w:rsidRDefault="00B859EB" w:rsidP="0002312D">
                  <w:pPr>
                    <w:pStyle w:val="Heading2"/>
                    <w:spacing w:line="240" w:lineRule="auto"/>
                    <w:rPr>
                      <w:rFonts w:eastAsia="Times New Roman"/>
                      <w:lang w:eastAsia="en-IN"/>
                    </w:rPr>
                  </w:pPr>
                  <w:r w:rsidRPr="00B859EB">
                    <w:rPr>
                      <w:rFonts w:eastAsia="Times New Roman"/>
                      <w:lang w:eastAsia="en-IN"/>
                    </w:rPr>
                    <w:t xml:space="preserve">• Local development workflow  </w:t>
                  </w:r>
                </w:p>
                <w:p w:rsidR="00B859EB" w:rsidRPr="00B859EB" w:rsidRDefault="00B859EB" w:rsidP="0002312D">
                  <w:pPr>
                    <w:pStyle w:val="Heading2"/>
                    <w:spacing w:line="240" w:lineRule="auto"/>
                    <w:rPr>
                      <w:rFonts w:eastAsia="Times New Roman"/>
                      <w:lang w:eastAsia="en-IN"/>
                    </w:rPr>
                  </w:pPr>
                  <w:r w:rsidRPr="00B859EB">
                    <w:rPr>
                      <w:rFonts w:eastAsia="Times New Roman"/>
                      <w:lang w:eastAsia="en-IN"/>
                    </w:rPr>
                    <w:t xml:space="preserve">• Docker run  </w:t>
                  </w:r>
                </w:p>
                <w:p w:rsidR="00B859EB" w:rsidRPr="00B859EB" w:rsidRDefault="00B859EB" w:rsidP="0002312D">
                  <w:pPr>
                    <w:pStyle w:val="Heading2"/>
                    <w:spacing w:line="240" w:lineRule="auto"/>
                    <w:rPr>
                      <w:rFonts w:eastAsia="Times New Roman"/>
                      <w:lang w:eastAsia="en-IN"/>
                    </w:rPr>
                  </w:pPr>
                  <w:r w:rsidRPr="00B859EB">
                    <w:rPr>
                      <w:rFonts w:eastAsia="Times New Roman"/>
                      <w:lang w:eastAsia="en-IN"/>
                    </w:rPr>
                    <w:t xml:space="preserve">• Running containers in background  </w:t>
                  </w:r>
                </w:p>
                <w:p w:rsidR="00B859EB" w:rsidRPr="00B859EB" w:rsidRDefault="00B859EB" w:rsidP="0002312D">
                  <w:pPr>
                    <w:pStyle w:val="Heading2"/>
                    <w:spacing w:line="240" w:lineRule="auto"/>
                    <w:rPr>
                      <w:rFonts w:eastAsia="Times New Roman"/>
                      <w:lang w:eastAsia="en-IN"/>
                    </w:rPr>
                  </w:pPr>
                  <w:r w:rsidRPr="00B859EB">
                    <w:rPr>
                      <w:rFonts w:eastAsia="Times New Roman"/>
                      <w:lang w:eastAsia="en-IN"/>
                    </w:rPr>
                    <w:t xml:space="preserve">• Connecting containers  </w:t>
                  </w:r>
                </w:p>
                <w:p w:rsidR="00B859EB" w:rsidRPr="00B859EB" w:rsidRDefault="00B859EB" w:rsidP="00B859EB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</w:tc>
            </w:tr>
            <w:tr w:rsidR="006F378E" w:rsidRPr="00B859EB" w:rsidTr="00B859EB">
              <w:tc>
                <w:tcPr>
                  <w:tcW w:w="5000" w:type="pct"/>
                  <w:vAlign w:val="center"/>
                </w:tcPr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Module3: Provisioning Docker Image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Introducing the </w:t>
                  </w:r>
                  <w:proofErr w:type="spellStart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Dockerfile</w:t>
                  </w:r>
                  <w:proofErr w:type="spellEnd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lastRenderedPageBreak/>
                    <w:t xml:space="preserve">• Creating a </w:t>
                  </w:r>
                  <w:proofErr w:type="spellStart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Dockerfile</w:t>
                  </w:r>
                  <w:proofErr w:type="spellEnd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Building images manually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Building images using Continuous Integration tools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Storing and retrieving Docker Images from Docker Hub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Inspecting a </w:t>
                  </w:r>
                  <w:proofErr w:type="spellStart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Dockerfile</w:t>
                  </w:r>
                  <w:proofErr w:type="spellEnd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from </w:t>
                  </w:r>
                  <w:proofErr w:type="spellStart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DockerHub</w:t>
                  </w:r>
                  <w:proofErr w:type="spellEnd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Module 4: Working with Registry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Module Intro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Creating a Public repo on Docker Hub,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Using our Public repo on Docker Hub,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Module 5: Diving Deeper into </w:t>
                  </w:r>
                  <w:proofErr w:type="spellStart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Dockerfile</w:t>
                  </w:r>
                  <w:proofErr w:type="spellEnd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Introducing the </w:t>
                  </w:r>
                  <w:proofErr w:type="spellStart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Dockerfile</w:t>
                  </w:r>
                  <w:proofErr w:type="spellEnd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The Build cache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proofErr w:type="spellStart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Dockerfile</w:t>
                  </w:r>
                  <w:proofErr w:type="spellEnd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and Layers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Building a </w:t>
                  </w:r>
                  <w:proofErr w:type="spellStart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WebServer</w:t>
                  </w:r>
                  <w:proofErr w:type="spellEnd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Container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The CMD </w:t>
                  </w:r>
                  <w:r w:rsidR="000A6ABC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Instruction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The ENTRYPOINT Instruction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The ENV Instruction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Volumes and the VOLUME Instruction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Module </w:t>
                  </w:r>
                  <w:r w:rsid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6</w:t>
                  </w: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: Docker Networking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The docker0 Bridge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Virtual Ethernet Interfaces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Network Configuration Files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Exposing Ports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Viewing Exposed Ports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Linking Containers  </w:t>
                  </w:r>
                </w:p>
                <w:p w:rsidR="0002312D" w:rsidRDefault="0002312D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Module </w:t>
                  </w:r>
                  <w:r w:rsid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7</w:t>
                  </w: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: Troubleshooting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Module Intro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Docker Daemon Logging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Container Logging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Planning Image Builds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Intermediate Images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The docker0 Bridge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Wrap-Up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Module </w:t>
                  </w:r>
                  <w:r w:rsidR="000A6ABC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9</w:t>
                  </w: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: </w:t>
                  </w:r>
                  <w:proofErr w:type="spellStart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Kubernetes</w:t>
                  </w:r>
                  <w:proofErr w:type="spellEnd"/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Setting up Kubernetes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Creating your own Pods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o Ready and liveness checks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o Resource Limits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lastRenderedPageBreak/>
                    <w:t xml:space="preserve">o Secrets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o Persistent Volumes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Using Labels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o Replication Controllers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o Manual scaling using kubectl.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o Introduction to Services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o Horizontal Autoscaler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In Production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o Namespaces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o Node selector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o </w:t>
                  </w:r>
                  <w:r w:rsidR="0070118F"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Limit Ranger</w:t>
                  </w: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Services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Ingress controller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Rolling update for zero downtime deploys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Cluster sysadmin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o Network solutions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o Cluster DNS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o ELK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Module 1</w:t>
                  </w:r>
                  <w:r w:rsidR="000A6ABC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0</w:t>
                  </w: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: Monitoring  </w:t>
                  </w:r>
                </w:p>
                <w:p w:rsidR="00B859EB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Monitoring Applications deployed in Docker  </w:t>
                  </w:r>
                </w:p>
                <w:p w:rsidR="00B859EB" w:rsidRPr="0002312D" w:rsidRDefault="0002312D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br/>
                  </w:r>
                  <w:r w:rsidR="00B859EB"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Module 1</w:t>
                  </w:r>
                  <w:r w:rsidR="000A6ABC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1</w:t>
                  </w:r>
                  <w:r w:rsidR="00B859EB"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:  </w:t>
                  </w:r>
                </w:p>
                <w:p w:rsidR="006F378E" w:rsidRPr="0002312D" w:rsidRDefault="00B859EB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2312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• Future of Docker</w:t>
                  </w:r>
                </w:p>
              </w:tc>
            </w:tr>
            <w:tr w:rsidR="006F378E" w:rsidRPr="00B859EB" w:rsidTr="00344960">
              <w:trPr>
                <w:trHeight w:val="80"/>
              </w:trPr>
              <w:tc>
                <w:tcPr>
                  <w:tcW w:w="5000" w:type="pct"/>
                  <w:vAlign w:val="center"/>
                </w:tcPr>
                <w:p w:rsidR="006F378E" w:rsidRPr="00B859EB" w:rsidRDefault="006F378E" w:rsidP="006F378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</w:tc>
            </w:tr>
            <w:tr w:rsidR="006F378E" w:rsidRPr="00B859EB" w:rsidTr="00344960">
              <w:tc>
                <w:tcPr>
                  <w:tcW w:w="5000" w:type="pct"/>
                  <w:vAlign w:val="center"/>
                </w:tcPr>
                <w:p w:rsidR="006F378E" w:rsidRPr="00B859EB" w:rsidRDefault="006F378E" w:rsidP="0002312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</w:tc>
            </w:tr>
            <w:tr w:rsidR="006F378E" w:rsidRPr="00B859EB" w:rsidTr="00344960">
              <w:tc>
                <w:tcPr>
                  <w:tcW w:w="5000" w:type="pct"/>
                  <w:vAlign w:val="center"/>
                </w:tcPr>
                <w:p w:rsidR="003E1705" w:rsidRPr="003E1705" w:rsidRDefault="003E1705" w:rsidP="003E1705">
                  <w:pPr>
                    <w:spacing w:before="100" w:beforeAutospacing="1" w:after="100" w:afterAutospacing="1" w:line="240" w:lineRule="auto"/>
                    <w:rPr>
                      <w:rFonts w:eastAsia="Times New Roman"/>
                      <w:sz w:val="26"/>
                      <w:szCs w:val="26"/>
                      <w:lang w:eastAsia="en-IN"/>
                    </w:rPr>
                  </w:pPr>
                  <w:r w:rsidRPr="003E1705">
                    <w:rPr>
                      <w:rFonts w:eastAsia="Times New Roman"/>
                      <w:sz w:val="26"/>
                      <w:szCs w:val="26"/>
                      <w:lang w:eastAsia="en-IN"/>
                    </w:rPr>
                    <w:t>Environment:</w:t>
                  </w:r>
                </w:p>
              </w:tc>
            </w:tr>
          </w:tbl>
          <w:p w:rsidR="006F378E" w:rsidRPr="00B859EB" w:rsidRDefault="006F378E" w:rsidP="006F378E">
            <w:pPr>
              <w:spacing w:after="0" w:line="240" w:lineRule="auto"/>
              <w:rPr>
                <w:rFonts w:asciiTheme="majorHAnsi" w:eastAsia="Times New Roman" w:hAnsiTheme="majorHAnsi" w:cstheme="majorBidi"/>
                <w:color w:val="2F5496" w:themeColor="accent1" w:themeShade="BF"/>
                <w:sz w:val="26"/>
                <w:szCs w:val="26"/>
                <w:lang w:eastAsia="en-IN"/>
              </w:rPr>
            </w:pPr>
          </w:p>
        </w:tc>
        <w:tc>
          <w:tcPr>
            <w:tcW w:w="20" w:type="dxa"/>
            <w:vAlign w:val="center"/>
            <w:hideMark/>
          </w:tcPr>
          <w:p w:rsidR="006F378E" w:rsidRPr="006F378E" w:rsidRDefault="006F378E" w:rsidP="006F3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317C3" w:rsidRPr="0002312D" w:rsidRDefault="00C317C3" w:rsidP="00C317C3">
      <w:pPr>
        <w:spacing w:after="0" w:line="240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</w:pPr>
      <w:r w:rsidRPr="0002312D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  <w:lastRenderedPageBreak/>
        <w:t xml:space="preserve">Participants must use their own desktop or laptop system. </w:t>
      </w:r>
      <w:r w:rsidRPr="0002312D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  <w:br/>
        <w:t xml:space="preserve">• Internet connection  </w:t>
      </w:r>
    </w:p>
    <w:p w:rsidR="00C317C3" w:rsidRPr="0002312D" w:rsidRDefault="00C317C3" w:rsidP="00C317C3">
      <w:pPr>
        <w:spacing w:after="0" w:line="240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</w:pPr>
      <w:r w:rsidRPr="0002312D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  <w:t xml:space="preserve">• Mac, Linux OS, Windows 7 or later  </w:t>
      </w:r>
    </w:p>
    <w:p w:rsidR="00C317C3" w:rsidRPr="0002312D" w:rsidRDefault="00C317C3" w:rsidP="00C317C3">
      <w:pPr>
        <w:spacing w:after="0" w:line="240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</w:pPr>
      <w:r w:rsidRPr="0002312D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  <w:t xml:space="preserve">• A modern web browser  </w:t>
      </w:r>
    </w:p>
    <w:p w:rsidR="00C317C3" w:rsidRPr="0002312D" w:rsidRDefault="00C317C3" w:rsidP="00C317C3">
      <w:pPr>
        <w:spacing w:after="0" w:line="240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</w:pPr>
      <w:r w:rsidRPr="0002312D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  <w:t>• At least 20% free disk space</w:t>
      </w:r>
    </w:p>
    <w:sectPr w:rsidR="00C317C3" w:rsidRPr="0002312D" w:rsidSect="00561E5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F49" w:rsidRDefault="00F40F49" w:rsidP="00561E51">
      <w:pPr>
        <w:spacing w:after="0" w:line="240" w:lineRule="auto"/>
      </w:pPr>
      <w:r>
        <w:separator/>
      </w:r>
    </w:p>
  </w:endnote>
  <w:endnote w:type="continuationSeparator" w:id="0">
    <w:p w:rsidR="00F40F49" w:rsidRDefault="00F40F49" w:rsidP="0056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F49" w:rsidRDefault="00F40F49" w:rsidP="00561E51">
      <w:pPr>
        <w:spacing w:after="0" w:line="240" w:lineRule="auto"/>
      </w:pPr>
      <w:r>
        <w:separator/>
      </w:r>
    </w:p>
  </w:footnote>
  <w:footnote w:type="continuationSeparator" w:id="0">
    <w:p w:rsidR="00F40F49" w:rsidRDefault="00F40F49" w:rsidP="00561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E51" w:rsidRDefault="00561E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16423"/>
    <w:multiLevelType w:val="multilevel"/>
    <w:tmpl w:val="C29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7C3379"/>
    <w:multiLevelType w:val="multilevel"/>
    <w:tmpl w:val="B74A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A6836"/>
    <w:rsid w:val="0002312D"/>
    <w:rsid w:val="000A6ABC"/>
    <w:rsid w:val="000B433A"/>
    <w:rsid w:val="000E601A"/>
    <w:rsid w:val="00117ECB"/>
    <w:rsid w:val="001F3F39"/>
    <w:rsid w:val="002F7B75"/>
    <w:rsid w:val="00344960"/>
    <w:rsid w:val="003E1705"/>
    <w:rsid w:val="003E31F3"/>
    <w:rsid w:val="004D672E"/>
    <w:rsid w:val="00521959"/>
    <w:rsid w:val="00534BE3"/>
    <w:rsid w:val="00561E51"/>
    <w:rsid w:val="005815B3"/>
    <w:rsid w:val="005E0E7D"/>
    <w:rsid w:val="006F378E"/>
    <w:rsid w:val="0070118F"/>
    <w:rsid w:val="0073118E"/>
    <w:rsid w:val="007851D0"/>
    <w:rsid w:val="0083559F"/>
    <w:rsid w:val="00843F13"/>
    <w:rsid w:val="00845CEA"/>
    <w:rsid w:val="008D001A"/>
    <w:rsid w:val="009233C6"/>
    <w:rsid w:val="00A72EDB"/>
    <w:rsid w:val="00B10255"/>
    <w:rsid w:val="00B859EB"/>
    <w:rsid w:val="00BA1C37"/>
    <w:rsid w:val="00C317C3"/>
    <w:rsid w:val="00C6712D"/>
    <w:rsid w:val="00CA66E6"/>
    <w:rsid w:val="00CA6836"/>
    <w:rsid w:val="00DF40AA"/>
    <w:rsid w:val="00E3076C"/>
    <w:rsid w:val="00ED64D5"/>
    <w:rsid w:val="00F226F9"/>
    <w:rsid w:val="00F40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AA"/>
  </w:style>
  <w:style w:type="paragraph" w:styleId="Heading1">
    <w:name w:val="heading 1"/>
    <w:basedOn w:val="Normal"/>
    <w:next w:val="Normal"/>
    <w:link w:val="Heading1Char"/>
    <w:uiPriority w:val="9"/>
    <w:qFormat/>
    <w:rsid w:val="00561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1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">
    <w:name w:val="content"/>
    <w:basedOn w:val="DefaultParagraphFont"/>
    <w:rsid w:val="00521959"/>
  </w:style>
  <w:style w:type="character" w:styleId="Strong">
    <w:name w:val="Strong"/>
    <w:basedOn w:val="DefaultParagraphFont"/>
    <w:uiPriority w:val="22"/>
    <w:qFormat/>
    <w:rsid w:val="0052195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1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E51"/>
  </w:style>
  <w:style w:type="paragraph" w:styleId="Footer">
    <w:name w:val="footer"/>
    <w:basedOn w:val="Normal"/>
    <w:link w:val="FooterChar"/>
    <w:uiPriority w:val="99"/>
    <w:unhideWhenUsed/>
    <w:rsid w:val="00561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E51"/>
  </w:style>
  <w:style w:type="character" w:customStyle="1" w:styleId="Heading1Char">
    <w:name w:val="Heading 1 Char"/>
    <w:basedOn w:val="DefaultParagraphFont"/>
    <w:link w:val="Heading1"/>
    <w:uiPriority w:val="9"/>
    <w:rsid w:val="00561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F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D6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31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312D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C671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1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">
    <w:name w:val="content"/>
    <w:basedOn w:val="DefaultParagraphFont"/>
    <w:rsid w:val="00521959"/>
  </w:style>
  <w:style w:type="character" w:styleId="Strong">
    <w:name w:val="Strong"/>
    <w:basedOn w:val="DefaultParagraphFont"/>
    <w:uiPriority w:val="22"/>
    <w:qFormat/>
    <w:rsid w:val="0052195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1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E51"/>
  </w:style>
  <w:style w:type="paragraph" w:styleId="Footer">
    <w:name w:val="footer"/>
    <w:basedOn w:val="Normal"/>
    <w:link w:val="FooterChar"/>
    <w:uiPriority w:val="99"/>
    <w:unhideWhenUsed/>
    <w:rsid w:val="00561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E51"/>
  </w:style>
  <w:style w:type="character" w:customStyle="1" w:styleId="Heading1Char">
    <w:name w:val="Heading 1 Char"/>
    <w:basedOn w:val="DefaultParagraphFont"/>
    <w:link w:val="Heading1"/>
    <w:uiPriority w:val="9"/>
    <w:rsid w:val="00561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F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D6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31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312D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C671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Dhananjayan</dc:creator>
  <cp:lastModifiedBy>Dell lap</cp:lastModifiedBy>
  <cp:revision>2</cp:revision>
  <dcterms:created xsi:type="dcterms:W3CDTF">2019-03-05T03:45:00Z</dcterms:created>
  <dcterms:modified xsi:type="dcterms:W3CDTF">2019-03-05T03:45:00Z</dcterms:modified>
</cp:coreProperties>
</file>