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3EF03476" w:rsidR="00DA0611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</w:t>
      </w:r>
      <w:r>
        <w:t>” as hardcoded to point to the converted yaml file.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r>
        <w:t>ct.Reaction.fromYaml</w:t>
      </w:r>
      <w:r>
        <w:t>, then later will need to change to</w:t>
      </w:r>
      <w:r w:rsidRPr="00564C71">
        <w:t xml:space="preserve"> </w:t>
      </w:r>
      <w:r>
        <w:t>ct.Reaction.from_yaml</w:t>
      </w:r>
      <w:r>
        <w:t xml:space="preserve">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</w:t>
      </w:r>
      <w:r w:rsidR="004B1525">
        <w:t>example-runfile.py</w:t>
      </w:r>
      <w:r w:rsidR="004B1525">
        <w:t>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cantera using: </w:t>
      </w:r>
      <w:r w:rsidRPr="00F95A3C">
        <w:rPr>
          <w:highlight w:val="green"/>
        </w:rPr>
        <w:t>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lastRenderedPageBreak/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6C14686F" w14:textId="77777777" w:rsidR="00E241E8" w:rsidRDefault="00E241E8" w:rsidP="000D3F10"/>
    <w:p w14:paraId="560FDF8F" w14:textId="77777777" w:rsidR="00CF0B71" w:rsidRDefault="00CF0B71" w:rsidP="000D3F10"/>
    <w:sectPr w:rsidR="00CF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D3F10"/>
    <w:rsid w:val="000D6F05"/>
    <w:rsid w:val="00163F94"/>
    <w:rsid w:val="002121E2"/>
    <w:rsid w:val="00224E29"/>
    <w:rsid w:val="00285A57"/>
    <w:rsid w:val="00300F14"/>
    <w:rsid w:val="003A4E9F"/>
    <w:rsid w:val="0044013F"/>
    <w:rsid w:val="004855BF"/>
    <w:rsid w:val="004919B3"/>
    <w:rsid w:val="004B1525"/>
    <w:rsid w:val="005114B8"/>
    <w:rsid w:val="00564C71"/>
    <w:rsid w:val="0057765E"/>
    <w:rsid w:val="005A4B71"/>
    <w:rsid w:val="005F642F"/>
    <w:rsid w:val="00623FC4"/>
    <w:rsid w:val="0066100E"/>
    <w:rsid w:val="00674A2A"/>
    <w:rsid w:val="007428D1"/>
    <w:rsid w:val="00764F22"/>
    <w:rsid w:val="008D3C8D"/>
    <w:rsid w:val="008F2859"/>
    <w:rsid w:val="00935705"/>
    <w:rsid w:val="00A8700F"/>
    <w:rsid w:val="00AC6FFC"/>
    <w:rsid w:val="00B135BB"/>
    <w:rsid w:val="00CF0B71"/>
    <w:rsid w:val="00D00E05"/>
    <w:rsid w:val="00D57B9D"/>
    <w:rsid w:val="00DA0611"/>
    <w:rsid w:val="00DD1120"/>
    <w:rsid w:val="00DD5A4A"/>
    <w:rsid w:val="00E241E8"/>
    <w:rsid w:val="00E36C1F"/>
    <w:rsid w:val="00E434B6"/>
    <w:rsid w:val="00E95CC5"/>
    <w:rsid w:val="00EA3AC1"/>
    <w:rsid w:val="00EC71DE"/>
    <w:rsid w:val="00EE291C"/>
    <w:rsid w:val="00EF6F63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42</cp:revision>
  <dcterms:created xsi:type="dcterms:W3CDTF">2022-05-19T16:38:00Z</dcterms:created>
  <dcterms:modified xsi:type="dcterms:W3CDTF">2022-05-19T18:14:00Z</dcterms:modified>
</cp:coreProperties>
</file>