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  <w:r>
        <w:rPr>
          <w:rFonts w:ascii="Calibri" w:hAnsi="Calibri"/>
          <w:b w:val="1"/>
          <w:bCs w:val="1"/>
          <w:outline w:val="0"/>
          <w:color w:val="0d1b2a"/>
          <w:sz w:val="52"/>
          <w:szCs w:val="52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ADAPTIVE WAREHOUSE DISPATCH SYSTEM</w:t>
      </w:r>
    </w:p>
    <w:p>
      <w:pPr>
        <w:pStyle w:val="Body"/>
        <w:bidi w:val="0"/>
      </w:pPr>
      <w:r>
        <w:rPr>
          <w:rFonts w:ascii="Calibri" w:hAnsi="Calibri"/>
          <w:outline w:val="0"/>
          <w:color w:val="6a7699"/>
          <w:sz w:val="28"/>
          <w:szCs w:val="28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 xml:space="preserve">Technical Report  </w:t>
      </w:r>
      <w:r>
        <w:rPr>
          <w:rFonts w:ascii="Calibri" w:hAnsi="Calibri" w:hint="default"/>
          <w:outline w:val="0"/>
          <w:color w:val="6a7699"/>
          <w:sz w:val="28"/>
          <w:szCs w:val="28"/>
          <w:u w:color="6a7699"/>
          <w:rtl w:val="0"/>
          <w14:textFill>
            <w14:solidFill>
              <w14:srgbClr w14:val="6A7699"/>
            </w14:solidFill>
          </w14:textFill>
        </w:rPr>
        <w:t xml:space="preserve">·  </w:t>
      </w:r>
      <w:r>
        <w:rPr>
          <w:rFonts w:ascii="Calibri" w:hAnsi="Calibri"/>
          <w:outline w:val="0"/>
          <w:color w:val="6a7699"/>
          <w:sz w:val="28"/>
          <w:szCs w:val="28"/>
          <w:u w:color="6a7699"/>
          <w:rtl w:val="0"/>
          <w14:textFill>
            <w14:solidFill>
              <w14:srgbClr w14:val="6A7699"/>
            </w14:solidFill>
          </w14:textFill>
        </w:rPr>
        <w:t>v3.0</w:t>
      </w:r>
    </w:p>
    <w:p>
      <w:pPr>
        <w:pStyle w:val="Body"/>
        <w:bidi w:val="0"/>
      </w:pPr>
      <w:r>
        <w:rPr>
          <w:rFonts w:ascii="Calibri" w:hAnsi="Calibri"/>
          <w:b w:val="1"/>
          <w:bCs w:val="1"/>
          <w:outline w:val="0"/>
          <w:color w:val="00c8ff"/>
          <w:u w:color="00c8ff"/>
          <w:rtl w:val="0"/>
          <w:lang w:val="de-DE"/>
          <w14:textFill>
            <w14:solidFill>
              <w14:srgbClr w14:val="00C8FF"/>
            </w14:solidFill>
          </w14:textFill>
        </w:rPr>
        <w:t xml:space="preserve">PROBLEM_02  </w:t>
      </w:r>
      <w:r>
        <w:rPr>
          <w:rFonts w:ascii="Calibri" w:hAnsi="Calibri" w:hint="default"/>
          <w:b w:val="1"/>
          <w:bCs w:val="1"/>
          <w:outline w:val="0"/>
          <w:color w:val="00c8ff"/>
          <w:u w:color="00c8ff"/>
          <w:rtl w:val="0"/>
          <w14:textFill>
            <w14:solidFill>
              <w14:srgbClr w14:val="00C8FF"/>
            </w14:solidFill>
          </w14:textFill>
        </w:rPr>
        <w:t xml:space="preserve">·  </w:t>
      </w:r>
      <w:r>
        <w:rPr>
          <w:rFonts w:ascii="Calibri" w:hAnsi="Calibri"/>
          <w:b w:val="1"/>
          <w:bCs w:val="1"/>
          <w:outline w:val="0"/>
          <w:color w:val="00c8ff"/>
          <w:u w:color="00c8ff"/>
          <w:rtl w:val="0"/>
          <w:lang w:val="en-US"/>
          <w14:textFill>
            <w14:solidFill>
              <w14:srgbClr w14:val="00C8FF"/>
            </w14:solidFill>
          </w14:textFill>
        </w:rPr>
        <w:t xml:space="preserve">Adaptive Systems  </w:t>
      </w:r>
      <w:r>
        <w:rPr>
          <w:rFonts w:ascii="Calibri" w:hAnsi="Calibri" w:hint="default"/>
          <w:b w:val="1"/>
          <w:bCs w:val="1"/>
          <w:outline w:val="0"/>
          <w:color w:val="00c8ff"/>
          <w:u w:color="00c8ff"/>
          <w:rtl w:val="0"/>
          <w14:textFill>
            <w14:solidFill>
              <w14:srgbClr w14:val="00C8FF"/>
            </w14:solidFill>
          </w14:textFill>
        </w:rPr>
        <w:t xml:space="preserve">·  </w:t>
      </w:r>
      <w:r>
        <w:rPr>
          <w:rFonts w:ascii="Calibri" w:hAnsi="Calibri"/>
          <w:b w:val="1"/>
          <w:bCs w:val="1"/>
          <w:outline w:val="0"/>
          <w:color w:val="00c8ff"/>
          <w:u w:color="00c8ff"/>
          <w:rtl w:val="0"/>
          <w:lang w:val="en-US"/>
          <w14:textFill>
            <w14:solidFill>
              <w14:srgbClr w14:val="00C8FF"/>
            </w14:solidFill>
          </w14:textFill>
        </w:rPr>
        <w:t>ML Engineering Track</w:t>
      </w:r>
      <w:r>
        <w:rPr>
          <w:rFonts w:ascii="Calibri" w:hAnsi="Calibri"/>
          <w:b w:val="1"/>
          <w:bCs w:val="1"/>
          <w:outline w:val="0"/>
          <w:color w:val="00c8ff"/>
          <w:u w:color="00c8ff"/>
          <w:rtl w:val="0"/>
          <w:lang w:val="en-US"/>
          <w14:textFill>
            <w14:solidFill>
              <w14:srgbClr w14:val="00C8FF"/>
            </w14:solidFill>
          </w14:textFill>
        </w:rPr>
        <w:t xml:space="preserve"> </w:t>
      </w:r>
      <w:r>
        <w:rPr>
          <w:rFonts w:ascii="Calibri" w:hAnsi="Calibri" w:hint="default"/>
          <w:b w:val="1"/>
          <w:bCs w:val="1"/>
          <w:outline w:val="0"/>
          <w:color w:val="00c8ff"/>
          <w:u w:color="00c8ff"/>
          <w:rtl w:val="0"/>
          <w:lang w:val="de-DE"/>
          <w14:textFill>
            <w14:solidFill>
              <w14:srgbClr w14:val="00C8FF"/>
            </w14:solidFill>
          </w14:textFill>
        </w:rPr>
        <w:t xml:space="preserve">· </w:t>
      </w:r>
      <w:r>
        <w:rPr>
          <w:rFonts w:ascii="Calibri" w:hAnsi="Calibri"/>
          <w:b w:val="1"/>
          <w:bCs w:val="1"/>
          <w:outline w:val="0"/>
          <w:color w:val="00c8ff"/>
          <w:u w:color="00c8ff"/>
          <w:rtl w:val="0"/>
          <w:lang w:val="en-US"/>
          <w14:textFill>
            <w14:solidFill>
              <w14:srgbClr w14:val="00C8FF"/>
            </w14:solidFill>
          </w14:textFill>
        </w:rPr>
        <w:t xml:space="preserve"> </w:t>
      </w:r>
      <w:r>
        <w:rPr>
          <w:rFonts w:ascii="Calibri" w:hAnsi="Calibri"/>
          <w:b w:val="1"/>
          <w:bCs w:val="1"/>
          <w:outline w:val="0"/>
          <w:color w:val="00c8ff"/>
          <w:u w:color="00c8ff"/>
          <w:rtl w:val="0"/>
          <w:lang w:val="en-US"/>
          <w14:textFill>
            <w14:solidFill>
              <w14:srgbClr w14:val="00C8FF"/>
            </w14:solidFill>
          </w14:textFill>
        </w:rPr>
        <w:t>Anas Khan 8894156107</w:t>
      </w: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EXECUTIVE SUMMARY</w:t>
            </w:r>
          </w:p>
        </w:tc>
      </w:tr>
      <w:tr>
        <w:tblPrEx>
          <w:shd w:val="clear" w:color="auto" w:fill="ced7e7"/>
        </w:tblPrEx>
        <w:trPr>
          <w:trHeight w:val="3420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e8f6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AWDS is a real-time, self-learning multi-agent warehouse simulator implementing state-of-the-art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algorithms for autonomous robot fleet management. Six heterogeneous robots (4 Fast + 2 Heavy)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it-IT"/>
                <w14:textFill>
                  <w14:solidFill>
                    <w14:srgbClr w14:val="1A3A5C"/>
                  </w14:solidFill>
                </w14:textFill>
              </w:rPr>
              <w:t>navigate a 22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×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22 warehouse grid, completing prioritised delivery tasks while learning to optimise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their strategies through three independent RL mechanisms: MAPPO (global navigation policy),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AgentQLearner (per-robot charge/work decisions), and UCB1 Strategy Bandit (fleet-level assignment).</w:t>
            </w:r>
          </w:p>
          <w:p>
            <w:pPr>
              <w:pStyle w:val="Default"/>
              <w:bidi w:val="0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The system directly addresses all four constraints (C-01 through C-04) of PROBLEM_02 and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demonstrates measurable improvement across simulation episodes.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Calibri" w:hAnsi="Calibri"/>
          <w:outline w:val="0"/>
          <w:color w:val="6a7699"/>
          <w:sz w:val="18"/>
          <w:szCs w:val="18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 xml:space="preserve">Inspired by: Amazon Robotics (Kiva)  </w:t>
      </w:r>
      <w:r>
        <w:rPr>
          <w:rFonts w:ascii="Calibri" w:hAnsi="Calibri" w:hint="default"/>
          <w:outline w:val="0"/>
          <w:color w:val="6a7699"/>
          <w:sz w:val="18"/>
          <w:szCs w:val="18"/>
          <w:u w:color="6a7699"/>
          <w:rtl w:val="0"/>
          <w14:textFill>
            <w14:solidFill>
              <w14:srgbClr w14:val="6A7699"/>
            </w14:solidFill>
          </w14:textFill>
        </w:rPr>
        <w:t xml:space="preserve">·  </w:t>
      </w:r>
      <w:r>
        <w:rPr>
          <w:rFonts w:ascii="Calibri" w:hAnsi="Calibri"/>
          <w:outline w:val="0"/>
          <w:color w:val="6a7699"/>
          <w:sz w:val="18"/>
          <w:szCs w:val="18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 xml:space="preserve">Locus Robotics  </w:t>
      </w:r>
      <w:r>
        <w:rPr>
          <w:rFonts w:ascii="Calibri" w:hAnsi="Calibri" w:hint="default"/>
          <w:outline w:val="0"/>
          <w:color w:val="6a7699"/>
          <w:sz w:val="18"/>
          <w:szCs w:val="18"/>
          <w:u w:color="6a7699"/>
          <w:rtl w:val="0"/>
          <w14:textFill>
            <w14:solidFill>
              <w14:srgbClr w14:val="6A7699"/>
            </w14:solidFill>
          </w14:textFill>
        </w:rPr>
        <w:t xml:space="preserve">·  </w:t>
      </w:r>
      <w:r>
        <w:rPr>
          <w:rFonts w:ascii="Calibri" w:hAnsi="Calibri"/>
          <w:outline w:val="0"/>
          <w:color w:val="6a7699"/>
          <w:sz w:val="18"/>
          <w:szCs w:val="18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>6 River Systems Chuck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</w:tabs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" w:id="0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Table of Contents</w:t>
      </w:r>
      <w:bookmarkEnd w:id="0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r>
        <w:rPr/>
        <w:fldChar w:fldCharType="begin" w:fldLock="0"/>
      </w:r>
      <w:r>
        <w:instrText xml:space="preserve"> TOC \o 1-2 </w:instrText>
      </w:r>
      <w:r>
        <w:rPr/>
        <w:fldChar w:fldCharType="separate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Table of Contents</w:t>
        <w:tab/>
      </w:r>
      <w:r>
        <w:rPr/>
        <w:fldChar w:fldCharType="begin" w:fldLock="0"/>
      </w:r>
      <w:r>
        <w:instrText xml:space="preserve"> PAGEREF _Toc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1. Problem Statement &amp; Mapping</w:t>
        <w:tab/>
      </w:r>
      <w:r>
        <w:rPr/>
        <w:fldChar w:fldCharType="begin" w:fldLock="0"/>
      </w:r>
      <w:r>
        <w:instrText xml:space="preserve"> PAGEREF _Toc1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 w:hint="default"/>
          <w:rtl w:val="0"/>
          <w:lang w:val="en-US"/>
        </w:rPr>
        <w:t>PROBLEM_02 presents the challenge of Adaptive Systems — designing decision-making systems that operate under uncertainty, limited time, and heterogeneous agent capabilities, and crucially, systems that learn to plan better over time rather than employing static optimisation.</w:t>
        <w:tab/>
      </w:r>
      <w:r>
        <w:rPr/>
        <w:fldChar w:fldCharType="begin" w:fldLock="0"/>
      </w:r>
      <w:r>
        <w:instrText xml:space="preserve"> PAGEREF _Toc2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The AWDS project directly maps every element of this problem statement to a concrete implementation:</w:t>
        <w:tab/>
      </w:r>
      <w:r>
        <w:rPr/>
        <w:fldChar w:fldCharType="begin" w:fldLock="0"/>
      </w:r>
      <w:r>
        <w:instrText xml:space="preserve"> PAGEREF _Toc3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1.1 Constraint Compliance</w:t>
        <w:tab/>
      </w:r>
      <w:r>
        <w:rPr/>
        <w:fldChar w:fldCharType="begin" w:fldLock="0"/>
      </w:r>
      <w:r>
        <w:instrText xml:space="preserve"> PAGEREF _Toc4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7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2. System Architecture</w:t>
        <w:tab/>
      </w:r>
      <w:r>
        <w:rPr/>
        <w:fldChar w:fldCharType="begin" w:fldLock="0"/>
      </w:r>
      <w:r>
        <w:instrText xml:space="preserve"> PAGEREF _Toc5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AWDS consists of seven Python modules with clear separation of concerns. Each module handles a distinct algorithmic layer:</w:t>
        <w:tab/>
      </w:r>
      <w:r>
        <w:rPr/>
        <w:fldChar w:fldCharType="begin" w:fldLock="0"/>
      </w:r>
      <w:r>
        <w:instrText xml:space="preserve"> PAGEREF _Toc6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nl-NL"/>
        </w:rPr>
        <w:t>2.1 Data Flow</w:t>
        <w:tab/>
      </w:r>
      <w:r>
        <w:rPr/>
        <w:fldChar w:fldCharType="begin" w:fldLock="0"/>
      </w:r>
      <w:r>
        <w:instrText xml:space="preserve"> PAGEREF _Toc7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Each simulation tick follows this orchestration sequence:</w:t>
        <w:tab/>
      </w:r>
      <w:r>
        <w:rPr/>
        <w:fldChar w:fldCharType="begin" w:fldLock="0"/>
      </w:r>
      <w:r>
        <w:instrText xml:space="preserve"> PAGEREF _Toc8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9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3. Agent Design &amp; Environment</w:t>
        <w:tab/>
      </w:r>
      <w:r>
        <w:rPr/>
        <w:fldChar w:fldCharType="begin" w:fldLock="0"/>
      </w:r>
      <w:r>
        <w:instrText xml:space="preserve"> PAGEREF _Toc9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nl-NL"/>
        </w:rPr>
        <w:t>3.1 Heterogeneous Fleet</w:t>
        <w:tab/>
      </w:r>
      <w:r>
        <w:rPr/>
        <w:fldChar w:fldCharType="begin" w:fldLock="0"/>
      </w:r>
      <w:r>
        <w:instrText xml:space="preserve"> PAGEREF _Toc10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The fleet consists of two fundamentally different robot types, each with distinct physics, capabilities, and learned behaviours:</w:t>
        <w:tab/>
      </w:r>
      <w:r>
        <w:rPr/>
        <w:fldChar w:fldCharType="begin" w:fldLock="0"/>
      </w:r>
      <w:r>
        <w:instrText xml:space="preserve"> PAGEREF _Toc11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3.2 22×22 Warehouse Grid</w:t>
        <w:tab/>
      </w:r>
      <w:r>
        <w:rPr/>
        <w:fldChar w:fldCharType="begin" w:fldLock="0"/>
      </w:r>
      <w:r>
        <w:instrText xml:space="preserve"> PAGEREF _Toc12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3.3 A* Pathfinding with Space-Time Reservations</w:t>
        <w:tab/>
      </w:r>
      <w:r>
        <w:rPr/>
        <w:fldChar w:fldCharType="begin" w:fldLock="0"/>
      </w:r>
      <w:r>
        <w:instrText xml:space="preserve"> PAGEREF _Toc13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Each agent computes paths via space-time A* with the following features:</w:t>
        <w:tab/>
      </w:r>
      <w:r>
        <w:rPr/>
        <w:fldChar w:fldCharType="begin" w:fldLock="0"/>
      </w:r>
      <w:r>
        <w:instrText xml:space="preserve"> PAGEREF _Toc14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3.4 Battery Management</w:t>
        <w:tab/>
      </w:r>
      <w:r>
        <w:rPr/>
        <w:fldChar w:fldCharType="begin" w:fldLock="0"/>
      </w:r>
      <w:r>
        <w:instrText xml:space="preserve"> PAGEREF _Toc15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 xml:space="preserve">Three-tier battery system: BATTERY_LOW (28%)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cs="Arial Unicode MS" w:eastAsia="Arial Unicode MS"/>
          <w:rtl w:val="0"/>
          <w:lang w:val="en-US"/>
        </w:rPr>
        <w:t xml:space="preserve"> Q-learner consulted, BATTERY_CRITICAL (12%)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cs="Arial Unicode MS" w:eastAsia="Arial Unicode MS"/>
          <w:rtl w:val="0"/>
          <w:lang w:val="en-US"/>
        </w:rPr>
        <w:t xml:space="preserve"> forced divert, BATTERY_RESUME (90%)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cs="Arial Unicode MS" w:eastAsia="Arial Unicode MS"/>
          <w:rtl w:val="0"/>
          <w:lang w:val="en-US"/>
        </w:rPr>
        <w:t xml:space="preserve"> return to work queue. Predictive model estimates battery at task completion before accepting assignment.</w:t>
        <w:tab/>
      </w:r>
      <w:r>
        <w:rPr/>
        <w:fldChar w:fldCharType="begin" w:fldLock="0"/>
      </w:r>
      <w:r>
        <w:instrText xml:space="preserve"> PAGEREF _Toc16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fr-FR"/>
        </w:rPr>
        <w:t>3.5 Agent Specialisation</w:t>
        <w:tab/>
      </w:r>
      <w:r>
        <w:rPr/>
        <w:fldChar w:fldCharType="begin" w:fldLock="0"/>
      </w:r>
      <w:r>
        <w:instrText xml:space="preserve"> PAGEREF _Toc17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After completing 5 tasks in a category, agents unlock performance-weighted specialisations:</w:t>
        <w:tab/>
      </w:r>
      <w:r>
        <w:rPr/>
        <w:fldChar w:fldCharType="begin" w:fldLock="0"/>
      </w:r>
      <w:r>
        <w:instrText xml:space="preserve"> PAGEREF _Toc18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12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4. Path Planning: Conflict-Based Search</w:t>
        <w:tab/>
      </w:r>
      <w:r>
        <w:rPr/>
        <w:fldChar w:fldCharType="begin" w:fldLock="0"/>
      </w:r>
      <w:r>
        <w:instrText xml:space="preserve"> PAGEREF _Toc19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AWDS implements the full CBS algorithm (Sharon et al., AAAI 2012) as its primary multi-agent path planner. CBS is a two-level search that guarantees optimal conflict-free paths for all agents simultaneously.</w:t>
        <w:tab/>
      </w:r>
      <w:r>
        <w:rPr/>
        <w:fldChar w:fldCharType="begin" w:fldLock="0"/>
      </w:r>
      <w:r>
        <w:instrText xml:space="preserve"> PAGEREF _Toc20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4.1 High-Level: Constraint Tree</w:t>
        <w:tab/>
      </w:r>
      <w:r>
        <w:rPr/>
        <w:fldChar w:fldCharType="begin" w:fldLock="0"/>
      </w:r>
      <w:r>
        <w:instrText xml:space="preserve"> PAGEREF _Toc21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The CBS high level maintains a priority queue of constraint-tree (CT) nodes, each containing a set of constraints and corresponding agent paths. When a conflict is detected, CBS branches into two child nodes — one constraining each conflicting agent — and replans only the constrained agent.</w:t>
        <w:tab/>
      </w:r>
      <w:r>
        <w:rPr/>
        <w:fldChar w:fldCharType="begin" w:fldLock="0"/>
      </w:r>
      <w:r>
        <w:instrText xml:space="preserve"> PAGEREF _Toc22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4.2 Low-Level: Space-Time A*</w:t>
        <w:tab/>
      </w:r>
      <w:r>
        <w:rPr/>
        <w:fldChar w:fldCharType="begin" w:fldLock="0"/>
      </w:r>
      <w:r>
        <w:instrText xml:space="preserve"> PAGEREF _Toc23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Per-agent replanning under the current constraint set. Forbidden cells at specific time steps are extracted from the constraint list into a lookup dictionary for O(1) checking during search. Additional cost factors:</w:t>
        <w:tab/>
      </w:r>
      <w:r>
        <w:rPr/>
        <w:fldChar w:fldCharType="begin" w:fldLock="0"/>
      </w:r>
      <w:r>
        <w:instrText xml:space="preserve"> PAGEREF _Toc24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4.3 Fallback: Prioritised Planning</w:t>
        <w:tab/>
      </w:r>
      <w:r>
        <w:rPr/>
        <w:fldChar w:fldCharType="begin" w:fldLock="0"/>
      </w:r>
      <w:r>
        <w:instrText xml:space="preserve"> PAGEREF _Toc25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After CBS_MAX_ITERATIONS=200 CT nodes without a conflict-free solution (common in dense fleets), AWDS falls back to prioritised planning: agents plan sequentially in order, and each agent's planned path is added as a constraint for all subsequent agents. This guarantees a solution at the cost of global optimality.</w:t>
        <w:tab/>
      </w:r>
      <w:r>
        <w:rPr/>
        <w:fldChar w:fldCharType="begin" w:fldLock="0"/>
      </w:r>
      <w:r>
        <w:instrText xml:space="preserve"> PAGEREF _Toc26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5. Safety Layer: ORCA &amp; Deadlock Resolution</w:t>
        <w:tab/>
      </w:r>
      <w:r>
        <w:rPr/>
        <w:fldChar w:fldCharType="begin" w:fldLock="0"/>
      </w:r>
      <w:r>
        <w:instrText xml:space="preserve"> PAGEREF _Toc27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Even with CBS pre-planning, runtime dynamics (battery diverts, new task assignments) can create unexpected proximity events. AWDS implements a three-layer safety system:</w:t>
        <w:tab/>
      </w:r>
      <w:r>
        <w:rPr/>
        <w:fldChar w:fldCharType="begin" w:fldLock="0"/>
      </w:r>
      <w:r>
        <w:instrText xml:space="preserve"> PAGEREF _Toc28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5.1 Layer 1: Space-Time Reservations</w:t>
        <w:tab/>
      </w:r>
      <w:r>
        <w:rPr/>
        <w:fldChar w:fldCharType="begin" w:fldLock="0"/>
      </w:r>
      <w:r>
        <w:instrText xml:space="preserve"> PAGEREF _Toc29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The primary prevention layer. The reservation table enforces that no two agents share the same (x, y, t) triple. Agents claim future cells before moving, and the A* planner checks reservations at each search node expansion.</w:t>
        <w:tab/>
      </w:r>
      <w:r>
        <w:rPr/>
        <w:fldChar w:fldCharType="begin" w:fldLock="0"/>
      </w:r>
      <w:r>
        <w:instrText xml:space="preserve"> PAGEREF _Toc30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5.2 Layer 2: ORCA Velocity Obstacles</w:t>
        <w:tab/>
      </w:r>
      <w:r>
        <w:rPr/>
        <w:fldChar w:fldCharType="begin" w:fldLock="0"/>
      </w:r>
      <w:r>
        <w:instrText xml:space="preserve"> PAGEREF _Toc31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ORCA (van den Berg et al., ISRR 2011) is a decentralised, real-time collision avoidance algorithm operating in velocity space:</w:t>
        <w:tab/>
      </w:r>
      <w:r>
        <w:rPr/>
        <w:fldChar w:fldCharType="begin" w:fldLock="0"/>
      </w:r>
      <w:r>
        <w:instrText xml:space="preserve"> PAGEREF _Toc32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5.3 Layer 3: Wait-For Graph Deadlock Detection &amp; Resolution</w:t>
        <w:tab/>
      </w:r>
      <w:r>
        <w:rPr/>
        <w:fldChar w:fldCharType="begin" w:fldLock="0"/>
      </w:r>
      <w:r>
        <w:instrText xml:space="preserve"> PAGEREF _Toc33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A directed wait-for graph tracks blocking relationships: edge A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cs="Arial Unicode MS" w:eastAsia="Arial Unicode MS"/>
          <w:rtl w:val="0"/>
          <w:lang w:val="en-US"/>
        </w:rPr>
        <w:t>B means agent A is waiting for agent B to vacate its next cell. DFS cycle detection identifies deadlocked clusters:</w:t>
        <w:tab/>
      </w:r>
      <w:r>
        <w:rPr/>
        <w:fldChar w:fldCharType="begin" w:fldLock="0"/>
      </w:r>
      <w:r>
        <w:instrText xml:space="preserve"> PAGEREF _Toc34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15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6. Task Assignment: Hungarian Algorithm &amp; Auction</w:t>
        <w:tab/>
      </w:r>
      <w:r>
        <w:rPr/>
        <w:fldChar w:fldCharType="begin" w:fldLock="0"/>
      </w:r>
      <w:r>
        <w:instrText xml:space="preserve"> PAGEREF _Toc35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6.1 Assignment Cost Function</w:t>
        <w:tab/>
      </w:r>
      <w:r>
        <w:rPr/>
        <w:fldChar w:fldCharType="begin" w:fldLock="0"/>
      </w:r>
      <w:r>
        <w:instrText xml:space="preserve"> PAGEREF _Toc36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The core of both assignment methods is a multi-factor cost function that balances all operational considerations:</w:t>
        <w:tab/>
      </w:r>
      <w:r>
        <w:rPr/>
        <w:fldChar w:fldCharType="begin" w:fldLock="0"/>
      </w:r>
      <w:r>
        <w:instrText xml:space="preserve"> PAGEREF _Toc37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6.2 Hungarian Algorithm (n ≤ 20 agents)</w:t>
        <w:tab/>
      </w:r>
      <w:r>
        <w:rPr/>
        <w:fldChar w:fldCharType="begin" w:fldLock="0"/>
      </w:r>
      <w:r>
        <w:instrText xml:space="preserve"> PAGEREF _Toc38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For standard fleet sizes (≤20 agents), AWDS uses the Hungarian algorithm (Kuhn-Munkres) for globally optimal 1-to-1 assignment in O(n³). SciPy's linear_sum_assignment is used when available; a pure-Python fallback implementation handles environments without SciPy.</w:t>
        <w:tab/>
      </w:r>
      <w:r>
        <w:rPr/>
        <w:fldChar w:fldCharType="begin" w:fldLock="0"/>
      </w:r>
      <w:r>
        <w:instrText xml:space="preserve"> PAGEREF _Toc39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The cost matrix (tasks × agents) is constructed using assignment_cost(), and the algorithm returns the permutation minimising total fleet cost — not just per-assignment cost.</w:t>
        <w:tab/>
      </w:r>
      <w:r>
        <w:rPr/>
        <w:fldChar w:fldCharType="begin" w:fldLock="0"/>
      </w:r>
      <w:r>
        <w:instrText xml:space="preserve"> PAGEREF _Toc40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6.3 Auction Bidding (n &gt; 20 agents)</w:t>
        <w:tab/>
      </w:r>
      <w:r>
        <w:rPr/>
        <w:fldChar w:fldCharType="begin" w:fldLock="0"/>
      </w:r>
      <w:r>
        <w:instrText xml:space="preserve"> PAGEREF _Toc41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For larger fleets, AWDS uses iterative auction assignment: tasks are sorted by priority (critical first), each agent submits a bid equal to its assignment_cost(), and the task is awarded to the lowest bidder. The winning agent is removed from the pool before the next task is auctioned.</w:t>
        <w:tab/>
      </w:r>
      <w:r>
        <w:rPr/>
        <w:fldChar w:fldCharType="begin" w:fldLock="0"/>
      </w:r>
      <w:r>
        <w:instrText xml:space="preserve"> PAGEREF _Toc42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6.4 Predictive Charging Scheduler</w:t>
        <w:tab/>
      </w:r>
      <w:r>
        <w:rPr/>
        <w:fldChar w:fldCharType="begin" w:fldLock="0"/>
      </w:r>
      <w:r>
        <w:instrText xml:space="preserve"> PAGEREF _Toc43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ChargingScheduler makes pre-emptive charging decisions before task assignment:</w:t>
        <w:tab/>
      </w:r>
      <w:r>
        <w:rPr/>
        <w:fldChar w:fldCharType="begin" w:fldLock="0"/>
      </w:r>
      <w:r>
        <w:instrText xml:space="preserve"> PAGEREF _Toc44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16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7. Multi-Layer Reinforcement Learning</w:t>
        <w:tab/>
      </w:r>
      <w:r>
        <w:rPr/>
        <w:fldChar w:fldCharType="begin" w:fldLock="0"/>
      </w:r>
      <w:r>
        <w:instrText xml:space="preserve"> PAGEREF _Toc45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AWDS implements three independent RL mechanisms, each learning a different decision at a different timescale. This multi-layer approach allows fine-grained optimisation without coupling learning objectives.</w:t>
        <w:tab/>
      </w:r>
      <w:r>
        <w:rPr/>
        <w:fldChar w:fldCharType="begin" w:fldLock="0"/>
      </w:r>
      <w:r>
        <w:instrText xml:space="preserve"> PAGEREF _Toc46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7.1 MAPPO — Multi-Agent Proximal Policy Optimisation</w:t>
        <w:tab/>
      </w:r>
      <w:r>
        <w:rPr/>
        <w:fldChar w:fldCharType="begin" w:fldLock="0"/>
      </w:r>
      <w:r>
        <w:instrText xml:space="preserve"> PAGEREF _Toc47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MAPPO is the global navigation and coordination policy, using centralised training with decentralised execution:</w:t>
        <w:tab/>
      </w:r>
      <w:r>
        <w:rPr/>
        <w:fldChar w:fldCharType="begin" w:fldLock="0"/>
      </w:r>
      <w:r>
        <w:instrText xml:space="preserve"> PAGEREF _Toc48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7.2 AgentQLearner — Per-Robot Tabular Q-Learning</w:t>
        <w:tab/>
      </w:r>
      <w:r>
        <w:rPr/>
        <w:fldChar w:fldCharType="begin" w:fldLock="0"/>
      </w:r>
      <w:r>
        <w:instrText xml:space="preserve"> PAGEREF _Toc49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Each robot maintains its own Q-table for the charge vs. work decision:</w:t>
        <w:tab/>
      </w:r>
      <w:r>
        <w:rPr/>
        <w:fldChar w:fldCharType="begin" w:fldLock="0"/>
      </w:r>
      <w:r>
        <w:instrText xml:space="preserve"> PAGEREF _Toc50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</w:rPr>
        <w:t>7.3 UCB1 Strategy Bandit</w:t>
        <w:tab/>
      </w:r>
      <w:r>
        <w:rPr/>
        <w:fldChar w:fldCharType="begin" w:fldLock="0"/>
      </w:r>
      <w:r>
        <w:instrText xml:space="preserve"> PAGEREF _Toc51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The fleet-level strategy selection uses UCB1 (Upper Confidence Bound) rather than ε-greedy:</w:t>
        <w:tab/>
      </w:r>
      <w:r>
        <w:rPr/>
        <w:fldChar w:fldCharType="begin" w:fldLock="0"/>
      </w:r>
      <w:r>
        <w:instrText xml:space="preserve"> PAGEREF _Toc52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18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score_i = avg_reward_i + C × √(ln(total_pulls) / pulls_i)</w:t>
        <w:tab/>
      </w:r>
      <w:r>
        <w:rPr/>
        <w:fldChar w:fldCharType="begin" w:fldLock="0"/>
      </w:r>
      <w:r>
        <w:instrText xml:space="preserve"> PAGEREF _Toc53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7.4 Congestion Heatmap Learning</w:t>
        <w:tab/>
      </w:r>
      <w:r>
        <w:rPr/>
        <w:fldChar w:fldCharType="begin" w:fldLock="0"/>
      </w:r>
      <w:r>
        <w:instrText xml:space="preserve"> PAGEREF _Toc54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A shared EMA heatmap learns which cells are chronically congested, influencing A* edge costs:</w:t>
        <w:tab/>
      </w:r>
      <w:r>
        <w:rPr/>
        <w:fldChar w:fldCharType="begin" w:fldLock="0"/>
      </w:r>
      <w:r>
        <w:instrText xml:space="preserve"> PAGEREF _Toc55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it-IT"/>
        </w:rPr>
        <w:t>7.5 Model Persistence (ModelStore)</w:t>
        <w:tab/>
      </w:r>
      <w:r>
        <w:rPr/>
        <w:fldChar w:fldCharType="begin" w:fldLock="0"/>
      </w:r>
      <w:r>
        <w:instrText xml:space="preserve"> PAGEREF _Toc56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All learned state persists between episodes via ModelStore:</w:t>
        <w:tab/>
      </w:r>
      <w:r>
        <w:rPr/>
        <w:fldChar w:fldCharType="begin" w:fldLock="0"/>
      </w:r>
      <w:r>
        <w:instrText xml:space="preserve"> PAGEREF _Toc57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19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8. Reward Function &amp; Performance Metrics</w:t>
        <w:tab/>
      </w:r>
      <w:r>
        <w:rPr/>
        <w:fldChar w:fldCharType="begin" w:fldLock="0"/>
      </w:r>
      <w:r>
        <w:instrText xml:space="preserve"> PAGEREF _Toc58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8.1 Reward Components</w:t>
        <w:tab/>
      </w:r>
      <w:r>
        <w:rPr/>
        <w:fldChar w:fldCharType="begin" w:fldLock="0"/>
      </w:r>
      <w:r>
        <w:instrText xml:space="preserve"> PAGEREF _Toc59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8.2 Performance Metrics</w:t>
        <w:tab/>
      </w:r>
      <w:r>
        <w:rPr/>
        <w:fldChar w:fldCharType="begin" w:fldLock="0"/>
      </w:r>
      <w:r>
        <w:instrText xml:space="preserve"> PAGEREF _Toc60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20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9. Task &amp; Priority System</w:t>
        <w:tab/>
      </w:r>
      <w:r>
        <w:rPr/>
        <w:fldChar w:fldCharType="begin" w:fldLock="0"/>
      </w:r>
      <w:r>
        <w:instrText xml:space="preserve"> PAGEREF _Toc61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9.1 Task Structure</w:t>
        <w:tab/>
      </w:r>
      <w:r>
        <w:rPr/>
        <w:fldChar w:fldCharType="begin" w:fldLock="0"/>
      </w:r>
      <w:r>
        <w:instrText xml:space="preserve"> PAGEREF _Toc62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Each Task object represents a delivery order with full lifecycle tracking:</w:t>
        <w:tab/>
      </w:r>
      <w:r>
        <w:rPr/>
        <w:fldChar w:fldCharType="begin" w:fldLock="0"/>
      </w:r>
      <w:r>
        <w:instrText xml:space="preserve"> PAGEREF _Toc63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9.2 Priority Deadlines</w:t>
        <w:tab/>
      </w:r>
      <w:r>
        <w:rPr/>
        <w:fldChar w:fldCharType="begin" w:fldLock="0"/>
      </w:r>
      <w:r>
        <w:instrText xml:space="preserve"> PAGEREF _Toc64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9.3 Task Categories</w:t>
        <w:tab/>
      </w:r>
      <w:r>
        <w:rPr/>
        <w:fldChar w:fldCharType="begin" w:fldLock="0"/>
      </w:r>
      <w:r>
        <w:instrText xml:space="preserve"> PAGEREF _Toc65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21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10. Scalability &amp; Extension Paths</w:t>
        <w:tab/>
      </w:r>
      <w:r>
        <w:rPr/>
        <w:fldChar w:fldCharType="begin" w:fldLock="0"/>
      </w:r>
      <w:r>
        <w:instrText xml:space="preserve"> PAGEREF _Toc66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10.1 Fleet Size Scaling</w:t>
        <w:tab/>
      </w:r>
      <w:r>
        <w:rPr/>
        <w:fldChar w:fldCharType="begin" w:fldLock="0"/>
      </w:r>
      <w:r>
        <w:instrText xml:space="preserve"> PAGEREF _Toc67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it-IT"/>
        </w:rPr>
        <w:t>10.2 Configuration Parameters (config.py)</w:t>
        <w:tab/>
      </w:r>
      <w:r>
        <w:rPr/>
        <w:fldChar w:fldCharType="begin" w:fldLock="0"/>
      </w:r>
      <w:r>
        <w:instrText xml:space="preserve"> PAGEREF _Toc68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10.3 DQN / Full PyTorch Upgrade</w:t>
        <w:tab/>
      </w:r>
      <w:r>
        <w:rPr/>
        <w:fldChar w:fldCharType="begin" w:fldLock="0"/>
      </w:r>
      <w:r>
        <w:instrText xml:space="preserve"> PAGEREF _Toc69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AgentQLearner uses a tabular representation. Upgrading to DQN (or full neural MAPPO):</w:t>
        <w:tab/>
      </w:r>
      <w:r>
        <w:rPr/>
        <w:fldChar w:fldCharType="begin" w:fldLock="0"/>
      </w:r>
      <w:r>
        <w:instrText xml:space="preserve"> PAGEREF _Toc70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de-DE"/>
        </w:rPr>
        <w:t>10.4 Live Order Feed Integration</w:t>
        <w:tab/>
      </w:r>
      <w:r>
        <w:rPr/>
        <w:fldChar w:fldCharType="begin" w:fldLock="0"/>
      </w:r>
      <w:r>
        <w:instrText xml:space="preserve"> PAGEREF _Toc71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The dispatcher exposes dispatcher.add_task(task) — call from any thread (e.g., a webhook receiving real WMS orders). The priority queue is thread-safe via Python's heapq with GIL protection.</w:t>
        <w:tab/>
      </w:r>
      <w:r>
        <w:rPr/>
        <w:fldChar w:fldCharType="begin" w:fldLock="0"/>
      </w:r>
      <w:r>
        <w:instrText xml:space="preserve"> PAGEREF _Toc72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22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11. Evaluation Criteria Alignment</w:t>
        <w:tab/>
      </w:r>
      <w:r>
        <w:rPr/>
        <w:fldChar w:fldCharType="begin" w:fldLock="0"/>
      </w:r>
      <w:r>
        <w:instrText xml:space="preserve"> PAGEREF _Toc73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This section maps each hackathon evaluation criterion to specific AWDS features:</w:t>
        <w:tab/>
      </w:r>
      <w:r>
        <w:rPr/>
        <w:fldChar w:fldCharType="begin" w:fldLock="0"/>
      </w:r>
      <w:r>
        <w:instrText xml:space="preserve"> PAGEREF _Toc74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23</w:t>
      </w:r>
      <w:r>
        <w:rPr/>
        <w:fldChar w:fldCharType="end" w:fldLock="0"/>
      </w:r>
    </w:p>
    <w:p>
      <w:pPr>
        <w:pStyle w:val="TOC 1"/>
        <w:bidi w:val="0"/>
      </w:pPr>
      <w:r>
        <w:rPr>
          <w:rFonts w:cs="Arial Unicode MS" w:eastAsia="Arial Unicode MS"/>
          <w:rtl w:val="0"/>
          <w:lang w:val="en-US"/>
        </w:rPr>
        <w:t>12. References &amp; Acknowledgements</w:t>
        <w:tab/>
      </w:r>
      <w:r>
        <w:rPr/>
        <w:fldChar w:fldCharType="begin" w:fldLock="0"/>
      </w:r>
      <w:r>
        <w:instrText xml:space="preserve"> PAGEREF _Toc75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12.1 Academic References</w:t>
        <w:tab/>
      </w:r>
      <w:r>
        <w:rPr/>
        <w:fldChar w:fldCharType="begin" w:fldLock="0"/>
      </w:r>
      <w:r>
        <w:instrText xml:space="preserve"> PAGEREF _Toc76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n-US"/>
        </w:rPr>
        <w:t>12.2 Industry Inspiration</w:t>
        <w:tab/>
      </w:r>
      <w:r>
        <w:rPr/>
        <w:fldChar w:fldCharType="begin" w:fldLock="0"/>
      </w:r>
      <w:r>
        <w:instrText xml:space="preserve"> PAGEREF _Toc77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/>
          <w:rtl w:val="0"/>
          <w:lang w:val="es-ES_tradnl"/>
        </w:rPr>
        <w:t>12.3 Dependencies</w:t>
        <w:tab/>
      </w:r>
      <w:r>
        <w:rPr/>
        <w:fldChar w:fldCharType="begin" w:fldLock="0"/>
      </w:r>
      <w:r>
        <w:instrText xml:space="preserve"> PAGEREF _Toc78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Style w:val="TOC 2"/>
        <w:bidi w:val="0"/>
      </w:pPr>
      <w:r>
        <w:rPr>
          <w:rFonts w:cs="Arial Unicode MS" w:eastAsia="Arial Unicode MS" w:hint="default"/>
          <w:rtl w:val="0"/>
          <w:lang w:val="en-US"/>
        </w:rPr>
        <w:t>— End of Report —</w:t>
        <w:tab/>
      </w:r>
      <w:r>
        <w:rPr/>
        <w:fldChar w:fldCharType="begin" w:fldLock="0"/>
      </w:r>
      <w:r>
        <w:instrText xml:space="preserve"> PAGEREF _Toc79 \h </w:instrText>
      </w:r>
      <w:r>
        <w:rPr/>
        <w:fldChar w:fldCharType="separate" w:fldLock="0"/>
      </w:r>
      <w:r>
        <w:rPr>
          <w:rFonts w:cs="Arial Unicode MS" w:eastAsia="Arial Unicode MS"/>
          <w:rtl w:val="0"/>
        </w:rPr>
        <w:t>24</w:t>
      </w:r>
      <w:r>
        <w:rPr/>
        <w:fldChar w:fldCharType="end" w:fldLock="0"/>
      </w:r>
    </w:p>
    <w:p>
      <w:pPr>
        <w:pBdr>
          <w:top w:val="nil"/>
          <w:left w:val="nil"/>
          <w:bottom w:val="single" w:color="00c8ff" w:sz="4" w:space="0" w:shadow="0" w:frame="0"/>
          <w:right w:val="nil"/>
        </w:pBdr>
      </w:pPr>
      <w:r>
        <w:rPr/>
        <w:fldChar w:fldCharType="end" w:fldLock="0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1" w:id="1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1. Problem Statement &amp; Mapping</w:t>
      </w:r>
      <w:bookmarkEnd w:id="1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2" w:id="2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PROBLEM_02 presents the challenge of Adaptive Systems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designing decision-making systems that operate under uncertainty, limited time, and heterogeneous agent capabilities, and crucially, systems that learn to plan better over time rather than employing static optimisation.</w:t>
      </w:r>
      <w:bookmarkEnd w:id="2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3" w:id="3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AWDS project directly maps every element of this problem statement to a concrete implementation:</w:t>
      </w:r>
      <w:bookmarkEnd w:id="3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800"/>
        <w:gridCol w:w="3600"/>
        <w:gridCol w:w="29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Requirement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AWDS Implementation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Evidence in Code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Distributed tasks in space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22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×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22 grid, 6 pickup zones, 5 drop zones, randomly spawned tasks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environment.py, task.py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Cost function for movement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assignment_cost(): travel time + congestion + battery risk + urgency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scheduler.py:18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50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Agents with different constraints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FAST (speed=2, 15kg, drain=1.4%) + HEAVY (speed=1, 40kg, drain=0.9%)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agent.py, config.py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Global objective (max tasks)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Priority queue, deadline enforcement, UCB1 strategy selection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dispatcher.py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Learning / adaptation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MAPPO + Q-learner + UCB1 bandit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all three improve over episodes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rl_engine.py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Uncertainty / variability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Dynamic congestion (25% zones shift every 22 ticks), random task spawning</w:t>
            </w:r>
          </w:p>
        </w:tc>
        <w:tc>
          <w:tcPr>
            <w:tcW w:type="dxa" w:w="2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environment.py</w:t>
            </w:r>
          </w:p>
        </w:tc>
      </w:tr>
    </w:tbl>
    <w:p>
      <w:pPr>
        <w:pStyle w:val="Heading"/>
        <w:widowControl w:val="0"/>
      </w:pPr>
    </w:p>
    <w:p>
      <w:pPr>
        <w:pStyle w:val="Heading"/>
        <w:widowControl w:val="0"/>
      </w:pPr>
    </w:p>
    <w:p>
      <w:pPr>
        <w:pStyle w:val="Heading 2"/>
      </w:pPr>
      <w:bookmarkStart w:name="_Toc4" w:id="4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1.1 Constraint Compliance</w:t>
      </w:r>
      <w:bookmarkEnd w:id="4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1a527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 xml:space="preserve">C-01: Agent Limitations 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AT LEAST TWO TYPES WITH DIFFERENT CAPACITIES</w:t>
            </w:r>
          </w:p>
        </w:tc>
      </w:tr>
      <w:tr>
        <w:tblPrEx>
          <w:shd w:val="clear" w:color="auto" w:fill="ced7e7"/>
        </w:tblPrEx>
        <w:trPr>
          <w:trHeight w:val="1755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e8f6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FAST agents (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×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4): speed=2.0, capacity=15kg, drain=1.4%/step 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optimised for short/critical tasks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HEAVY agents (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×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2): speed=1.0, capacity=40kg, drain=0.9%/step 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optimised for heavy/long tasks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Agents develop specialisations: 'runner', 'hauler', 'lifter' based on task history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Different RL states, reward signals, and path costs per agent type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1a527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C-02: Resource Constraints 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TIME, ENERGY, STEP LIMITS MODELLED EXPLICITLY</w:t>
            </w:r>
          </w:p>
        </w:tc>
      </w:tr>
      <w:tr>
        <w:tblPrEx>
          <w:shd w:val="clear" w:color="auto" w:fill="ced7e7"/>
        </w:tblPrEx>
        <w:trPr>
          <w:trHeight w:val="1755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e8f6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Battery: drains each step, BATTERY_LOW=28%, BATTERY_CRITICAL=12%, BATTERY_FULL=100%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Time: 5-tier priority deadlines (CRITICAL=14s, URGENT=28s, HIGH=45s, NORMAL=65s, LOW=95s)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Steps: CBS space-time horizon=30 ticks; predictive battery-after-task estimate per assignment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Charging: CHARGE_RATE=9%/tick, max 2 agents per station, queue-aware scheduling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1a527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C-03: Performance Metrics 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OPTIMISE AT LEAST ONE</w:t>
            </w:r>
          </w:p>
        </w:tc>
      </w:tr>
      <w:tr>
        <w:tblPrEx>
          <w:shd w:val="clear" w:color="auto" w:fill="ced7e7"/>
        </w:tblPrEx>
        <w:trPr>
          <w:trHeight w:val="1755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e8f6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Tasks Completed: tracked per tick as 'throughput'; displayed live in sidebar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Total Cost: assignment_cost() minimised by Hungarian algorithm (globally optimal for n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≤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20)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Efficiency: delivered / (delivered + failed) 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primary KPI displayed in UI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Additional: collision_rate, deadlock_freq, battery_util, charge_queue_time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360"/>
      </w:tblGrid>
      <w:tr>
        <w:tblPrEx>
          <w:shd w:val="clear" w:color="auto" w:fill="ced7e7"/>
        </w:tblPrEx>
        <w:trPr>
          <w:trHeight w:val="214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1a5276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C-04: Demonstration of Learning 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2"/>
                <w:szCs w:val="22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SHOW IMPROVEMENT ACROSS RUNS</w:t>
            </w:r>
          </w:p>
        </w:tc>
      </w:tr>
      <w:tr>
        <w:tblPrEx>
          <w:shd w:val="clear" w:color="auto" w:fill="ced7e7"/>
        </w:tblPrEx>
        <w:trPr>
          <w:trHeight w:val="1755" w:hRule="atLeast"/>
        </w:trPr>
        <w:tc>
          <w:tcPr>
            <w:tcW w:type="dxa" w:w="9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e8f6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bidi w:val="0"/>
              <w:ind w:left="0" w:right="0" w:firstLine="0"/>
              <w:jc w:val="left"/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MAPPO: policy gradient loss decreases across episodes; navigation improves measurably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Q-Learner: Q-values converge; 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ε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decays 50%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→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5%; agents learn optimal charge timing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  <w:rPr>
                <w:rFonts w:ascii="Times New Roman" w:cs="Times New Roman" w:hAnsi="Times New Roman" w:eastAsia="Times New Roman"/>
                <w:sz w:val="20"/>
                <w:szCs w:val="20"/>
                <w:shd w:val="nil" w:color="auto" w:fill="auto"/>
              </w:rPr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 xml:space="preserve">UCB1 Bandit: converges to best strategy within ~50 ticks; no hand-tuned </w:t>
            </w:r>
            <w:r>
              <w:rPr>
                <w:rFonts w:ascii="Calibri" w:hAnsi="Calibri" w:hint="default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ε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needed</w:t>
            </w:r>
          </w:p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</w:tabs>
            </w:pPr>
            <w:r>
              <w:rPr>
                <w:rFonts w:ascii="Arial Unicode MS" w:cs="Arial Unicode MS" w:hAnsi="Arial Unicode MS" w:eastAsia="Arial Unicode MS" w:hint="default"/>
                <w:b w:val="0"/>
                <w:bCs w:val="0"/>
                <w:i w:val="0"/>
                <w:iCs w:val="0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>✓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14:textFill>
                  <w14:solidFill>
                    <w14:srgbClr w14:val="1A3A5C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1a3a5c"/>
                <w:sz w:val="20"/>
                <w:szCs w:val="20"/>
                <w:u w:color="1a3a5c"/>
                <w:shd w:val="nil" w:color="auto" w:fill="auto"/>
                <w:rtl w:val="0"/>
                <w:lang w:val="en-US"/>
                <w14:textFill>
                  <w14:solidFill>
                    <w14:srgbClr w14:val="1A3A5C"/>
                  </w14:solidFill>
                </w14:textFill>
              </w:rPr>
              <w:t>Agent Specialisation: performance-driven role assignment evolves over 5+ task categories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  <w:widowControl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5" w:id="5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2. System Architecture</w:t>
      </w:r>
      <w:bookmarkEnd w:id="5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6" w:id="6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AWDS consists of seven Python modules with clear separation of concerns. Each module handles a distinct algorithmic layer:</w:t>
      </w:r>
      <w:bookmarkEnd w:id="6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00"/>
        <w:gridCol w:w="3400"/>
        <w:gridCol w:w="39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Module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Responsibility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Key Algorithms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simulation.py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Pygame real-time visualisation, event loop, rendering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Pixel interpolation (LERP), animation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dispatcher.py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Central orchestration, per-tick decisions, model persistence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UCB1 bandit, MAPPO integration, charging dispatch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scheduler.py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Task assignment &amp; predictive charging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Hungarian algorithm, auction bidding, ChargingScheduler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agent.py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Individual robot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pathfinding, battery, RL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Space-time A*, EMA memory map, AgentQLearner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environment.py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22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×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22 grid, zones, inventory, reservations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Space-time reservation table, heatmap, deadlock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cbs_planner.py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Multi-agent conflict-free path planning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Conflict-Based Search, space-time A*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collision_deadlock.py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Real-time collision avoidance + deadlock resolution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ORCA velocity obstacles, wait-for graph, push-and-swap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rl_engine.py</w:t>
            </w:r>
          </w:p>
        </w:tc>
        <w:tc>
          <w:tcPr>
            <w:tcW w:type="dxa" w:w="3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All learning components in one module</w:t>
            </w:r>
          </w:p>
        </w:tc>
        <w:tc>
          <w:tcPr>
            <w:tcW w:type="dxa" w:w="3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MAPPO, Q-learner, UCB1, congestion heatmap, ModelStore</w:t>
            </w:r>
          </w:p>
        </w:tc>
      </w:tr>
    </w:tbl>
    <w:p>
      <w:pPr>
        <w:pStyle w:val="Heading"/>
        <w:widowControl w:val="0"/>
      </w:pPr>
    </w:p>
    <w:p>
      <w:pPr>
        <w:pStyle w:val="Heading"/>
        <w:widowControl w:val="0"/>
      </w:pPr>
    </w:p>
    <w:p>
      <w:pPr>
        <w:pStyle w:val="Heading 2"/>
      </w:pPr>
      <w:bookmarkStart w:name="_Toc7" w:id="7"/>
      <w:r>
        <w:rPr>
          <w:rFonts w:cs="Arial Unicode MS" w:eastAsia="Arial Unicode MS"/>
          <w:outline w:val="0"/>
          <w:color w:val="1a3a5c"/>
          <w:u w:color="1a3a5c"/>
          <w:rtl w:val="0"/>
          <w:lang w:val="nl-NL"/>
          <w14:textFill>
            <w14:solidFill>
              <w14:srgbClr w14:val="1A3A5C"/>
            </w14:solidFill>
          </w14:textFill>
        </w:rPr>
        <w:t>2.1 Data Flow</w:t>
      </w:r>
      <w:bookmarkEnd w:id="7"/>
    </w:p>
    <w:p>
      <w:pPr>
        <w:pStyle w:val="Heading 2"/>
      </w:pPr>
      <w:bookmarkStart w:name="_Toc8" w:id="8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Each simulation tick follows this orchestration sequence:</w:t>
      </w:r>
      <w:bookmarkEnd w:id="8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Expired tasks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removed from priority queue; failed status recorded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New tasks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spawned probabilistically (p=0.14/tick); added to priority queue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Charging decisions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ChargingScheduler consults each agent's Q-learner + predictive model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Assignment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</w:rPr>
        <w:t>Hungarian (n</w:t>
      </w:r>
      <w:r>
        <w:rPr>
          <w:rFonts w:ascii="Calibri" w:hAnsi="Calibri" w:hint="default"/>
          <w:sz w:val="22"/>
          <w:szCs w:val="22"/>
          <w:rtl w:val="0"/>
        </w:rPr>
        <w:t>≤</w:t>
      </w:r>
      <w:r>
        <w:rPr>
          <w:rFonts w:ascii="Calibri" w:hAnsi="Calibri"/>
          <w:sz w:val="22"/>
          <w:szCs w:val="22"/>
          <w:rtl w:val="0"/>
          <w:lang w:val="en-US"/>
        </w:rPr>
        <w:t>20) or auction (n&gt;20) assigns idle agents to pending tasks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CBS global replan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every 10 ticks, CBSPlanner resolves inter-agent path conflicts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Agent steps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each agent advances one cell, drains battery, updates memory map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ORCA check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velocity obstacles computed for nearby agent pairs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Deadlock check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wait-for graph scanned; cycles resolved via push-and-swap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MAPPO rollout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observations collected; update triggered every 128 steps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Heatmap update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congestion EMA updated from current cell occupancy</w:t>
      </w:r>
    </w:p>
    <w:p>
      <w:pPr>
        <w:pStyle w:val="List Paragraph"/>
        <w:spacing w:after="80"/>
      </w:pPr>
    </w:p>
    <w:p>
      <w:pPr>
        <w:pStyle w:val="List Paragraph"/>
        <w:spacing w:after="8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9" w:id="9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3. Agent Design &amp; Environment</w:t>
      </w:r>
      <w:bookmarkEnd w:id="9"/>
    </w:p>
    <w:p>
      <w:pPr>
        <w:pStyle w:val="Heading 2"/>
      </w:pPr>
      <w:bookmarkStart w:name="_Toc10" w:id="10"/>
      <w:r>
        <w:rPr>
          <w:rFonts w:cs="Arial Unicode MS" w:eastAsia="Arial Unicode MS"/>
          <w:outline w:val="0"/>
          <w:color w:val="1a3a5c"/>
          <w:u w:color="1a3a5c"/>
          <w:rtl w:val="0"/>
          <w:lang w:val="nl-NL"/>
          <w14:textFill>
            <w14:solidFill>
              <w14:srgbClr w14:val="1A3A5C"/>
            </w14:solidFill>
          </w14:textFill>
        </w:rPr>
        <w:t>3.1 Heterogeneous Fleet</w:t>
      </w:r>
      <w:bookmarkEnd w:id="10"/>
    </w:p>
    <w:p>
      <w:pPr>
        <w:pStyle w:val="Heading 2"/>
      </w:pPr>
      <w:bookmarkStart w:name="_Toc11" w:id="11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fleet consists of two fundamentally different robot types, each with distinct physics, capabilities, and learned behaviours:</w:t>
      </w:r>
      <w:bookmarkEnd w:id="11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3380"/>
        <w:gridCol w:w="338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Property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FAST Agent (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×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4)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HEAVY Agent (</w:t>
            </w:r>
            <w:r>
              <w:rPr>
                <w:rFonts w:ascii="Calibri" w:hAnsi="Calibri" w:hint="default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×</w:t>
            </w: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2)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Speed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2.0 cells/tick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1.0 cell/tick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Capacity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15 kg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40 kg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Battery Drain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1.4% per step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0.9% per step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Ideal Task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Short distance, critical priority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Heavy weight, long haul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Specialisation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Runner (short tasks)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Hauler or Lifter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Starting Battery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65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100% (randomised)</w:t>
            </w:r>
          </w:p>
        </w:tc>
        <w:tc>
          <w:tcPr>
            <w:tcW w:type="dxa" w:w="338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65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100% (randomised)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bookmarkStart w:name="_Toc12" w:id="12"/>
      <w:r>
        <w:rPr>
          <w:rFonts w:cs="Arial Unicode MS" w:eastAsia="Arial Unicode MS"/>
          <w:outline w:val="0"/>
          <w:color w:val="1a3a5c"/>
          <w:u w:color="1a3a5c"/>
          <w:rtl w:val="0"/>
          <w14:textFill>
            <w14:solidFill>
              <w14:srgbClr w14:val="1A3A5C"/>
            </w14:solidFill>
          </w14:textFill>
        </w:rPr>
        <w:t>3.2 22</w:t>
      </w:r>
      <w:r>
        <w:rPr>
          <w:rFonts w:cs="Arial Unicode MS" w:eastAsia="Arial Unicode MS" w:hint="default"/>
          <w:outline w:val="0"/>
          <w:color w:val="1a3a5c"/>
          <w:u w:color="1a3a5c"/>
          <w:rtl w:val="0"/>
          <w14:textFill>
            <w14:solidFill>
              <w14:srgbClr w14:val="1A3A5C"/>
            </w14:solidFill>
          </w14:textFill>
        </w:rPr>
        <w:t>×</w:t>
      </w:r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22 Warehouse Grid</w:t>
      </w:r>
      <w:bookmarkEnd w:id="12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nl-NL"/>
        </w:rPr>
      </w:pPr>
      <w:r>
        <w:rPr>
          <w:rFonts w:ascii="Calibri" w:hAnsi="Calibri"/>
          <w:sz w:val="22"/>
          <w:szCs w:val="22"/>
          <w:rtl w:val="0"/>
          <w:lang w:val="nl-NL"/>
        </w:rPr>
        <w:t xml:space="preserve">6 pickup zones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live inventory (3</w:t>
      </w:r>
      <w:r>
        <w:rPr>
          <w:rFonts w:ascii="Calibri" w:hAnsi="Calibri" w:hint="default"/>
          <w:sz w:val="22"/>
          <w:szCs w:val="22"/>
          <w:rtl w:val="0"/>
        </w:rPr>
        <w:t>–</w:t>
      </w:r>
      <w:r>
        <w:rPr>
          <w:rFonts w:ascii="Calibri" w:hAnsi="Calibri"/>
          <w:sz w:val="22"/>
          <w:szCs w:val="22"/>
          <w:rtl w:val="0"/>
          <w:lang w:val="en-US"/>
        </w:rPr>
        <w:t>6 items each); restocked every 25 ticks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nl-NL"/>
        </w:rPr>
      </w:pPr>
      <w:r>
        <w:rPr>
          <w:rFonts w:ascii="Calibri" w:hAnsi="Calibri"/>
          <w:sz w:val="22"/>
          <w:szCs w:val="22"/>
          <w:rtl w:val="0"/>
          <w:lang w:val="nl-NL"/>
        </w:rPr>
        <w:t xml:space="preserve">5 drop zones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crosshair targets for delivery completion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3 charging stations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max 2 agents queued each; fast charge rate (9%/tick)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3 shelf rows </w:t>
      </w:r>
      <w:r>
        <w:rPr>
          <w:rFonts w:ascii="Calibri" w:hAnsi="Calibri" w:hint="default"/>
          <w:sz w:val="22"/>
          <w:szCs w:val="22"/>
          <w:rtl w:val="0"/>
        </w:rPr>
        <w:t xml:space="preserve">×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4 cells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physical obstacles routing agents around warehouse racks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14 dynamic congestion zones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25% shift every 22 ticks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Space-time reservation table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30-tick horizon preventing future cell conflicts</w:t>
      </w:r>
    </w:p>
    <w:p>
      <w:pPr>
        <w:pStyle w:val="List Paragraph"/>
        <w:spacing w:after="80"/>
      </w:pPr>
    </w:p>
    <w:p>
      <w:pPr>
        <w:pStyle w:val="Heading 2"/>
      </w:pPr>
      <w:bookmarkStart w:name="_Toc13" w:id="13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3.3 A* Pathfinding with Space-Time Reservations</w:t>
      </w:r>
      <w:bookmarkEnd w:id="13"/>
    </w:p>
    <w:p>
      <w:pPr>
        <w:pStyle w:val="Heading 2"/>
      </w:pPr>
      <w:bookmarkStart w:name="_Toc14" w:id="14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Each agent computes paths via space-time A* with the following features:</w:t>
      </w:r>
      <w:bookmarkEnd w:id="14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Heuristic: Manhattan distance to goal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Edge cost: 1.0 + local EMA memory congestion penalty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Space-time extension: reservations[(x,y,t)] prevents booking already-claimed future cells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Swap conflict detection: prevents two agents crossing head-on (both directions checked)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Time-bucketed visited set (capped at t=25) prevents exponential state explosion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Greedy Manhattan fallback if A* finds no path within budget</w:t>
      </w:r>
    </w:p>
    <w:p>
      <w:pPr>
        <w:pStyle w:val="List Paragraph"/>
        <w:spacing w:after="80"/>
      </w:pPr>
    </w:p>
    <w:p>
      <w:pPr>
        <w:pStyle w:val="Heading 2"/>
      </w:pPr>
      <w:bookmarkStart w:name="_Toc15" w:id="15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3.4 Battery Management</w:t>
      </w:r>
      <w:bookmarkEnd w:id="15"/>
    </w:p>
    <w:p>
      <w:pPr>
        <w:pStyle w:val="Heading 2"/>
      </w:pPr>
      <w:bookmarkStart w:name="_Toc16" w:id="16"/>
      <w:r>
        <w:rPr>
          <w:rFonts w:cs="Arial Unicode MS" w:eastAsia="Arial Unicode MS"/>
          <w:outline w:val="0"/>
          <w:color w:val="0d1b2a"/>
          <w:sz w:val="22"/>
          <w:szCs w:val="22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 xml:space="preserve">Three-tier battery system: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BATTERY_LOW (28%)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Q-learner consulted, BATTERY_CRITICAL (12%)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forced divert, BATTERY_RESUME (90%)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 xml:space="preserve">→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return to work queue. Predictive model estimates battery at task completion before accepting assignment.</w:t>
      </w:r>
      <w:bookmarkEnd w:id="16"/>
    </w:p>
    <w:p>
      <w:pPr>
        <w:pStyle w:val="Heading 2"/>
      </w:pPr>
    </w:p>
    <w:p>
      <w:pPr>
        <w:pStyle w:val="Heading 2"/>
      </w:pPr>
      <w:bookmarkStart w:name="_Toc17" w:id="17"/>
      <w:r>
        <w:rPr>
          <w:rFonts w:cs="Arial Unicode MS" w:eastAsia="Arial Unicode MS"/>
          <w:outline w:val="0"/>
          <w:color w:val="1a3a5c"/>
          <w:u w:color="1a3a5c"/>
          <w:rtl w:val="0"/>
          <w:lang w:val="fr-FR"/>
          <w14:textFill>
            <w14:solidFill>
              <w14:srgbClr w14:val="1A3A5C"/>
            </w14:solidFill>
          </w14:textFill>
        </w:rPr>
        <w:t>3.5 Agent Specialisation</w:t>
      </w:r>
      <w:bookmarkEnd w:id="17"/>
    </w:p>
    <w:p>
      <w:pPr>
        <w:pStyle w:val="Heading 2"/>
      </w:pPr>
      <w:bookmarkStart w:name="_Toc18" w:id="18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After completing 5 tasks in a category, agents unlock performance-weighted specialisations:</w:t>
      </w:r>
      <w:bookmarkEnd w:id="18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short tasks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'runner'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FAST agents dispatched preferentially for sub-5-cell deliveries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long tasks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nl-NL"/>
        </w:rPr>
        <w:t xml:space="preserve">'hauler'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agents routing across the full warehouse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heavy tasks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</w:rPr>
        <w:t xml:space="preserve">'lifter'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HEAVY agents prioritised for loads </w:t>
      </w:r>
      <w:r>
        <w:rPr>
          <w:rFonts w:ascii="Calibri" w:hAnsi="Calibri" w:hint="default"/>
          <w:sz w:val="22"/>
          <w:szCs w:val="22"/>
          <w:rtl w:val="0"/>
        </w:rPr>
        <w:t>≥</w:t>
      </w:r>
      <w:r>
        <w:rPr>
          <w:rFonts w:ascii="Calibri" w:hAnsi="Calibri"/>
          <w:sz w:val="22"/>
          <w:szCs w:val="22"/>
          <w:rtl w:val="0"/>
        </w:rPr>
        <w:t>14kg</w:t>
      </w:r>
    </w:p>
    <w:p>
      <w:pPr>
        <w:pStyle w:val="List Paragraph"/>
        <w:spacing w:after="80"/>
      </w:pPr>
    </w:p>
    <w:p>
      <w:pPr>
        <w:pStyle w:val="List Paragraph"/>
        <w:spacing w:after="8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19" w:id="19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4. Path Planning: Conflict-Based Search</w:t>
      </w:r>
      <w:bookmarkEnd w:id="19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20" w:id="20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AWDS implements the full CBS algorithm (Sharon et al., AAAI 2012) as its primary multi-agent path planner. CBS is a two-level search that guarantees optimal conflict-free paths for all agents simultaneously.</w:t>
      </w:r>
      <w:bookmarkEnd w:id="20"/>
    </w:p>
    <w:p>
      <w:pPr>
        <w:pStyle w:val="Heading 2"/>
      </w:pPr>
      <w:bookmarkStart w:name="_Toc21" w:id="21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4.1 High-Level: Constraint Tree</w:t>
      </w:r>
      <w:bookmarkEnd w:id="21"/>
    </w:p>
    <w:p>
      <w:pPr>
        <w:pStyle w:val="Heading 2"/>
      </w:pPr>
      <w:bookmarkStart w:name="_Toc22" w:id="22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The CBS high level maintains a priority queue of constraint-tree (CT) nodes, each containing a set of constraints and corresponding agent paths. When a conflict is detected, CBS branches into two child nodes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one constraining each conflicting agent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and replans only the constrained agent.</w:t>
      </w:r>
      <w:bookmarkEnd w:id="22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Vertex conflict: two agents at same (x,y) at same time t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Edge conflict (swap): agents A and B swap positions between t and t+1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Each branch adds one Constraint(agent_id, pos, t) to the node's constraint list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Optimal solution found when a CT node has zero conflicts</w:t>
      </w:r>
    </w:p>
    <w:p>
      <w:pPr>
        <w:pStyle w:val="List Paragraph"/>
        <w:spacing w:after="80"/>
      </w:pPr>
    </w:p>
    <w:p>
      <w:pPr>
        <w:pStyle w:val="Heading 2"/>
      </w:pPr>
      <w:bookmarkStart w:name="_Toc23" w:id="23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4.2 Low-Level: Space-Time A*</w:t>
      </w:r>
      <w:bookmarkEnd w:id="23"/>
    </w:p>
    <w:p>
      <w:pPr>
        <w:pStyle w:val="Heading 2"/>
      </w:pPr>
      <w:bookmarkStart w:name="_Toc24" w:id="24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Per-agent replanning under the current constraint set. Forbidden cells at specific time steps are extracted from the constraint list into a lookup dictionary for O(1) checking during search. Additional cost factors:</w:t>
      </w:r>
      <w:bookmarkEnd w:id="24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Congestion heatmap penalty (EMA-learned, HEATMAP_ALPHA=0.05, HEATMAP_PENALTY_SCALE=2.0)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Per-agent local memory map (private EMA of observed congestion costs)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RESERVATION_HORIZON=30 caps the state space to prevent exponential growth</w:t>
      </w:r>
    </w:p>
    <w:p>
      <w:pPr>
        <w:pStyle w:val="List Paragraph"/>
        <w:spacing w:after="80"/>
      </w:pPr>
    </w:p>
    <w:p>
      <w:pPr>
        <w:pStyle w:val="Heading 2"/>
      </w:pPr>
      <w:bookmarkStart w:name="_Toc25" w:id="25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4.3 Fallback: Prioritised Planning</w:t>
      </w:r>
      <w:bookmarkEnd w:id="25"/>
    </w:p>
    <w:p>
      <w:pPr>
        <w:pStyle w:val="Heading 2"/>
      </w:pPr>
      <w:bookmarkStart w:name="_Toc26" w:id="26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After CBS_MAX_ITERATIONS=200 CT nodes without a conflict-free solution (common in dense fleets), AWDS falls back to prioritised planning: agents plan sequentially in order, and each agent's planned path is added as a constraint for all subsequent agents. This guarantees a solution at the cost of global optimality.</w:t>
      </w:r>
      <w:bookmarkEnd w:id="26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1800"/>
        <w:gridCol w:w="49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Configuration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Value</w:t>
            </w:r>
          </w:p>
        </w:tc>
        <w:tc>
          <w:tcPr>
            <w:tcW w:type="dxa" w:w="4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fr-FR"/>
                <w14:textFill>
                  <w14:solidFill>
                    <w14:srgbClr w14:val="FFFFFF"/>
                  </w14:solidFill>
                </w14:textFill>
              </w:rPr>
              <w:t>Rationale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CBS_MAX_ITERATIONS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200</w:t>
            </w:r>
          </w:p>
        </w:tc>
        <w:tc>
          <w:tcPr>
            <w:tcW w:type="dxa" w:w="4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Budget cap before fallback; keeps tick latency bounded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CBS_REPLAN_INTERVAL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10 ticks</w:t>
            </w:r>
          </w:p>
        </w:tc>
        <w:tc>
          <w:tcPr>
            <w:tcW w:type="dxa" w:w="4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Full CBS replan frequency; balances freshness vs compute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RESERVATION_HORIZON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30 ticks</w:t>
            </w:r>
          </w:p>
        </w:tc>
        <w:tc>
          <w:tcPr>
            <w:tcW w:type="dxa" w:w="4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Space-time table depth; longer = better planning, higher memory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de-DE"/>
                <w14:textFill>
                  <w14:solidFill>
                    <w14:srgbClr w14:val="0B0D14"/>
                  </w14:solidFill>
                </w14:textFill>
              </w:rPr>
              <w:t>CORRIDOR_LANE_WIDTH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1 cell</w:t>
            </w:r>
          </w:p>
        </w:tc>
        <w:tc>
          <w:tcPr>
            <w:tcW w:type="dxa" w:w="49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One-way lane enforcement in tight corridors (configurable)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  <w:widowControl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27" w:id="27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5. Safety Layer: ORCA &amp; Deadlock Resolution</w:t>
      </w:r>
      <w:bookmarkEnd w:id="27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28" w:id="28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Even with CBS pre-planning, runtime dynamics (battery diverts, new task assignments) can create unexpected proximity events. AWDS implements a three-layer safety system:</w:t>
      </w:r>
      <w:bookmarkEnd w:id="28"/>
    </w:p>
    <w:p>
      <w:pPr>
        <w:pStyle w:val="Heading 2"/>
      </w:pPr>
      <w:bookmarkStart w:name="_Toc29" w:id="29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5.1 Layer 1: Space-Time Reservations</w:t>
      </w:r>
      <w:bookmarkEnd w:id="29"/>
    </w:p>
    <w:p>
      <w:pPr>
        <w:pStyle w:val="Heading 2"/>
      </w:pPr>
      <w:bookmarkStart w:name="_Toc30" w:id="30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primary prevention layer. The reservation table enforces that no two agents share the same (x, y, t) triple. Agents claim future cells before moving, and the A* planner checks reservations at each search node expansion.</w:t>
      </w:r>
      <w:bookmarkEnd w:id="30"/>
    </w:p>
    <w:p>
      <w:pPr>
        <w:pStyle w:val="Heading 2"/>
      </w:pPr>
      <w:bookmarkStart w:name="_Toc31" w:id="31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5.2 Layer 2: ORCA Velocity Obstacles</w:t>
      </w:r>
      <w:bookmarkEnd w:id="31"/>
    </w:p>
    <w:p>
      <w:pPr>
        <w:pStyle w:val="Heading 2"/>
      </w:pPr>
      <w:bookmarkStart w:name="_Toc32" w:id="32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ORCA (van den Berg et al., ISRR 2011) is a decentralised, real-time collision avoidance algorithm operating in velocity space:</w:t>
      </w:r>
      <w:bookmarkEnd w:id="32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Each agent computes forbidden half-planes from nearby robots within ORCA_NEIGHBOR_DIST=4 cells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The preferred velocity is projected onto the feasible region using a greedy linear program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Result: a collision-avoiding velocity that minimises deviation from the original intent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Time-to-collision (TTC) computation: if TTC &lt; TTC_EMERGENCY_THRESH=2.0 ticks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emergency stop</w:t>
      </w:r>
    </w:p>
    <w:p>
      <w:pPr>
        <w:pStyle w:val="List Paragraph"/>
        <w:spacing w:after="80"/>
      </w:pPr>
    </w:p>
    <w:p>
      <w:pPr>
        <w:pStyle w:val="Heading 2"/>
      </w:pPr>
      <w:bookmarkStart w:name="_Toc33" w:id="33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5.3 Layer 3: Wait-For Graph Deadlock Detection &amp; Resolution</w:t>
      </w:r>
      <w:bookmarkEnd w:id="33"/>
    </w:p>
    <w:p>
      <w:pPr>
        <w:pStyle w:val="Heading 2"/>
      </w:pPr>
      <w:bookmarkStart w:name="_Toc34" w:id="34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 directed wait-for graph tracks blocking relationships: edge A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→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B means agent A is waiting for agent B to vacate its next cell. DFS cycle detection identifies deadlocked clusters:</w:t>
      </w:r>
      <w:bookmarkEnd w:id="34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Deadlock trigger: agent waits </w:t>
      </w:r>
      <w:r>
        <w:rPr>
          <w:rFonts w:ascii="Calibri" w:hAnsi="Calibri" w:hint="default"/>
          <w:sz w:val="22"/>
          <w:szCs w:val="22"/>
          <w:rtl w:val="0"/>
        </w:rPr>
        <w:t xml:space="preserve">≥ </w:t>
      </w:r>
      <w:r>
        <w:rPr>
          <w:rFonts w:ascii="Calibri" w:hAnsi="Calibri"/>
          <w:sz w:val="22"/>
          <w:szCs w:val="22"/>
          <w:rtl w:val="0"/>
          <w:lang w:val="en-US"/>
        </w:rPr>
        <w:t>DEADLOCK_WAIT=6 ticks without making progress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Cycle detection: DFS with in-stack tracking over the wait-for graph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Resolution (push-and-swap): identify lowest-battery agent in the cycle as 'escape agent'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BFS outward from escape agent finds nearest free cell within PUSH_SWAP_RADIUS=3 cells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Escape agent moves to free cell; all cycle agents' wait counters cleared; push token issued (TTL=20 ticks)</w:t>
      </w:r>
    </w:p>
    <w:p>
      <w:pPr>
        <w:pStyle w:val="List Paragraph"/>
        <w:spacing w:after="80"/>
      </w:pPr>
    </w:p>
    <w:p>
      <w:pPr>
        <w:pStyle w:val="List Paragraph"/>
        <w:spacing w:after="8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35" w:id="35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6. Task Assignment: Hungarian Algorithm &amp; Auction</w:t>
      </w:r>
      <w:bookmarkEnd w:id="35"/>
    </w:p>
    <w:p>
      <w:pPr>
        <w:pStyle w:val="Heading 2"/>
      </w:pPr>
      <w:bookmarkStart w:name="_Toc36" w:id="36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6.1 Assignment Cost Function</w:t>
      </w:r>
      <w:bookmarkEnd w:id="36"/>
    </w:p>
    <w:p>
      <w:pPr>
        <w:pStyle w:val="Heading 2"/>
      </w:pPr>
      <w:bookmarkStart w:name="_Toc37" w:id="37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The core of both assignment methods is a multi-factor cost function that balances all operational considerations:</w:t>
      </w:r>
      <w:bookmarkEnd w:id="37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3200"/>
        <w:gridCol w:w="43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a-DK"/>
                <w14:textFill>
                  <w14:solidFill>
                    <w14:srgbClr w14:val="FFFFFF"/>
                  </w14:solidFill>
                </w14:textFill>
              </w:rPr>
              <w:t>Factor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Formula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Weight/Effect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Travel Time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distance / agent.speed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Primary cost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direct time estimate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Congestion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heatmap penalty on pickup + drop segments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Penalises known bottlenecks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Battery Risk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max(0, -batt_after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0.1)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Penalises agents that would run flat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Capacity Match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+5.0 if task.weight &gt; agent.capacity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Hard capacity enforcement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Priority Bonus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(priority - 1)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1.2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Reduces cost for high-priority tasks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Urgency</w:t>
            </w:r>
          </w:p>
        </w:tc>
        <w:tc>
          <w:tcPr>
            <w:tcW w:type="dxa" w:w="3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urgency_ratio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3.0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Tasks near deadline become cheapest to assign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bookmarkStart w:name="_Toc38" w:id="38"/>
      <w:r>
        <w:rPr>
          <w:rFonts w:cs="Arial Unicode MS" w:eastAsia="Arial Unicode MS"/>
          <w:outline w:val="0"/>
          <w:color w:val="1a3a5c"/>
          <w:u w:color="1a3a5c"/>
          <w:rtl w:val="0"/>
          <w:lang w:val="de-DE"/>
          <w14:textFill>
            <w14:solidFill>
              <w14:srgbClr w14:val="1A3A5C"/>
            </w14:solidFill>
          </w14:textFill>
        </w:rPr>
        <w:t xml:space="preserve">6.2 Hungarian Algorithm (n </w:t>
      </w:r>
      <w:r>
        <w:rPr>
          <w:rFonts w:cs="Arial Unicode MS" w:eastAsia="Arial Unicode MS" w:hint="default"/>
          <w:outline w:val="0"/>
          <w:color w:val="1a3a5c"/>
          <w:u w:color="1a3a5c"/>
          <w:rtl w:val="0"/>
          <w14:textFill>
            <w14:solidFill>
              <w14:srgbClr w14:val="1A3A5C"/>
            </w14:solidFill>
          </w14:textFill>
        </w:rPr>
        <w:t xml:space="preserve">≤ </w:t>
      </w:r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20 agents)</w:t>
      </w:r>
      <w:bookmarkEnd w:id="38"/>
    </w:p>
    <w:p>
      <w:pPr>
        <w:pStyle w:val="Heading 2"/>
      </w:pPr>
      <w:bookmarkStart w:name="_Toc39" w:id="39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For standard fleet sizes (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≤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20 agents), AWDS uses the Hungarian algorithm (Kuhn-Munkres) for globally optimal 1-to-1 assignment in O(n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³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). SciPy's linear_sum_assignment is used when available; a pure-Python fallback implementation handles environments without SciPy.</w:t>
      </w:r>
      <w:bookmarkEnd w:id="39"/>
    </w:p>
    <w:p>
      <w:pPr>
        <w:pStyle w:val="Heading 2"/>
      </w:pPr>
      <w:bookmarkStart w:name="_Toc40" w:id="40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The cost matrix (tasks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 xml:space="preserve">×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agents) is constructed using assignment_cost(), and the algorithm returns the permutation minimising total fleet cost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not just per-assignment cost.</w:t>
      </w:r>
      <w:bookmarkEnd w:id="40"/>
    </w:p>
    <w:p>
      <w:pPr>
        <w:pStyle w:val="Heading 2"/>
      </w:pPr>
      <w:bookmarkStart w:name="_Toc41" w:id="41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6.3 Auction Bidding (n &gt; 20 agents)</w:t>
      </w:r>
      <w:bookmarkEnd w:id="41"/>
    </w:p>
    <w:p>
      <w:pPr>
        <w:pStyle w:val="Heading 2"/>
      </w:pPr>
      <w:bookmarkStart w:name="_Toc42" w:id="42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For larger fleets, AWDS uses iterative auction assignment: tasks are sorted by priority (critical first), each agent submits a bid equal to its assignment_cost(), and the task is awarded to the lowest bidder. The winning agent is removed from the pool before the next task is auctioned.</w:t>
      </w:r>
      <w:bookmarkEnd w:id="42"/>
    </w:p>
    <w:p>
      <w:pPr>
        <w:pStyle w:val="Heading 2"/>
      </w:pPr>
      <w:bookmarkStart w:name="_Toc43" w:id="43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6.4 Predictive Charging Scheduler</w:t>
      </w:r>
      <w:bookmarkEnd w:id="43"/>
    </w:p>
    <w:p>
      <w:pPr>
        <w:pStyle w:val="Heading 2"/>
      </w:pPr>
      <w:bookmarkStart w:name="_Toc44" w:id="44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ChargingScheduler makes pre-emptive charging decisions before task assignment:</w:t>
      </w:r>
      <w:bookmarkEnd w:id="44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Predict battery at task completion: batt_pred = battery </w:t>
      </w:r>
      <w:r>
        <w:rPr>
          <w:rFonts w:ascii="Calibri" w:hAnsi="Calibri" w:hint="default"/>
          <w:sz w:val="22"/>
          <w:szCs w:val="22"/>
          <w:rtl w:val="0"/>
        </w:rPr>
        <w:t xml:space="preserve">−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path_len </w:t>
      </w:r>
      <w:r>
        <w:rPr>
          <w:rFonts w:ascii="Calibri" w:hAnsi="Calibri" w:hint="default"/>
          <w:sz w:val="22"/>
          <w:szCs w:val="22"/>
          <w:rtl w:val="0"/>
        </w:rPr>
        <w:t xml:space="preserve">× </w:t>
      </w:r>
      <w:r>
        <w:rPr>
          <w:rFonts w:ascii="Calibri" w:hAnsi="Calibri"/>
          <w:sz w:val="22"/>
          <w:szCs w:val="22"/>
          <w:rtl w:val="0"/>
          <w:lang w:val="en-US"/>
        </w:rPr>
        <w:t>drain_per_step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If batt_pred &lt; BATTERY_PREDICTIVE=35%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schedule charging before task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Avoid charging paralysis: max CHARGE_MAX_QUEUE=2 agents queued per station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Force-charge below BATTERY_CRITICAL=12% regardless of queue or task priority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Station selection: lowest queue depth + shortest distance (stable tie-break on station.id)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Reservation expiry: purge old reservations outside CHARGE_RESERVE_WINDOW=15 ticks</w:t>
      </w:r>
    </w:p>
    <w:p>
      <w:pPr>
        <w:pStyle w:val="List Paragraph"/>
        <w:spacing w:after="80"/>
      </w:pPr>
    </w:p>
    <w:p>
      <w:pPr>
        <w:pStyle w:val="List Paragraph"/>
        <w:spacing w:after="8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45" w:id="45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7. Multi-Layer Reinforcement Learning</w:t>
      </w:r>
      <w:bookmarkEnd w:id="45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46" w:id="46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AWDS implements three independent RL mechanisms, each learning a different decision at a different timescale. This multi-layer approach allows fine-grained optimisation without coupling learning objectives.</w:t>
      </w:r>
      <w:bookmarkEnd w:id="46"/>
    </w:p>
    <w:p>
      <w:pPr>
        <w:pStyle w:val="Heading 2"/>
      </w:pPr>
      <w:bookmarkStart w:name="_Toc47" w:id="47"/>
      <w:r>
        <w:rPr>
          <w:rFonts w:cs="Arial Unicode MS" w:eastAsia="Arial Unicode MS"/>
          <w:outline w:val="0"/>
          <w:color w:val="1a3a5c"/>
          <w:u w:color="1a3a5c"/>
          <w:rtl w:val="0"/>
          <w14:textFill>
            <w14:solidFill>
              <w14:srgbClr w14:val="1A3A5C"/>
            </w14:solidFill>
          </w14:textFill>
        </w:rPr>
        <w:t xml:space="preserve">7.1 MAPPO </w:t>
      </w:r>
      <w:r>
        <w:rPr>
          <w:rFonts w:cs="Arial Unicode MS" w:eastAsia="Arial Unicode MS" w:hint="default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 xml:space="preserve">— </w:t>
      </w:r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Multi-Agent Proximal Policy Optimisation</w:t>
      </w:r>
      <w:bookmarkEnd w:id="47"/>
    </w:p>
    <w:p>
      <w:pPr>
        <w:pStyle w:val="Heading 2"/>
      </w:pPr>
      <w:bookmarkStart w:name="_Toc48" w:id="48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MAPPO is the global navigation and coordination policy, using centralised training with decentralised execution:</w:t>
      </w:r>
      <w:bookmarkEnd w:id="48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00"/>
        <w:gridCol w:w="71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Component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Specification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Architecture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Actor: policy network; Critic: centralised value network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128-dim hidden layers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Algorithm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PPO with clipping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ε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=0.2, entropy coefficient=0.01, value function coef=0.5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Advantage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Generalised Advantage Estimation (GAE) with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λ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=0.95,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γ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=0.99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Training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Rollout: 128 steps per update, 4 update epochs per rollout, mini-batch=64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Observation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Agent position, battery, task status, nearby agents, congestion heatmap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Action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Navigation direction (discrete) + charge/work decision (binary)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Reward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+5 delivery, +1.5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×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priority, +2 charge,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 xml:space="preserve">8 collision,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4 deadlock,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0.05 idle,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15 flat battery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bookmarkStart w:name="_Toc49" w:id="49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 xml:space="preserve">7.2 AgentQLearner </w:t>
      </w:r>
      <w:r>
        <w:rPr>
          <w:rFonts w:cs="Arial Unicode MS" w:eastAsia="Arial Unicode MS" w:hint="default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 xml:space="preserve">— </w:t>
      </w:r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Per-Robot Tabular Q-Learning</w:t>
      </w:r>
      <w:bookmarkEnd w:id="49"/>
    </w:p>
    <w:p>
      <w:pPr>
        <w:pStyle w:val="Heading 2"/>
      </w:pPr>
      <w:bookmarkStart w:name="_Toc50" w:id="50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Each robot maintains its own Q-table for the charge vs. work decision:</w:t>
      </w:r>
      <w:bookmarkEnd w:id="50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State space: 48 states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(battery_bucket, queue_pressure, has_critical, own_load)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Actions: {0: work, 1: charge}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Algorithm: Q-learning with </w:t>
      </w:r>
      <w:r>
        <w:rPr>
          <w:rFonts w:ascii="Calibri" w:hAnsi="Calibri" w:hint="default"/>
          <w:sz w:val="22"/>
          <w:szCs w:val="22"/>
          <w:rtl w:val="0"/>
        </w:rPr>
        <w:t>α</w:t>
      </w:r>
      <w:r>
        <w:rPr>
          <w:rFonts w:ascii="Calibri" w:hAnsi="Calibri"/>
          <w:sz w:val="22"/>
          <w:szCs w:val="22"/>
          <w:rtl w:val="0"/>
        </w:rPr>
        <w:t xml:space="preserve">=0.15, </w:t>
      </w:r>
      <w:r>
        <w:rPr>
          <w:rFonts w:ascii="Calibri" w:hAnsi="Calibri" w:hint="default"/>
          <w:sz w:val="22"/>
          <w:szCs w:val="22"/>
          <w:rtl w:val="0"/>
        </w:rPr>
        <w:t>γ</w:t>
      </w:r>
      <w:r>
        <w:rPr>
          <w:rFonts w:ascii="Calibri" w:hAnsi="Calibri"/>
          <w:sz w:val="22"/>
          <w:szCs w:val="22"/>
          <w:rtl w:val="0"/>
        </w:rPr>
        <w:t>=0.92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Exploration: </w:t>
      </w:r>
      <w:r>
        <w:rPr>
          <w:rFonts w:ascii="Calibri" w:hAnsi="Calibri" w:hint="default"/>
          <w:sz w:val="22"/>
          <w:szCs w:val="22"/>
          <w:rtl w:val="0"/>
        </w:rPr>
        <w:t>ε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-greedy decaying from 50%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en-US"/>
        </w:rPr>
        <w:t>5% over training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Reward shaping: +priority</w:t>
      </w:r>
      <w:r>
        <w:rPr>
          <w:rFonts w:ascii="Calibri" w:hAnsi="Calibri" w:hint="default"/>
          <w:sz w:val="22"/>
          <w:szCs w:val="22"/>
          <w:rtl w:val="0"/>
        </w:rPr>
        <w:t>×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1.8 for delivery, </w:t>
      </w:r>
      <w:r>
        <w:rPr>
          <w:rFonts w:ascii="Calibri" w:hAnsi="Calibri" w:hint="default"/>
          <w:sz w:val="22"/>
          <w:szCs w:val="22"/>
          <w:rtl w:val="0"/>
        </w:rPr>
        <w:t>−</w:t>
      </w:r>
      <w:r>
        <w:rPr>
          <w:rFonts w:ascii="Calibri" w:hAnsi="Calibri"/>
          <w:sz w:val="22"/>
          <w:szCs w:val="22"/>
          <w:rtl w:val="0"/>
          <w:lang w:val="en-US"/>
        </w:rPr>
        <w:t>12 for flat battery, +3 for full charge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Convergence: high-battery agents always choose work; sub-30% agents divert to charger</w:t>
      </w:r>
    </w:p>
    <w:p>
      <w:pPr>
        <w:pStyle w:val="List Paragraph"/>
        <w:spacing w:after="80"/>
      </w:pPr>
    </w:p>
    <w:p>
      <w:pPr>
        <w:pStyle w:val="Heading 2"/>
      </w:pPr>
      <w:bookmarkStart w:name="_Toc51" w:id="51"/>
      <w:r>
        <w:rPr>
          <w:rFonts w:cs="Arial Unicode MS" w:eastAsia="Arial Unicode MS"/>
          <w:outline w:val="0"/>
          <w:color w:val="1a3a5c"/>
          <w:u w:color="1a3a5c"/>
          <w:rtl w:val="0"/>
          <w14:textFill>
            <w14:solidFill>
              <w14:srgbClr w14:val="1A3A5C"/>
            </w14:solidFill>
          </w14:textFill>
        </w:rPr>
        <w:t>7.3 UCB1 Strategy Bandit</w:t>
      </w:r>
      <w:bookmarkEnd w:id="51"/>
    </w:p>
    <w:p>
      <w:pPr>
        <w:pStyle w:val="Heading 2"/>
      </w:pPr>
      <w:bookmarkStart w:name="_Toc52" w:id="52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The fleet-level strategy selection uses UCB1 (Upper Confidence Bound) rather than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14:textFill>
            <w14:solidFill>
              <w14:srgbClr w14:val="000000"/>
            </w14:solidFill>
          </w14:textFill>
        </w:rPr>
        <w:t>ε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-greedy:</w:t>
      </w:r>
      <w:bookmarkEnd w:id="52"/>
    </w:p>
    <w:p>
      <w:pPr>
        <w:pStyle w:val="Heading 2"/>
      </w:pPr>
    </w:p>
    <w:p>
      <w:pPr>
        <w:pStyle w:val="Heading 2"/>
      </w:pPr>
      <w:bookmarkStart w:name="_Toc53" w:id="53"/>
      <w:r>
        <w:rPr>
          <w:rFonts w:ascii="Consolas" w:cs="Consolas" w:hAnsi="Consolas" w:eastAsia="Consolas"/>
          <w:outline w:val="0"/>
          <w:color w:val="1a3a5c"/>
          <w:sz w:val="22"/>
          <w:szCs w:val="22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 xml:space="preserve">score_i = avg_reward_i + C </w:t>
      </w:r>
      <w:r>
        <w:rPr>
          <w:rFonts w:ascii="Consolas" w:cs="Consolas" w:hAnsi="Consolas" w:eastAsia="Consolas"/>
          <w:outline w:val="0"/>
          <w:color w:val="1a3a5c"/>
          <w:sz w:val="22"/>
          <w:szCs w:val="22"/>
          <w:u w:color="1a3a5c"/>
          <w:rtl w:val="0"/>
          <w14:textFill>
            <w14:solidFill>
              <w14:srgbClr w14:val="1A3A5C"/>
            </w14:solidFill>
          </w14:textFill>
        </w:rPr>
        <w:t>× √</w:t>
      </w:r>
      <w:r>
        <w:rPr>
          <w:rFonts w:ascii="Consolas" w:cs="Consolas" w:hAnsi="Consolas" w:eastAsia="Consolas"/>
          <w:outline w:val="0"/>
          <w:color w:val="1a3a5c"/>
          <w:sz w:val="22"/>
          <w:szCs w:val="22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(ln(total_pulls) / pulls_i)</w:t>
      </w:r>
      <w:bookmarkEnd w:id="53"/>
    </w:p>
    <w:p>
      <w:pPr>
        <w:pStyle w:val="Heading 2"/>
      </w:pP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5 strategies: nearest, fastest, balanced, random, specialized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UCB1 is provably near-optimal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automatically balances exploration/exploitation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Adapts to non-stationary environments (congestion shifts every 22 ticks)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s-ES_tradnl"/>
        </w:rPr>
      </w:pPr>
      <w:r>
        <w:rPr>
          <w:rFonts w:ascii="Calibri" w:hAnsi="Calibri"/>
          <w:sz w:val="22"/>
          <w:szCs w:val="22"/>
          <w:rtl w:val="0"/>
          <w:lang w:val="es-ES_tradnl"/>
        </w:rPr>
        <w:t xml:space="preserve">No hand-tuned </w:t>
      </w:r>
      <w:r>
        <w:rPr>
          <w:rFonts w:ascii="Calibri" w:hAnsi="Calibri" w:hint="default"/>
          <w:sz w:val="22"/>
          <w:szCs w:val="22"/>
          <w:rtl w:val="0"/>
        </w:rPr>
        <w:t xml:space="preserve">ε </w:t>
      </w:r>
      <w:r>
        <w:rPr>
          <w:rFonts w:ascii="Calibri" w:hAnsi="Calibri"/>
          <w:sz w:val="22"/>
          <w:szCs w:val="22"/>
          <w:rtl w:val="0"/>
          <w:lang w:val="en-US"/>
        </w:rPr>
        <w:t>required; BANDIT_UCB_C=1.5 controls exploration width</w:t>
      </w:r>
    </w:p>
    <w:p>
      <w:pPr>
        <w:pStyle w:val="List Paragraph"/>
        <w:spacing w:after="80"/>
      </w:pPr>
    </w:p>
    <w:p>
      <w:pPr>
        <w:pStyle w:val="Heading 2"/>
      </w:pPr>
      <w:bookmarkStart w:name="_Toc54" w:id="54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7.4 Congestion Heatmap Learning</w:t>
      </w:r>
      <w:bookmarkEnd w:id="54"/>
    </w:p>
    <w:p>
      <w:pPr>
        <w:pStyle w:val="Heading 2"/>
      </w:pPr>
      <w:bookmarkStart w:name="_Toc55" w:id="55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 shared EMA heatmap learns which cells are chronically congested, influencing A* edge costs:</w:t>
      </w:r>
      <w:bookmarkEnd w:id="55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Updated each tick from current cell occupancy counts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de-DE"/>
        </w:rPr>
      </w:pPr>
      <w:r>
        <w:rPr>
          <w:rFonts w:ascii="Calibri" w:hAnsi="Calibri"/>
          <w:sz w:val="22"/>
          <w:szCs w:val="22"/>
          <w:rtl w:val="0"/>
          <w:lang w:val="de-DE"/>
        </w:rPr>
        <w:t xml:space="preserve">HEATMAP_ALPHA=0.05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slow decay, captures long-term patterns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de-DE"/>
        </w:rPr>
      </w:pPr>
      <w:r>
        <w:rPr>
          <w:rFonts w:ascii="Calibri" w:hAnsi="Calibri"/>
          <w:sz w:val="22"/>
          <w:szCs w:val="22"/>
          <w:rtl w:val="0"/>
          <w:lang w:val="de-DE"/>
        </w:rPr>
        <w:t xml:space="preserve">HEATMAP_PENALTY_SCALE=2.0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multiplier on CBS A* edge weights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Agents develop private memory maps (separate EMA) for personalised congestion avoidance</w:t>
      </w:r>
    </w:p>
    <w:p>
      <w:pPr>
        <w:pStyle w:val="List Paragraph"/>
        <w:spacing w:after="80"/>
      </w:pPr>
    </w:p>
    <w:p>
      <w:pPr>
        <w:pStyle w:val="Heading 2"/>
      </w:pPr>
      <w:bookmarkStart w:name="_Toc56" w:id="56"/>
      <w:r>
        <w:rPr>
          <w:rFonts w:cs="Arial Unicode MS" w:eastAsia="Arial Unicode MS"/>
          <w:outline w:val="0"/>
          <w:color w:val="1a3a5c"/>
          <w:u w:color="1a3a5c"/>
          <w:rtl w:val="0"/>
          <w:lang w:val="it-IT"/>
          <w14:textFill>
            <w14:solidFill>
              <w14:srgbClr w14:val="1A3A5C"/>
            </w14:solidFill>
          </w14:textFill>
        </w:rPr>
        <w:t>7.5 Model Persistence (ModelStore)</w:t>
      </w:r>
      <w:bookmarkEnd w:id="56"/>
    </w:p>
    <w:p>
      <w:pPr>
        <w:pStyle w:val="Heading 2"/>
      </w:pPr>
      <w:bookmarkStart w:name="_Toc57" w:id="57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All learned state persists between episodes via ModelStore:</w:t>
      </w:r>
      <w:bookmarkEnd w:id="57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JSON: Q-tables (one per agent), bandit pull/reward history, heatmap values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Pickle: MAPPO actor/critic network weights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MODEL_SAVE_INTERVAL=1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saves after every episode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Auto-reload on startup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performance compounds over sessions</w:t>
      </w:r>
    </w:p>
    <w:p>
      <w:pPr>
        <w:pStyle w:val="List Paragraph"/>
        <w:spacing w:after="80"/>
      </w:pPr>
    </w:p>
    <w:p>
      <w:pPr>
        <w:pStyle w:val="List Paragraph"/>
        <w:spacing w:after="8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58" w:id="58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8. Reward Function &amp; Performance Metrics</w:t>
      </w:r>
      <w:bookmarkEnd w:id="58"/>
    </w:p>
    <w:p>
      <w:pPr>
        <w:pStyle w:val="Heading 2"/>
      </w:pPr>
      <w:bookmarkStart w:name="_Toc59" w:id="59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8.1 Reward Components</w:t>
      </w:r>
      <w:bookmarkEnd w:id="59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00"/>
        <w:gridCol w:w="1800"/>
        <w:gridCol w:w="51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Signal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14:textFill>
                  <w14:solidFill>
                    <w14:srgbClr w14:val="FFFFFF"/>
                  </w14:solidFill>
                </w14:textFill>
              </w:rPr>
              <w:t>Value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Purpose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REWARD_DELIVERY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+5.0 per delivery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Primary positive signal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incentivises throughput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REWARD_PRIORITY_SCALE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+priority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×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1.5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CRITICAL tasks yield +7.5; LOW tasks yield +1.5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REWARD_CHARGE_COMPLETE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+2.0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Positive reinforcement for completing a full charge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de-DE"/>
                <w14:textFill>
                  <w14:solidFill>
                    <w14:srgbClr w14:val="0B0D14"/>
                  </w14:solidFill>
                </w14:textFill>
              </w:rPr>
              <w:t>PENALTY_COLLISION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8.0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Strong disincentive for any physical collision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s-ES_tradnl"/>
                <w14:textFill>
                  <w14:solidFill>
                    <w14:srgbClr w14:val="0B0D14"/>
                  </w14:solidFill>
                </w14:textFill>
              </w:rPr>
              <w:t>PENALTY_DEADLOCK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4.0 per tick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Accumulating penalty during deadlock duration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de-DE"/>
                <w14:textFill>
                  <w14:solidFill>
                    <w14:srgbClr w14:val="0B0D14"/>
                  </w14:solidFill>
                </w14:textFill>
              </w:rPr>
              <w:t>PENALTY_IDLE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0.05 per tick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Gentle pressure to stay productive when tasks exist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PENALTY_FLAT_BATTERY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15.0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Severe penalty for total battery depletion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PENALTY_CONGESTION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−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it-IT"/>
                <w14:textFill>
                  <w14:solidFill>
                    <w14:srgbClr w14:val="0B0D14"/>
                  </w14:solidFill>
                </w14:textFill>
              </w:rPr>
              <w:t>0.3 per step</w:t>
            </w:r>
          </w:p>
        </w:tc>
        <w:tc>
          <w:tcPr>
            <w:tcW w:type="dxa" w:w="5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Route agents around high-density cells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bookmarkStart w:name="_Toc60" w:id="60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8.2 Performance Metrics</w:t>
      </w:r>
      <w:bookmarkEnd w:id="60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00"/>
        <w:gridCol w:w="3600"/>
        <w:gridCol w:w="33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Metric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Definition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Optimisation Target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Throughput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Deliveries completed per simulation tick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Maximise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Efficiency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delivered / (delivered + failed)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 xml:space="preserve">Maximise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→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target &gt;90%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Collision Rate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Physical collisions per tick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 xml:space="preserve">Minimise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→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target 0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Deadlock Frequency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Deadlocks detected per 100 ticks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Minimise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fr-FR"/>
                <w14:textFill>
                  <w14:solidFill>
                    <w14:srgbClr w14:val="0B0D14"/>
                  </w14:solidFill>
                </w14:textFill>
              </w:rPr>
              <w:t>Charge Queue Time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Average ticks waiting for a charger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Minimise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Battery Utilisation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Average fleet battery % at any tick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Maintain 40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80%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4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Heatmap Hot Cells</w:t>
            </w:r>
          </w:p>
        </w:tc>
        <w:tc>
          <w:tcPr>
            <w:tcW w:type="dxa" w:w="3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Cells with learned cost &gt; threshold</w:t>
            </w:r>
          </w:p>
        </w:tc>
        <w:tc>
          <w:tcPr>
            <w:tcW w:type="dxa" w:w="3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Track convergence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  <w:widowControl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61" w:id="61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9. Task &amp; Priority System</w:t>
      </w:r>
      <w:bookmarkEnd w:id="61"/>
    </w:p>
    <w:p>
      <w:pPr>
        <w:pStyle w:val="Heading 2"/>
      </w:pPr>
      <w:bookmarkStart w:name="_Toc62" w:id="62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9.1 Task Structure</w:t>
      </w:r>
      <w:bookmarkEnd w:id="62"/>
    </w:p>
    <w:p>
      <w:pPr>
        <w:pStyle w:val="Heading 2"/>
      </w:pPr>
      <w:bookmarkStart w:name="_Toc63" w:id="63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Each Task object represents a delivery order with full lifecycle tracking:</w:t>
      </w:r>
      <w:bookmarkEnd w:id="63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Pickup and drop coordinates (selected from predefined zones)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Weight: uniform random 1</w:t>
      </w:r>
      <w:r>
        <w:rPr>
          <w:rFonts w:ascii="Calibri" w:hAnsi="Calibri" w:hint="default"/>
          <w:sz w:val="22"/>
          <w:szCs w:val="22"/>
          <w:rtl w:val="0"/>
        </w:rPr>
        <w:t>–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28 kg; determines category (heavy if </w:t>
      </w:r>
      <w:r>
        <w:rPr>
          <w:rFonts w:ascii="Calibri" w:hAnsi="Calibri" w:hint="default"/>
          <w:sz w:val="22"/>
          <w:szCs w:val="22"/>
          <w:rtl w:val="0"/>
        </w:rPr>
        <w:t>≥</w:t>
      </w:r>
      <w:r>
        <w:rPr>
          <w:rFonts w:ascii="Calibri" w:hAnsi="Calibri"/>
          <w:sz w:val="22"/>
          <w:szCs w:val="22"/>
          <w:rtl w:val="0"/>
        </w:rPr>
        <w:t>14kg)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de-DE"/>
        </w:rPr>
      </w:pPr>
      <w:r>
        <w:rPr>
          <w:rFonts w:ascii="Calibri" w:hAnsi="Calibri"/>
          <w:sz w:val="22"/>
          <w:szCs w:val="22"/>
          <w:rtl w:val="0"/>
          <w:lang w:val="de-DE"/>
        </w:rPr>
        <w:t>Priority: 5-tier (LOW/NORMAL/HIGH/URGENT/CRITICAL)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Deadline: calculated from priority level at creation time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Status lifecycle: PENDING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de-DE"/>
        </w:rPr>
        <w:t xml:space="preserve">ASSIGNED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de-DE"/>
        </w:rPr>
        <w:t xml:space="preserve">IN_TRANSIT </w:t>
      </w:r>
      <w:r>
        <w:rPr>
          <w:rFonts w:ascii="Calibri" w:hAnsi="Calibri" w:hint="default"/>
          <w:sz w:val="22"/>
          <w:szCs w:val="22"/>
          <w:rtl w:val="0"/>
        </w:rPr>
        <w:t xml:space="preserve">→ </w:t>
      </w:r>
      <w:r>
        <w:rPr>
          <w:rFonts w:ascii="Calibri" w:hAnsi="Calibri"/>
          <w:sz w:val="22"/>
          <w:szCs w:val="22"/>
          <w:rtl w:val="0"/>
          <w:lang w:val="de-DE"/>
        </w:rPr>
        <w:t>DELIVERED / FAILED</w:t>
      </w:r>
    </w:p>
    <w:p>
      <w:pPr>
        <w:pStyle w:val="List Paragraph"/>
        <w:spacing w:after="80"/>
      </w:pPr>
    </w:p>
    <w:p>
      <w:pPr>
        <w:pStyle w:val="Heading 2"/>
      </w:pPr>
      <w:bookmarkStart w:name="_Toc64" w:id="64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9.2 Priority Deadlines</w:t>
      </w:r>
      <w:bookmarkEnd w:id="64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00"/>
        <w:gridCol w:w="1200"/>
        <w:gridCol w:w="1800"/>
        <w:gridCol w:w="43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Priority</w:t>
            </w:r>
          </w:p>
        </w:tc>
        <w:tc>
          <w:tcPr>
            <w:tcW w:type="dxa" w:w="1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Level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Deadline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Colour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CRITICAL</w:t>
            </w:r>
          </w:p>
        </w:tc>
        <w:tc>
          <w:tcPr>
            <w:tcW w:type="dxa" w:w="1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5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14 seconds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Red #F85149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de-DE"/>
                <w14:textFill>
                  <w14:solidFill>
                    <w14:srgbClr w14:val="0B0D14"/>
                  </w14:solidFill>
                </w14:textFill>
              </w:rPr>
              <w:t>URGENT</w:t>
            </w:r>
          </w:p>
        </w:tc>
        <w:tc>
          <w:tcPr>
            <w:tcW w:type="dxa" w:w="1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4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28 seconds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Orange #FF7B00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de-DE"/>
                <w14:textFill>
                  <w14:solidFill>
                    <w14:srgbClr w14:val="0B0D14"/>
                  </w14:solidFill>
                </w14:textFill>
              </w:rPr>
              <w:t>HIGH</w:t>
            </w:r>
          </w:p>
        </w:tc>
        <w:tc>
          <w:tcPr>
            <w:tcW w:type="dxa" w:w="1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3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45 seconds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Yellow #D29922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de-DE"/>
                <w14:textFill>
                  <w14:solidFill>
                    <w14:srgbClr w14:val="0B0D14"/>
                  </w14:solidFill>
                </w14:textFill>
              </w:rPr>
              <w:t>NORMAL</w:t>
            </w:r>
          </w:p>
        </w:tc>
        <w:tc>
          <w:tcPr>
            <w:tcW w:type="dxa" w:w="1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2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65 seconds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Blue #58A6FF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LOW</w:t>
            </w:r>
          </w:p>
        </w:tc>
        <w:tc>
          <w:tcPr>
            <w:tcW w:type="dxa" w:w="1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</w:t>
            </w:r>
          </w:p>
        </w:tc>
        <w:tc>
          <w:tcPr>
            <w:tcW w:type="dxa" w:w="18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95 seconds</w:t>
            </w:r>
          </w:p>
        </w:tc>
        <w:tc>
          <w:tcPr>
            <w:tcW w:type="dxa" w:w="4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Grey #636E82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bookmarkStart w:name="_Toc65" w:id="65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9.3 Task Categories</w:t>
      </w:r>
      <w:bookmarkEnd w:id="65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heavy: weight </w:t>
      </w:r>
      <w:r>
        <w:rPr>
          <w:rFonts w:ascii="Calibri" w:hAnsi="Calibri" w:hint="default"/>
          <w:sz w:val="22"/>
          <w:szCs w:val="22"/>
          <w:rtl w:val="0"/>
        </w:rPr>
        <w:t xml:space="preserve">≥ </w:t>
      </w:r>
      <w:r>
        <w:rPr>
          <w:rFonts w:ascii="Calibri" w:hAnsi="Calibri"/>
          <w:sz w:val="22"/>
          <w:szCs w:val="22"/>
          <w:rtl w:val="0"/>
          <w:lang w:val="de-DE"/>
        </w:rPr>
        <w:t xml:space="preserve">HEAVY_WEIGHT_KG (14 kg)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routed to HEAVY agents preferentially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short: distance </w:t>
      </w:r>
      <w:r>
        <w:rPr>
          <w:rFonts w:ascii="Calibri" w:hAnsi="Calibri" w:hint="default"/>
          <w:sz w:val="22"/>
          <w:szCs w:val="22"/>
          <w:rtl w:val="0"/>
        </w:rPr>
        <w:t xml:space="preserve">≤ </w:t>
      </w:r>
      <w:r>
        <w:rPr>
          <w:rFonts w:ascii="Calibri" w:hAnsi="Calibri"/>
          <w:sz w:val="22"/>
          <w:szCs w:val="22"/>
          <w:rtl w:val="0"/>
          <w:lang w:val="en-US"/>
        </w:rPr>
        <w:t xml:space="preserve">SHORT_DIST_CELLS (5 cells)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routed to FAST agents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long: remaining tasks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best-cost agent via assignment function</w:t>
      </w:r>
    </w:p>
    <w:p>
      <w:pPr>
        <w:pStyle w:val="List Paragraph"/>
        <w:spacing w:after="80"/>
      </w:pPr>
    </w:p>
    <w:p>
      <w:pPr>
        <w:pStyle w:val="List Paragraph"/>
        <w:spacing w:after="8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66" w:id="66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10. Scalability &amp; Extension Paths</w:t>
      </w:r>
      <w:bookmarkEnd w:id="66"/>
    </w:p>
    <w:p>
      <w:pPr>
        <w:pStyle w:val="Heading 2"/>
      </w:pPr>
      <w:bookmarkStart w:name="_Toc67" w:id="67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10.1 Fleet Size Scaling</w:t>
      </w:r>
      <w:bookmarkEnd w:id="67"/>
    </w:p>
    <w:p>
      <w:pPr>
        <w:pStyle w:val="Heading 2"/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00"/>
        <w:gridCol w:w="73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Fleet Size</w:t>
            </w:r>
          </w:p>
        </w:tc>
        <w:tc>
          <w:tcPr>
            <w:tcW w:type="dxa" w:w="7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Recommended Configuration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10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50 robots</w:t>
            </w:r>
          </w:p>
        </w:tc>
        <w:tc>
          <w:tcPr>
            <w:tcW w:type="dxa" w:w="7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CBS + Hungarian (current system)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—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optimal and fast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50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–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200 robots</w:t>
            </w:r>
          </w:p>
        </w:tc>
        <w:tc>
          <w:tcPr>
            <w:tcW w:type="dxa" w:w="7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Auction assign + bounded CBS (CBS_MAX=50) + prioritised planning as primary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0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200+ robots</w:t>
            </w:r>
          </w:p>
        </w:tc>
        <w:tc>
          <w:tcPr>
            <w:tcW w:type="dxa" w:w="73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RHCR (Rolling-Horizon CBS) or fully decentralised ORCA-only mode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</w:pPr>
      <w:bookmarkStart w:name="_Toc68" w:id="68"/>
      <w:r>
        <w:rPr>
          <w:rFonts w:cs="Arial Unicode MS" w:eastAsia="Arial Unicode MS"/>
          <w:outline w:val="0"/>
          <w:color w:val="1a3a5c"/>
          <w:u w:color="1a3a5c"/>
          <w:rtl w:val="0"/>
          <w:lang w:val="it-IT"/>
          <w14:textFill>
            <w14:solidFill>
              <w14:srgbClr w14:val="1A3A5C"/>
            </w14:solidFill>
          </w14:textFill>
        </w:rPr>
        <w:t>10.2 Configuration Parameters (config.py)</w:t>
      </w:r>
      <w:bookmarkEnd w:id="68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GRID_SIZE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increase for larger warehouse (window width auto-adjusts)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de-DE"/>
        </w:rPr>
      </w:pPr>
      <w:r>
        <w:rPr>
          <w:rFonts w:ascii="Calibri" w:hAnsi="Calibri"/>
          <w:sz w:val="22"/>
          <w:szCs w:val="22"/>
          <w:rtl w:val="0"/>
          <w:lang w:val="de-DE"/>
        </w:rPr>
        <w:t xml:space="preserve">NUM_FAST_AGENTS / NUM_HEAVY_AGENTS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fleet composition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CBS_MAX_ITERATIONS / CBS_REPLAN_INTERVAL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planning budget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MAPPO_ENABLED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toggle neural MAPPO on/off (falls back to NumPy approx)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de-DE"/>
        </w:rPr>
      </w:pPr>
      <w:r>
        <w:rPr>
          <w:rFonts w:ascii="Calibri" w:hAnsi="Calibri"/>
          <w:sz w:val="22"/>
          <w:szCs w:val="22"/>
          <w:rtl w:val="0"/>
          <w:lang w:val="de-DE"/>
        </w:rPr>
        <w:t xml:space="preserve">HEATMAP_ALPHA / HEATMAP_PENALTY_SCALE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congestion sensitivity</w:t>
      </w:r>
    </w:p>
    <w:p>
      <w:pPr>
        <w:pStyle w:val="List Paragraph"/>
        <w:spacing w:after="80"/>
      </w:pPr>
    </w:p>
    <w:p>
      <w:pPr>
        <w:pStyle w:val="Heading 2"/>
      </w:pPr>
      <w:bookmarkStart w:name="_Toc69" w:id="69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10.3 DQN / Full PyTorch Upgrade</w:t>
      </w:r>
      <w:bookmarkEnd w:id="69"/>
    </w:p>
    <w:p>
      <w:pPr>
        <w:pStyle w:val="Heading 2"/>
      </w:pPr>
      <w:bookmarkStart w:name="_Toc70" w:id="70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AgentQLearner uses a tabular representation. Upgrading to DQN (or full neural MAPPO):</w:t>
      </w:r>
      <w:bookmarkEnd w:id="70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Replace AgentQLearner with a torch.nn.Module subclass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Keep the encode() / act() / update() interface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dispatcher.py is unchanged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ModelStore already handles pickle weights; extend to save neural checkpoints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MAPPO actor/critic already structured for PyTorch drop-in replacement</w:t>
      </w:r>
    </w:p>
    <w:p>
      <w:pPr>
        <w:pStyle w:val="List Paragraph"/>
        <w:spacing w:after="80"/>
      </w:pPr>
    </w:p>
    <w:p>
      <w:pPr>
        <w:pStyle w:val="Heading 2"/>
      </w:pPr>
      <w:bookmarkStart w:name="_Toc71" w:id="71"/>
      <w:r>
        <w:rPr>
          <w:rFonts w:cs="Arial Unicode MS" w:eastAsia="Arial Unicode MS"/>
          <w:outline w:val="0"/>
          <w:color w:val="1a3a5c"/>
          <w:u w:color="1a3a5c"/>
          <w:rtl w:val="0"/>
          <w:lang w:val="de-DE"/>
          <w14:textFill>
            <w14:solidFill>
              <w14:srgbClr w14:val="1A3A5C"/>
            </w14:solidFill>
          </w14:textFill>
        </w:rPr>
        <w:t>10.4 Live Order Feed Integration</w:t>
      </w:r>
      <w:bookmarkEnd w:id="71"/>
    </w:p>
    <w:p>
      <w:pPr>
        <w:pStyle w:val="Heading 2"/>
      </w:pPr>
      <w:bookmarkStart w:name="_Toc72" w:id="72"/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The dispatcher exposes dispatcher.add_task(task) </w:t>
      </w:r>
      <w:r>
        <w:rPr>
          <w:rFonts w:cs="Arial Unicode MS" w:eastAsia="Arial Unicode MS" w:hint="default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 xml:space="preserve">— </w:t>
      </w:r>
      <w:r>
        <w:rPr>
          <w:rFonts w:cs="Arial Unicode MS" w:eastAsia="Arial Unicode MS"/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call from any thread (e.g., a webhook receiving real WMS orders). The priority queue is thread-safe via Python's heapq with GIL protection.</w:t>
      </w:r>
      <w:bookmarkEnd w:id="72"/>
    </w:p>
    <w:p>
      <w:pPr>
        <w:pStyle w:val="Heading 2"/>
      </w:pPr>
    </w:p>
    <w:p>
      <w:pPr>
        <w:pStyle w:val="Heading 2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73" w:id="73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11. Evaluation Criteria Alignment</w:t>
      </w:r>
      <w:bookmarkEnd w:id="73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74" w:id="74"/>
      <w:r>
        <w:rPr>
          <w:outline w:val="0"/>
          <w:color w:val="000000"/>
          <w:sz w:val="22"/>
          <w:szCs w:val="22"/>
          <w:u w:color="000000"/>
          <w:rtl w:val="0"/>
          <w:lang w:val="en-US"/>
          <w14:textFill>
            <w14:solidFill>
              <w14:srgbClr w14:val="000000"/>
            </w14:solidFill>
          </w14:textFill>
        </w:rPr>
        <w:t>This section maps each hackathon evaluation criterion to specific AWDS features:</w:t>
      </w:r>
      <w:bookmarkEnd w:id="74"/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00"/>
        <w:gridCol w:w="71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it-IT"/>
                <w14:textFill>
                  <w14:solidFill>
                    <w14:srgbClr w14:val="FFFFFF"/>
                  </w14:solidFill>
                </w14:textFill>
              </w:rPr>
              <w:t>Criterion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AWDS Evidence</w:t>
            </w:r>
          </w:p>
        </w:tc>
      </w:tr>
      <w:tr>
        <w:tblPrEx>
          <w:shd w:val="clear" w:color="auto" w:fill="ced7e7"/>
        </w:tblPrEx>
        <w:trPr>
          <w:trHeight w:val="671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📐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Clarity of Modelling &amp; Assumptions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All constants in config.py; clear agent physics (speed, capacity, drain); explicit deadline model; mathematical cost function in scheduler.py</w:t>
            </w:r>
          </w:p>
        </w:tc>
      </w:tr>
      <w:tr>
        <w:tblPrEx>
          <w:shd w:val="clear" w:color="auto" w:fill="ced7e7"/>
        </w:tblPrEx>
        <w:trPr>
          <w:trHeight w:val="671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📈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Evidence of Learning / Adaptation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 xml:space="preserve">MAPPO loss curves; Q-table </w:t>
            </w: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ε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decay; UCB1 pull convergence; agent specialisation unlocking; heatmap learning (hot cells tracked)</w:t>
            </w:r>
          </w:p>
        </w:tc>
      </w:tr>
      <w:tr>
        <w:tblPrEx>
          <w:shd w:val="clear" w:color="auto" w:fill="ced7e7"/>
        </w:tblPrEx>
        <w:trPr>
          <w:trHeight w:val="671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🏗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Quality of Solution Strategy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CBS (globally optimal MAPF); Hungarian (globally optimal assignment); ORCA (provably safe); three-layer deadlock prevention</w:t>
            </w:r>
          </w:p>
        </w:tc>
      </w:tr>
      <w:tr>
        <w:tblPrEx>
          <w:shd w:val="clear" w:color="auto" w:fill="ced7e7"/>
        </w:tblPrEx>
        <w:trPr>
          <w:trHeight w:val="671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💡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Creativity in Approach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Three independent RL mechanisms at different decision scales; specialisation tracking; predictive charging; dynamic congestion; space-time reservations</w:t>
            </w:r>
          </w:p>
        </w:tc>
      </w:tr>
      <w:tr>
        <w:tblPrEx>
          <w:shd w:val="clear" w:color="auto" w:fill="ced7e7"/>
        </w:tblPrEx>
        <w:trPr>
          <w:trHeight w:val="522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🔬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 xml:space="preserve"> 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Technical Depth</w:t>
            </w:r>
          </w:p>
        </w:tc>
        <w:tc>
          <w:tcPr>
            <w:tcW w:type="dxa" w:w="71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Full CBS implementation (Sharon 2012); ORCA velocity obstacles (van den Berg 2011); MAPPO with GAE; UCB1 with regret bounds; A* with space-time extension</w:t>
            </w:r>
          </w:p>
        </w:tc>
      </w:tr>
    </w:tbl>
    <w:p>
      <w:pPr>
        <w:pStyle w:val="Heading"/>
        <w:widowControl w:val="0"/>
      </w:pPr>
    </w:p>
    <w:p>
      <w:pPr>
        <w:pStyle w:val="Heading"/>
        <w:widowControl w:val="0"/>
      </w:pPr>
    </w:p>
    <w:p>
      <w:pPr>
        <w:pStyle w:val="Heading"/>
        <w:widowControl w:val="0"/>
      </w:pPr>
      <w:r>
        <w:rPr>
          <w:rFonts w:ascii="Arial Unicode MS" w:cs="Arial Unicode MS" w:hAnsi="Arial Unicode MS" w:eastAsia="Arial Unicode MS"/>
          <w:b w:val="0"/>
          <w:bCs w:val="0"/>
          <w:i w:val="0"/>
          <w:iCs w:val="0"/>
          <w:outline w:val="0"/>
          <w:color w:val="000000"/>
          <w:u w:color="000000"/>
          <w14:textFill>
            <w14:solidFill>
              <w14:srgbClr w14:val="000000"/>
            </w14:solidFill>
          </w14:textFill>
        </w:rPr>
        <w:br w:type="page"/>
      </w:r>
    </w:p>
    <w:p>
      <w:pPr>
        <w:pStyle w:val="Heading"/>
        <w:pBdr>
          <w:top w:val="nil"/>
          <w:left w:val="nil"/>
          <w:bottom w:val="single" w:color="00c8ff" w:sz="4" w:space="0" w:shadow="0" w:frame="0"/>
          <w:right w:val="nil"/>
        </w:pBdr>
      </w:pPr>
      <w:bookmarkStart w:name="_Toc75" w:id="75"/>
      <w:r>
        <w:rPr>
          <w:outline w:val="0"/>
          <w:color w:val="0d1b2a"/>
          <w:u w:color="0d1b2a"/>
          <w:rtl w:val="0"/>
          <w:lang w:val="en-US"/>
          <w14:textFill>
            <w14:solidFill>
              <w14:srgbClr w14:val="0D1B2A"/>
            </w14:solidFill>
          </w14:textFill>
        </w:rPr>
        <w:t>12. References &amp; Acknowledgements</w:t>
      </w:r>
      <w:bookmarkEnd w:id="75"/>
    </w:p>
    <w:p>
      <w:pPr>
        <w:pStyle w:val="Heading 2"/>
      </w:pPr>
      <w:bookmarkStart w:name="_Toc76" w:id="76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12.1 Academic References</w:t>
      </w:r>
      <w:bookmarkEnd w:id="76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Sharon, G. et al. (2012). Conflict-Based Search for Optimal Multi-Agent Pathfinding. AAAI 2012.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van den Berg, J. et al. (2011). Reciprocal n-Body Collision Avoidance. ISRR 2011.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Lowe, R. et al. (2017). Multi-Agent Actor-Critic for Mixed Cooperative-Competitive Environments. NIPS 2017.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Schulman, J. et al. (2017). Proximal Policy Optimization Algorithms. arXiv:1707.06347.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>Auer, P. et al. (2002). Finite-time Analysis of the Multiarmed Bandit Problem. Machine Learning 47.</w:t>
      </w:r>
    </w:p>
    <w:p>
      <w:pPr>
        <w:pStyle w:val="List Paragraph"/>
        <w:spacing w:after="80"/>
      </w:pPr>
    </w:p>
    <w:p>
      <w:pPr>
        <w:pStyle w:val="Heading 2"/>
      </w:pPr>
      <w:bookmarkStart w:name="_Toc77" w:id="77"/>
      <w:r>
        <w:rPr>
          <w:rFonts w:cs="Arial Unicode MS" w:eastAsia="Arial Unicode MS"/>
          <w:outline w:val="0"/>
          <w:color w:val="1a3a5c"/>
          <w:u w:color="1a3a5c"/>
          <w:rtl w:val="0"/>
          <w:lang w:val="en-US"/>
          <w14:textFill>
            <w14:solidFill>
              <w14:srgbClr w14:val="1A3A5C"/>
            </w14:solidFill>
          </w14:textFill>
        </w:rPr>
        <w:t>12.2 Industry Inspiration</w:t>
      </w:r>
      <w:bookmarkEnd w:id="77"/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Amazon Robotics (Kiva Systems)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autonomous mobile robot fleet management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Locus Robotics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collaborative piece-picking robots with RL-guided routing</w:t>
      </w:r>
    </w:p>
    <w:p>
      <w:pPr>
        <w:pStyle w:val="List Paragraph"/>
        <w:numPr>
          <w:ilvl w:val="0"/>
          <w:numId w:val="2"/>
        </w:numPr>
        <w:spacing w:after="80"/>
        <w:rPr>
          <w:sz w:val="22"/>
          <w:szCs w:val="22"/>
          <w:lang w:val="en-US"/>
        </w:rPr>
      </w:pPr>
      <w:r>
        <w:rPr>
          <w:rFonts w:ascii="Calibri" w:hAnsi="Calibri"/>
          <w:sz w:val="22"/>
          <w:szCs w:val="22"/>
          <w:rtl w:val="0"/>
          <w:lang w:val="en-US"/>
        </w:rPr>
        <w:t xml:space="preserve">6 River Systems Chuck </w:t>
      </w:r>
      <w:r>
        <w:rPr>
          <w:rFonts w:ascii="Calibri" w:hAnsi="Calibri" w:hint="default"/>
          <w:sz w:val="22"/>
          <w:szCs w:val="22"/>
          <w:rtl w:val="0"/>
          <w:lang w:val="en-US"/>
        </w:rPr>
        <w:t xml:space="preserve">— </w:t>
      </w:r>
      <w:r>
        <w:rPr>
          <w:rFonts w:ascii="Calibri" w:hAnsi="Calibri"/>
          <w:sz w:val="22"/>
          <w:szCs w:val="22"/>
          <w:rtl w:val="0"/>
          <w:lang w:val="en-US"/>
        </w:rPr>
        <w:t>dynamic task assignment in warehouse environments</w:t>
      </w:r>
    </w:p>
    <w:p>
      <w:pPr>
        <w:pStyle w:val="List Paragraph"/>
        <w:spacing w:after="80"/>
      </w:pPr>
    </w:p>
    <w:p>
      <w:pPr>
        <w:pStyle w:val="Heading 2"/>
      </w:pPr>
      <w:bookmarkStart w:name="_Toc78" w:id="78"/>
      <w:r>
        <w:rPr>
          <w:rFonts w:cs="Arial Unicode MS" w:eastAsia="Arial Unicode MS"/>
          <w:outline w:val="0"/>
          <w:color w:val="1a3a5c"/>
          <w:u w:color="1a3a5c"/>
          <w:rtl w:val="0"/>
          <w:lang w:val="es-ES_tradnl"/>
          <w14:textFill>
            <w14:solidFill>
              <w14:srgbClr w14:val="1A3A5C"/>
            </w14:solidFill>
          </w14:textFill>
        </w:rPr>
        <w:t>12.3 Dependencies</w:t>
      </w:r>
      <w:bookmarkEnd w:id="78"/>
    </w:p>
    <w:tbl>
      <w:tblPr>
        <w:tblW w:w="936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00"/>
        <w:gridCol w:w="1600"/>
        <w:gridCol w:w="5560"/>
      </w:tblGrid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Package</w:t>
            </w:r>
          </w:p>
        </w:tc>
        <w:tc>
          <w:tcPr>
            <w:tcW w:type="dxa" w:w="1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de-DE"/>
                <w14:textFill>
                  <w14:solidFill>
                    <w14:srgbClr w14:val="FFFFFF"/>
                  </w14:solidFill>
                </w14:textFill>
              </w:rPr>
              <w:t>Version</w:t>
            </w:r>
          </w:p>
        </w:tc>
        <w:tc>
          <w:tcPr>
            <w:tcW w:type="dxa" w:w="55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0d1b2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b w:val="1"/>
                <w:bCs w:val="1"/>
                <w:outline w:val="0"/>
                <w:color w:val="ffffff"/>
                <w:sz w:val="20"/>
                <w:szCs w:val="20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Purpose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pygame</w:t>
            </w:r>
          </w:p>
        </w:tc>
        <w:tc>
          <w:tcPr>
            <w:tcW w:type="dxa" w:w="1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≥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2.1.0</w:t>
            </w:r>
          </w:p>
        </w:tc>
        <w:tc>
          <w:tcPr>
            <w:tcW w:type="dxa" w:w="55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Real-time visualisation and event loop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numpy</w:t>
            </w:r>
          </w:p>
        </w:tc>
        <w:tc>
          <w:tcPr>
            <w:tcW w:type="dxa" w:w="1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≥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1.21.0</w:t>
            </w:r>
          </w:p>
        </w:tc>
        <w:tc>
          <w:tcPr>
            <w:tcW w:type="dxa" w:w="55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Matrix operations, MAPPO approximation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scipy (optional)</w:t>
            </w:r>
          </w:p>
        </w:tc>
        <w:tc>
          <w:tcPr>
            <w:tcW w:type="dxa" w:w="1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≥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1.9.0</w:t>
            </w:r>
          </w:p>
        </w:tc>
        <w:tc>
          <w:tcPr>
            <w:tcW w:type="dxa" w:w="55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0f6fa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True Hungarian via linear_sum_assignment</w:t>
            </w:r>
          </w:p>
        </w:tc>
      </w:tr>
      <w:tr>
        <w:tblPrEx>
          <w:shd w:val="clear" w:color="auto" w:fill="ced7e7"/>
        </w:tblPrEx>
        <w:trPr>
          <w:trHeight w:val="218" w:hRule="atLeast"/>
        </w:trPr>
        <w:tc>
          <w:tcPr>
            <w:tcW w:type="dxa" w:w="22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torch (optional)</w:t>
            </w:r>
          </w:p>
        </w:tc>
        <w:tc>
          <w:tcPr>
            <w:tcW w:type="dxa" w:w="160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 w:hint="default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≥</w:t>
            </w: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14:textFill>
                  <w14:solidFill>
                    <w14:srgbClr w14:val="0B0D14"/>
                  </w14:solidFill>
                </w14:textFill>
              </w:rPr>
              <w:t>2.0.0</w:t>
            </w:r>
          </w:p>
        </w:tc>
        <w:tc>
          <w:tcPr>
            <w:tcW w:type="dxa" w:w="5560"/>
            <w:tcBorders>
              <w:top w:val="single" w:color="c8d8e8" w:sz="1" w:space="0" w:shadow="0" w:frame="0"/>
              <w:left w:val="single" w:color="c8d8e8" w:sz="1" w:space="0" w:shadow="0" w:frame="0"/>
              <w:bottom w:val="single" w:color="c8d8e8" w:sz="1" w:space="0" w:shadow="0" w:frame="0"/>
              <w:right w:val="single" w:color="c8d8e8" w:sz="1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Calibri" w:hAnsi="Calibri"/>
                <w:outline w:val="0"/>
                <w:color w:val="0b0d14"/>
                <w:sz w:val="20"/>
                <w:szCs w:val="20"/>
                <w:u w:color="0b0d14"/>
                <w:shd w:val="nil" w:color="auto" w:fill="auto"/>
                <w:rtl w:val="0"/>
                <w:lang w:val="en-US"/>
                <w14:textFill>
                  <w14:solidFill>
                    <w14:srgbClr w14:val="0B0D14"/>
                  </w14:solidFill>
                </w14:textFill>
              </w:rPr>
              <w:t>Full neural MAPPO actor/critic networks</w:t>
            </w:r>
          </w:p>
        </w:tc>
      </w:tr>
    </w:tbl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  <w:widowControl w:val="0"/>
      </w:pPr>
    </w:p>
    <w:p>
      <w:pPr>
        <w:pStyle w:val="Heading 2"/>
        <w:widowControl w:val="0"/>
      </w:pPr>
      <w:bookmarkStart w:name="_Toc79" w:id="79"/>
      <w:r>
        <w:rPr>
          <w:outline w:val="0"/>
          <w:color w:val="6a7699"/>
          <w:sz w:val="20"/>
          <w:szCs w:val="20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 xml:space="preserve">— </w:t>
      </w:r>
      <w:r>
        <w:rPr>
          <w:outline w:val="0"/>
          <w:color w:val="6a7699"/>
          <w:sz w:val="20"/>
          <w:szCs w:val="20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 xml:space="preserve">End of Report </w:t>
      </w:r>
      <w:r>
        <w:rPr>
          <w:outline w:val="0"/>
          <w:color w:val="6a7699"/>
          <w:sz w:val="20"/>
          <w:szCs w:val="20"/>
          <w:u w:color="6a7699"/>
          <w:rtl w:val="0"/>
          <w:lang w:val="en-US"/>
          <w14:textFill>
            <w14:solidFill>
              <w14:srgbClr w14:val="6A7699"/>
            </w14:solidFill>
          </w14:textFill>
        </w:rPr>
        <w:t>—</w:t>
      </w:r>
      <w:bookmarkEnd w:id="79"/>
    </w:p>
    <w:sectPr>
      <w:headerReference w:type="default" r:id="rId4"/>
      <w:footerReference w:type="default" r:id="rId5"/>
      <w:pgSz w:w="12240" w:h="15840" w:orient="portrait"/>
      <w:pgMar w:top="1440" w:right="1260" w:bottom="1440" w:left="126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libri">
    <w:charset w:val="00"/>
    <w:family w:val="roman"/>
    <w:pitch w:val="default"/>
  </w:font>
  <w:font w:name="Cambria">
    <w:charset w:val="00"/>
    <w:family w:val="roman"/>
    <w:pitch w:val="default"/>
  </w:font>
  <w:font w:name="Consolas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Calibri" w:hAnsi="Calibri"/>
        <w:outline w:val="0"/>
        <w:color w:val="6a7699"/>
        <w:sz w:val="18"/>
        <w:szCs w:val="18"/>
        <w:u w:color="6a7699"/>
        <w:rtl w:val="0"/>
        <w:lang w:val="en-US"/>
        <w14:textFill>
          <w14:solidFill>
            <w14:srgbClr w14:val="6A7699"/>
          </w14:solidFill>
        </w14:textFill>
      </w:rPr>
      <w:t xml:space="preserve">AWDS Technical Report  </w:t>
    </w:r>
    <w:r>
      <w:rPr>
        <w:rFonts w:ascii="Calibri" w:hAnsi="Calibri" w:hint="default"/>
        <w:outline w:val="0"/>
        <w:color w:val="6a7699"/>
        <w:sz w:val="18"/>
        <w:szCs w:val="18"/>
        <w:u w:color="6a7699"/>
        <w:rtl w:val="0"/>
        <w14:textFill>
          <w14:solidFill>
            <w14:srgbClr w14:val="6A7699"/>
          </w14:solidFill>
        </w14:textFill>
      </w:rPr>
      <w:t xml:space="preserve">·  </w:t>
    </w:r>
    <w:r>
      <w:rPr>
        <w:rFonts w:ascii="Calibri" w:hAnsi="Calibri"/>
        <w:outline w:val="0"/>
        <w:color w:val="6a7699"/>
        <w:sz w:val="18"/>
        <w:szCs w:val="18"/>
        <w:u w:color="6a7699"/>
        <w:rtl w:val="0"/>
        <w:lang w:val="da-DK"/>
        <w14:textFill>
          <w14:solidFill>
            <w14:srgbClr w14:val="6A7699"/>
          </w14:solidFill>
        </w14:textFill>
      </w:rPr>
      <w:t xml:space="preserve">Page </w:t>
    </w:r>
    <w:r>
      <w:rPr>
        <w:rFonts w:ascii="Calibri" w:cs="Calibri" w:hAnsi="Calibri" w:eastAsia="Calibri"/>
        <w:outline w:val="0"/>
        <w:color w:val="6a7699"/>
        <w:sz w:val="18"/>
        <w:szCs w:val="18"/>
        <w:u w:color="6a7699"/>
        <w14:textFill>
          <w14:solidFill>
            <w14:srgbClr w14:val="6A7699"/>
          </w14:solidFill>
        </w14:textFill>
      </w:rPr>
      <w:fldChar w:fldCharType="begin" w:fldLock="0"/>
    </w:r>
    <w:r>
      <w:rPr>
        <w:rFonts w:ascii="Calibri" w:cs="Calibri" w:hAnsi="Calibri" w:eastAsia="Calibri"/>
        <w:outline w:val="0"/>
        <w:color w:val="6a7699"/>
        <w:sz w:val="18"/>
        <w:szCs w:val="18"/>
        <w:u w:color="6a7699"/>
        <w14:textFill>
          <w14:solidFill>
            <w14:srgbClr w14:val="6A7699"/>
          </w14:solidFill>
        </w14:textFill>
      </w:rPr>
      <w:instrText xml:space="preserve"> PAGE </w:instrText>
    </w:r>
    <w:r>
      <w:rPr>
        <w:rFonts w:ascii="Calibri" w:cs="Calibri" w:hAnsi="Calibri" w:eastAsia="Calibri"/>
        <w:outline w:val="0"/>
        <w:color w:val="6a7699"/>
        <w:sz w:val="18"/>
        <w:szCs w:val="18"/>
        <w:u w:color="6a7699"/>
        <w14:textFill>
          <w14:solidFill>
            <w14:srgbClr w14:val="6A7699"/>
          </w14:solidFill>
        </w14:textFill>
      </w:rPr>
      <w:fldChar w:fldCharType="separate" w:fldLock="0"/>
    </w:r>
    <w:r>
      <w:rPr>
        <w:rFonts w:ascii="Calibri" w:cs="Calibri" w:hAnsi="Calibri" w:eastAsia="Calibri"/>
        <w:outline w:val="0"/>
        <w:color w:val="6a7699"/>
        <w:sz w:val="18"/>
        <w:szCs w:val="18"/>
        <w:u w:color="6a7699"/>
        <w14:textFill>
          <w14:solidFill>
            <w14:srgbClr w14:val="6A7699"/>
          </w14:solidFill>
        </w14:textFill>
      </w:rPr>
    </w:r>
    <w:r>
      <w:rPr>
        <w:rFonts w:ascii="Calibri" w:cs="Calibri" w:hAnsi="Calibri" w:eastAsia="Calibri"/>
        <w:outline w:val="0"/>
        <w:color w:val="6a7699"/>
        <w:sz w:val="18"/>
        <w:szCs w:val="18"/>
        <w:u w:color="6a7699"/>
        <w14:textFill>
          <w14:solidFill>
            <w14:srgbClr w14:val="6A7699"/>
          </w14:solidFill>
        </w14:textFill>
      </w:rPr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Calibri" w:hAnsi="Calibri"/>
        <w:outline w:val="0"/>
        <w:color w:val="6a7699"/>
        <w:sz w:val="18"/>
        <w:szCs w:val="18"/>
        <w:u w:color="6a7699"/>
        <w:rtl w:val="0"/>
        <w:lang w:val="en-US"/>
        <w14:textFill>
          <w14:solidFill>
            <w14:srgbClr w14:val="6A7699"/>
          </w14:solidFill>
        </w14:textFill>
      </w:rPr>
      <w:t xml:space="preserve">Adaptive Warehouse Dispatch System  </w:t>
    </w:r>
    <w:r>
      <w:rPr>
        <w:rFonts w:ascii="Calibri" w:hAnsi="Calibri" w:hint="default"/>
        <w:outline w:val="0"/>
        <w:color w:val="6a7699"/>
        <w:sz w:val="18"/>
        <w:szCs w:val="18"/>
        <w:u w:color="6a7699"/>
        <w:rtl w:val="0"/>
        <w14:textFill>
          <w14:solidFill>
            <w14:srgbClr w14:val="6A7699"/>
          </w14:solidFill>
        </w14:textFill>
      </w:rPr>
      <w:t xml:space="preserve">·  </w:t>
    </w:r>
    <w:r>
      <w:rPr>
        <w:rFonts w:ascii="Calibri" w:hAnsi="Calibri"/>
        <w:outline w:val="0"/>
        <w:color w:val="6a7699"/>
        <w:sz w:val="18"/>
        <w:szCs w:val="18"/>
        <w:u w:color="6a7699"/>
        <w:rtl w:val="0"/>
        <w:lang w:val="de-DE"/>
        <w14:textFill>
          <w14:solidFill>
            <w14:srgbClr w14:val="6A7699"/>
          </w14:solidFill>
        </w14:textFill>
      </w:rPr>
      <w:t xml:space="preserve">PROBLEM_02  </w:t>
    </w:r>
    <w:r>
      <w:rPr>
        <w:rFonts w:ascii="Calibri" w:hAnsi="Calibri" w:hint="default"/>
        <w:outline w:val="0"/>
        <w:color w:val="6a7699"/>
        <w:sz w:val="18"/>
        <w:szCs w:val="18"/>
        <w:u w:color="6a7699"/>
        <w:rtl w:val="0"/>
        <w14:textFill>
          <w14:solidFill>
            <w14:srgbClr w14:val="6A7699"/>
          </w14:solidFill>
        </w14:textFill>
      </w:rPr>
      <w:t xml:space="preserve">·  </w:t>
    </w:r>
    <w:r>
      <w:rPr>
        <w:rFonts w:ascii="Calibri" w:hAnsi="Calibri"/>
        <w:outline w:val="0"/>
        <w:color w:val="6a7699"/>
        <w:sz w:val="18"/>
        <w:szCs w:val="18"/>
        <w:u w:color="6a7699"/>
        <w:rtl w:val="0"/>
        <w:lang w:val="en-US"/>
        <w14:textFill>
          <w14:solidFill>
            <w14:srgbClr w14:val="6A7699"/>
          </w14:solidFill>
        </w14:textFill>
      </w:rPr>
      <w:t>ML Engineering Track</w:t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687" w:hanging="3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0"/>
        <w:szCs w:val="20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200" w:line="240" w:lineRule="auto"/>
      <w:ind w:left="0" w:right="0" w:firstLine="0"/>
      <w:jc w:val="left"/>
      <w:outlineLvl w:val="0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0d1b2a"/>
      <w:spacing w:val="0"/>
      <w:kern w:val="0"/>
      <w:position w:val="0"/>
      <w:sz w:val="32"/>
      <w:szCs w:val="32"/>
      <w:u w:val="none" w:color="0d1b2a"/>
      <w:shd w:val="nil" w:color="auto" w:fill="auto"/>
      <w:vertAlign w:val="baseline"/>
      <w14:textOutline>
        <w14:noFill/>
      </w14:textOutline>
      <w14:textFill>
        <w14:solidFill>
          <w14:srgbClr w14:val="0D1B2A"/>
        </w14:solidFill>
      </w14:textFill>
    </w:rPr>
  </w:style>
  <w:style w:type="paragraph" w:styleId="TOC 1">
    <w:name w:val="TOC 1"/>
    <w:next w:val="TOC 1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OC 2">
    <w:name w:val="TOC 2"/>
    <w:next w:val="TOC 2"/>
    <w:pPr>
      <w:keepNext w:val="0"/>
      <w:keepLines w:val="0"/>
      <w:pageBreakBefore w:val="0"/>
      <w:widowControl w:val="1"/>
      <w:shd w:val="clear" w:color="auto" w:fill="auto"/>
      <w:tabs>
        <w:tab w:val="right" w:pos="9638"/>
      </w:tabs>
      <w:suppressAutoHyphens w:val="0"/>
      <w:bidi w:val="0"/>
      <w:spacing w:before="160" w:after="0" w:line="240" w:lineRule="auto"/>
      <w:ind w:left="0" w:right="0" w:firstLine="24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80" w:after="120" w:line="240" w:lineRule="auto"/>
      <w:ind w:left="0" w:right="0" w:firstLine="0"/>
      <w:jc w:val="left"/>
      <w:outlineLvl w:val="1"/>
    </w:pPr>
    <w:rPr>
      <w:rFonts w:ascii="Calibri" w:cs="Calibri" w:hAnsi="Calibri" w:eastAsia="Calibri"/>
      <w:b w:val="1"/>
      <w:bCs w:val="1"/>
      <w:i w:val="0"/>
      <w:iCs w:val="0"/>
      <w:caps w:val="0"/>
      <w:smallCaps w:val="0"/>
      <w:strike w:val="0"/>
      <w:dstrike w:val="0"/>
      <w:outline w:val="0"/>
      <w:color w:val="1a3a5c"/>
      <w:spacing w:val="0"/>
      <w:kern w:val="0"/>
      <w:position w:val="0"/>
      <w:sz w:val="26"/>
      <w:szCs w:val="26"/>
      <w:u w:val="none" w:color="1a3a5c"/>
      <w:shd w:val="nil" w:color="auto" w:fill="auto"/>
      <w:vertAlign w:val="baseline"/>
      <w14:textOutline>
        <w14:noFill/>
      </w14:textOutline>
      <w14:textFill>
        <w14:solidFill>
          <w14:srgbClr w14:val="1A3A5C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