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68o5vvgox6cq"/>
      <w:bookmarkEnd w:id="0"/>
      <w:r>
        <w:rPr/>
        <w:drawing>
          <wp:inline distT="0" distB="0" distL="0" distR="0">
            <wp:extent cx="4719320" cy="2862580"/>
            <wp:effectExtent l="0" t="0" r="0" b="0"/>
            <wp:docPr id="1" name="image1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1" w:name="_8ckfgizd7bb5"/>
      <w:bookmarkEnd w:id="1"/>
      <w:r>
        <w:rPr>
          <w:b/>
          <w:sz w:val="60"/>
          <w:szCs w:val="60"/>
        </w:rPr>
        <w:t xml:space="preserve">Assessment </w:t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2" w:name="_fmwszkfwslog"/>
      <w:bookmarkEnd w:id="2"/>
      <w:r>
        <w:rPr>
          <w:b/>
          <w:sz w:val="60"/>
          <w:szCs w:val="60"/>
        </w:rPr>
        <w:t>Ansible 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Trainee Name : Aditya Upadhyay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Newers ID : 3978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Mentor Name : Tarun Saxena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College : UPES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 Create two nodes with tag:key role and tag:value master &amp; slave respectively. Setup the dynamic inventory on ansible control nodes.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Run the following modules using tag key-value: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1.1 Ping master node and slave node separately.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/>
        <w:drawing>
          <wp:inline distT="0" distB="0" distL="0" distR="0">
            <wp:extent cx="5943600" cy="2895600"/>
            <wp:effectExtent l="0" t="0" r="0" b="0"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14975" cy="19050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4673600"/>
            <wp:effectExtent l="0" t="0" r="0" b="0"/>
            <wp:docPr id="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5461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67175" cy="1552575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286000"/>
            <wp:effectExtent l="0" t="0" r="0" b="0"/>
            <wp:docPr id="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336800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003300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219200"/>
            <wp:effectExtent l="0" t="0" r="0" b="0"/>
            <wp:docPr id="1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Ref: https://devopsmates.com/ansible-dynamic-inventory-for-aws-ec2/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1.2 To check all running processes on slave 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36900"/>
            <wp:effectExtent l="0" t="0" r="0" b="0"/>
            <wp:docPr id="1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1.3 To copying files to both nodes concurrently.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95600"/>
            <wp:effectExtent l="0" t="0" r="0" b="0"/>
            <wp:docPr id="12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  <w:t>2. Setup nginx on both nodes with a single custom configuration template, on master nginx should run on 8000 while on slave nginx would listen on port 80. [Jinja2+conditional]</w:t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/>
        <w:drawing>
          <wp:inline distT="0" distB="0" distL="0" distR="0">
            <wp:extent cx="5276850" cy="4791075"/>
            <wp:effectExtent l="0" t="0" r="0" b="0"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>
          <w:b/>
          <w:b/>
          <w:color w:val="2D3E50"/>
          <w:sz w:val="28"/>
          <w:szCs w:val="28"/>
          <w:highlight w:val="white"/>
        </w:rPr>
      </w:pPr>
      <w:r>
        <w:rPr>
          <w:b/>
          <w:color w:val="2D3E50"/>
          <w:sz w:val="28"/>
          <w:szCs w:val="28"/>
          <w:highlight w:val="white"/>
        </w:rPr>
      </w:r>
    </w:p>
    <w:p>
      <w:pPr>
        <w:pStyle w:val="Normal"/>
        <w:rPr/>
      </w:pPr>
      <w:r>
        <w:rPr/>
        <w:drawing>
          <wp:inline distT="0" distB="0" distL="0" distR="0">
            <wp:extent cx="5419725" cy="502920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05325" cy="1914525"/>
            <wp:effectExtent l="0" t="0" r="0" b="0"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057650" cy="2095500"/>
            <wp:effectExtent l="0" t="0" r="0" b="0"/>
            <wp:docPr id="1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{doubt}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color w:val="2D3E50"/>
          <w:sz w:val="28"/>
          <w:szCs w:val="28"/>
        </w:rPr>
      </w:pPr>
      <w:r>
        <w:rPr>
          <w:b/>
          <w:color w:val="2D3E50"/>
          <w:sz w:val="28"/>
          <w:szCs w:val="28"/>
        </w:rPr>
        <w:t>Q3. Setup mysql on a remote server, create a user with password. Passwords should be encrypted using Ansible vault. Verify the setup by log in to mysql.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63695"/>
            <wp:effectExtent l="0" t="0" r="0" b="0"/>
            <wp:wrapSquare wrapText="largest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1740" cy="1076325"/>
            <wp:effectExtent l="0" t="0" r="0" b="0"/>
            <wp:wrapSquare wrapText="largest"/>
            <wp:docPr id="1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1037590"/>
            <wp:effectExtent l="0" t="0" r="0" b="0"/>
            <wp:wrapSquare wrapText="largest"/>
            <wp:docPr id="1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9</Pages>
  <Words>132</Words>
  <Characters>713</Characters>
  <CharactersWithSpaces>833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2020-03-31T22:44:18Z</dcterms:modified>
  <cp:revision>1</cp:revision>
  <dc:subject/>
  <dc:title/>
</cp:coreProperties>
</file>