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Alpha Operations Manual</w:t>
      </w:r>
    </w:p>
    <w:p>
      <w:pPr>
        <w:pStyle w:val="Heading1"/>
      </w:pPr>
      <w:r>
        <w:t>Section 1: Budget and Planning</w:t>
      </w:r>
    </w:p>
    <w:p>
      <w:r>
        <w:t>Project Alpha is the flagship initiative for Q3. The total allocated budget for this project is strictly capped at $4.2 million USD. Any expenditures exceeding this must be approved by the board.</w:t>
      </w:r>
    </w:p>
    <w:p>
      <w:pPr>
        <w:pStyle w:val="Heading1"/>
      </w:pPr>
      <w:r>
        <w:t>Section 2: Timeline</w:t>
      </w:r>
    </w:p>
    <w:p>
      <w:r>
        <w:t>The kickoff is scheduled for October 15th. We expect the beta launch to occur by January 10th of the following year.</w:t>
      </w:r>
    </w:p>
    <w:p>
      <w:r>
        <w:t>The team lead for the beta launch is Robert Oppenheimer, based in the New York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