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Feature Engineering Design Review</w:t>
      </w:r>
    </w:p>
    <w:p>
      <w:r>
        <w:t>Review of proposed engineered features before implementation.</w:t>
      </w:r>
    </w:p>
    <w:p>
      <w:pPr>
        <w:pStyle w:val="Heading2"/>
      </w:pPr>
      <w:r>
        <w:t>1. Weekly Meditation in Mental Wellness?</w:t>
      </w:r>
    </w:p>
    <w:p>
      <w:r>
        <w:t>Weekly Meditation contributes to mental health, but it is primarily a coping behaviour rather than a direct mental state indicator. Including it in both the Mental Wellness Index and the Recovery Index would count the same information twice. Therefore it is better retained only in the Recovery Index.</w:t>
      </w:r>
    </w:p>
    <w:p>
      <w:pPr>
        <w:pStyle w:val="Heading2"/>
      </w:pPr>
      <w:r>
        <w:t>2. Mental Wellness vs Stress Burden</w:t>
      </w:r>
    </w:p>
    <w:p>
      <w:r>
        <w:t>For K-Means, keeping both indices introduces redundancy because both are largely driven by stress. Recommendation: retain the Mental Wellness Index for clustering and treat the Stress Burden Index as an optional descriptive metric or remove it.</w:t>
      </w:r>
    </w:p>
    <w:p>
      <w:pPr>
        <w:pStyle w:val="Heading2"/>
      </w:pPr>
      <w:r>
        <w:t>3. Why exclude Personal Awards?</w:t>
      </w:r>
    </w:p>
    <w:p>
      <w:r>
        <w:t>Achievement and TODO Completed measure present productivity. Personal Awards measure external recognition, which may depend on opportunity and time rather than current productivity. Keep Personal Awards as an original feature instead of including it in the Productivity Index.</w:t>
      </w:r>
    </w:p>
    <w:p>
      <w:pPr>
        <w:pStyle w:val="Heading2"/>
      </w:pPr>
      <w:r>
        <w:t>4. Why is Sleep only in Physical Wellness?</w:t>
      </w:r>
    </w:p>
    <w:p>
      <w:r>
        <w:t>Sleep influences both physical and mental health. This overlap is real. To avoid double-counting the same information, Sleep is included only in the Physical Wellness Index, while Mental Wellness focuses on psychological constructs (Stress, Flow, Live Vision).</w:t>
      </w:r>
    </w:p>
    <w:p>
      <w:pPr>
        <w:pStyle w:val="Heading2"/>
      </w:pPr>
      <w:r>
        <w:t>5. Recovery &amp; Self-Care vs Recovery &amp; Mindfulness</w:t>
      </w:r>
    </w:p>
    <w:p>
      <w:r>
        <w:t>'Recovery &amp; Self-Care Index' is more accurate because Lost Vacation and Daily Shouting are not mindfulness measures. A good alternative is 'Recovery &amp; Well-being Index'.</w:t>
      </w:r>
    </w:p>
    <w:p>
      <w:pPr>
        <w:pStyle w:val="Heading2"/>
      </w:pPr>
      <w:r>
        <w:t>Final Recommended Engineered Features</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Variables</w:t>
            </w:r>
          </w:p>
        </w:tc>
        <w:tc>
          <w:tcPr>
            <w:tcW w:type="dxa" w:w="2160"/>
          </w:tcPr>
          <w:p>
            <w:r>
              <w:t>Interpretation</w:t>
            </w:r>
          </w:p>
        </w:tc>
        <w:tc>
          <w:tcPr>
            <w:tcW w:type="dxa" w:w="2160"/>
          </w:tcPr>
          <w:p>
            <w:r>
              <w:t>Decision</w:t>
            </w:r>
          </w:p>
        </w:tc>
      </w:tr>
      <w:tr>
        <w:tc>
          <w:tcPr>
            <w:tcW w:type="dxa" w:w="2160"/>
          </w:tcPr>
          <w:p>
            <w:r>
              <w:t>Mental Wellness Index</w:t>
            </w:r>
          </w:p>
        </w:tc>
        <w:tc>
          <w:tcPr>
            <w:tcW w:type="dxa" w:w="2160"/>
          </w:tcPr>
          <w:p>
            <w:r>
              <w:t>Stress(REV), Flow, Live Vision</w:t>
            </w:r>
          </w:p>
        </w:tc>
        <w:tc>
          <w:tcPr>
            <w:tcW w:type="dxa" w:w="2160"/>
          </w:tcPr>
          <w:p>
            <w:r>
              <w:t>Higher=Better</w:t>
            </w:r>
          </w:p>
        </w:tc>
        <w:tc>
          <w:tcPr>
            <w:tcW w:type="dxa" w:w="2160"/>
          </w:tcPr>
          <w:p>
            <w:r>
              <w:t>Keep</w:t>
            </w:r>
          </w:p>
        </w:tc>
      </w:tr>
      <w:tr>
        <w:tc>
          <w:tcPr>
            <w:tcW w:type="dxa" w:w="2160"/>
          </w:tcPr>
          <w:p>
            <w:r>
              <w:t>Social Wellness Index</w:t>
            </w:r>
          </w:p>
        </w:tc>
        <w:tc>
          <w:tcPr>
            <w:tcW w:type="dxa" w:w="2160"/>
          </w:tcPr>
          <w:p>
            <w:r>
              <w:t>Core Circle, Supporting Others, Social Network</w:t>
            </w:r>
          </w:p>
        </w:tc>
        <w:tc>
          <w:tcPr>
            <w:tcW w:type="dxa" w:w="2160"/>
          </w:tcPr>
          <w:p>
            <w:r>
              <w:t>Higher=Better</w:t>
            </w:r>
          </w:p>
        </w:tc>
        <w:tc>
          <w:tcPr>
            <w:tcW w:type="dxa" w:w="2160"/>
          </w:tcPr>
          <w:p>
            <w:r>
              <w:t>Keep</w:t>
            </w:r>
          </w:p>
        </w:tc>
      </w:tr>
      <w:tr>
        <w:tc>
          <w:tcPr>
            <w:tcW w:type="dxa" w:w="2160"/>
          </w:tcPr>
          <w:p>
            <w:r>
              <w:t>Physical Wellness Index</w:t>
            </w:r>
          </w:p>
        </w:tc>
        <w:tc>
          <w:tcPr>
            <w:tcW w:type="dxa" w:w="2160"/>
          </w:tcPr>
          <w:p>
            <w:r>
              <w:t>Fruits &amp; Veggies, Daily Steps, Sleep</w:t>
            </w:r>
          </w:p>
        </w:tc>
        <w:tc>
          <w:tcPr>
            <w:tcW w:type="dxa" w:w="2160"/>
          </w:tcPr>
          <w:p>
            <w:r>
              <w:t>Higher=Better</w:t>
            </w:r>
          </w:p>
        </w:tc>
        <w:tc>
          <w:tcPr>
            <w:tcW w:type="dxa" w:w="2160"/>
          </w:tcPr>
          <w:p>
            <w:r>
              <w:t>Keep</w:t>
            </w:r>
          </w:p>
        </w:tc>
      </w:tr>
      <w:tr>
        <w:tc>
          <w:tcPr>
            <w:tcW w:type="dxa" w:w="2160"/>
          </w:tcPr>
          <w:p>
            <w:r>
              <w:t>Productivity Index</w:t>
            </w:r>
          </w:p>
        </w:tc>
        <w:tc>
          <w:tcPr>
            <w:tcW w:type="dxa" w:w="2160"/>
          </w:tcPr>
          <w:p>
            <w:r>
              <w:t>Achievement, TODO Completed</w:t>
            </w:r>
          </w:p>
        </w:tc>
        <w:tc>
          <w:tcPr>
            <w:tcW w:type="dxa" w:w="2160"/>
          </w:tcPr>
          <w:p>
            <w:r>
              <w:t>Higher=Better</w:t>
            </w:r>
          </w:p>
        </w:tc>
        <w:tc>
          <w:tcPr>
            <w:tcW w:type="dxa" w:w="2160"/>
          </w:tcPr>
          <w:p>
            <w:r>
              <w:t>Keep</w:t>
            </w:r>
          </w:p>
        </w:tc>
      </w:tr>
      <w:tr>
        <w:tc>
          <w:tcPr>
            <w:tcW w:type="dxa" w:w="2160"/>
          </w:tcPr>
          <w:p>
            <w:r>
              <w:t>Recovery &amp; Self-Care Index</w:t>
            </w:r>
          </w:p>
        </w:tc>
        <w:tc>
          <w:tcPr>
            <w:tcW w:type="dxa" w:w="2160"/>
          </w:tcPr>
          <w:p>
            <w:r>
              <w:t>Meditation, Time for Passion, Lost Vacation(REV), Daily Shouting(REV)</w:t>
            </w:r>
          </w:p>
        </w:tc>
        <w:tc>
          <w:tcPr>
            <w:tcW w:type="dxa" w:w="2160"/>
          </w:tcPr>
          <w:p>
            <w:r>
              <w:t>Higher=Better</w:t>
            </w:r>
          </w:p>
        </w:tc>
        <w:tc>
          <w:tcPr>
            <w:tcW w:type="dxa" w:w="2160"/>
          </w:tcPr>
          <w:p>
            <w:r>
              <w:t>Keep</w:t>
            </w:r>
          </w:p>
        </w:tc>
      </w:tr>
      <w:tr>
        <w:tc>
          <w:tcPr>
            <w:tcW w:type="dxa" w:w="2160"/>
          </w:tcPr>
          <w:p>
            <w:r>
              <w:t>Stress Burden Index</w:t>
            </w:r>
          </w:p>
        </w:tc>
        <w:tc>
          <w:tcPr>
            <w:tcW w:type="dxa" w:w="2160"/>
          </w:tcPr>
          <w:p>
            <w:r>
              <w:t>Stress, Shouting, Meditation(REV)</w:t>
            </w:r>
          </w:p>
        </w:tc>
        <w:tc>
          <w:tcPr>
            <w:tcW w:type="dxa" w:w="2160"/>
          </w:tcPr>
          <w:p>
            <w:r>
              <w:t>Higher=Worse</w:t>
            </w:r>
          </w:p>
        </w:tc>
        <w:tc>
          <w:tcPr>
            <w:tcW w:type="dxa" w:w="2160"/>
          </w:tcPr>
          <w:p>
            <w:r>
              <w:t>Optional/Drop for clustering</w:t>
            </w:r>
          </w:p>
        </w:tc>
      </w:tr>
    </w:tbl>
    <w:p>
      <w:pPr>
        <w:pStyle w:val="Heading2"/>
      </w:pPr>
      <w:r>
        <w:t>Weighting Strategy</w:t>
      </w:r>
    </w:p>
    <w:p>
      <w:r>
        <w:t>All normalized components receive equal weight because no validated questionnaire scoring guide is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