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0"/>
        <w:gridCol w:w="3660"/>
      </w:tblGrid>
      <w:tr w:rsidR="00B54C1D" w14:paraId="5DEF6056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80" w:type="dxa"/>
              <w:left w:w="280" w:type="dxa"/>
              <w:bottom w:w="280" w:type="dxa"/>
              <w:right w:w="220" w:type="dxa"/>
            </w:tcMar>
            <w:vAlign w:val="center"/>
          </w:tcPr>
          <w:p w14:paraId="5231F10E" w14:textId="77777777" w:rsidR="00B54C1D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60"/>
                <w:sz w:val="44"/>
                <w:szCs w:val="44"/>
              </w:rPr>
              <w:t>ADITYA THAKUR</w:t>
            </w:r>
          </w:p>
          <w:p w14:paraId="60F97A87" w14:textId="77777777" w:rsidR="00B54C1D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A8C4D4"/>
                <w:sz w:val="22"/>
                <w:szCs w:val="22"/>
              </w:rPr>
              <w:t>Consulting  ·  Product Management</w:t>
            </w:r>
          </w:p>
          <w:p w14:paraId="5DDE8214" w14:textId="77777777" w:rsidR="00B54C1D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D0E4EF"/>
                <w:sz w:val="19"/>
                <w:szCs w:val="19"/>
              </w:rPr>
              <w:t>Mumbai, India</w:t>
            </w:r>
          </w:p>
          <w:p w14:paraId="3C312ED4" w14:textId="77777777" w:rsidR="00B54C1D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D0E4EF"/>
                <w:sz w:val="19"/>
                <w:szCs w:val="19"/>
              </w:rPr>
              <w:t>+91-8693019275  ·  aditya.199759@gmail.com</w:t>
            </w:r>
          </w:p>
          <w:p w14:paraId="45DE54A1" w14:textId="77777777" w:rsidR="00B54C1D" w:rsidRDefault="00000000">
            <w:r>
              <w:rPr>
                <w:rFonts w:ascii="Calibri" w:eastAsia="Calibri" w:hAnsi="Calibri" w:cs="Calibri"/>
                <w:color w:val="D0E4EF"/>
                <w:sz w:val="19"/>
                <w:szCs w:val="19"/>
              </w:rPr>
              <w:t>linkedin.com/in/aditya-thakur-0b25ba129</w:t>
            </w:r>
          </w:p>
        </w:tc>
        <w:tc>
          <w:tcPr>
            <w:tcW w:w="3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280" w:type="dxa"/>
              <w:left w:w="240" w:type="dxa"/>
              <w:bottom w:w="280" w:type="dxa"/>
              <w:right w:w="240" w:type="dxa"/>
            </w:tcMar>
            <w:vAlign w:val="center"/>
          </w:tcPr>
          <w:p w14:paraId="7D61879D" w14:textId="77777777" w:rsidR="00B54C1D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60"/>
                <w:sz w:val="18"/>
                <w:szCs w:val="18"/>
              </w:rPr>
              <w:t>AT A GLANCE</w:t>
            </w:r>
          </w:p>
          <w:p w14:paraId="219C9E27" w14:textId="77777777" w:rsidR="00B54C1D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D9F0F0"/>
                <w:sz w:val="19"/>
                <w:szCs w:val="19"/>
              </w:rPr>
              <w:t>8+ yrs in enterprise SaaS</w:t>
            </w:r>
          </w:p>
          <w:p w14:paraId="106C0B6C" w14:textId="77777777" w:rsidR="00B54C1D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D9F0F0"/>
                <w:sz w:val="19"/>
                <w:szCs w:val="19"/>
              </w:rPr>
              <w:t>Led teams of 20+ engineers</w:t>
            </w:r>
          </w:p>
          <w:p w14:paraId="1BFEEC21" w14:textId="77777777" w:rsidR="00B54C1D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D9F0F0"/>
                <w:sz w:val="19"/>
                <w:szCs w:val="19"/>
              </w:rPr>
              <w:t>10+ product backlog wins shipped</w:t>
            </w:r>
          </w:p>
          <w:p w14:paraId="1DB562D1" w14:textId="77777777" w:rsidR="00B54C1D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D9F0F0"/>
                <w:sz w:val="19"/>
                <w:szCs w:val="19"/>
              </w:rPr>
              <w:t>Payments / EHR / Data &amp; AI domain</w:t>
            </w:r>
          </w:p>
          <w:p w14:paraId="529CA193" w14:textId="77777777" w:rsidR="00B54C1D" w:rsidRDefault="00000000">
            <w:r>
              <w:rPr>
                <w:rFonts w:ascii="Calibri" w:eastAsia="Calibri" w:hAnsi="Calibri" w:cs="Calibri"/>
                <w:color w:val="D9F0F0"/>
                <w:sz w:val="19"/>
                <w:szCs w:val="19"/>
              </w:rPr>
              <w:t>M.Sc. AI · BITS Pilani (In Progress)</w:t>
            </w:r>
          </w:p>
        </w:tc>
      </w:tr>
    </w:tbl>
    <w:p w14:paraId="434FBE93" w14:textId="77777777" w:rsidR="00B54C1D" w:rsidRDefault="00000000">
      <w:pPr>
        <w:spacing w:before="240" w:after="60"/>
      </w:pPr>
      <w:r>
        <w:rPr>
          <w:rFonts w:ascii="Calibri" w:eastAsia="Calibri" w:hAnsi="Calibri" w:cs="Calibri"/>
          <w:b/>
          <w:bCs/>
          <w:color w:val="1E3A5F"/>
          <w:spacing w:val="40"/>
          <w:sz w:val="21"/>
          <w:szCs w:val="21"/>
        </w:rPr>
        <w:t>PROFESSIONAL SUMMARY</w:t>
      </w:r>
    </w:p>
    <w:p w14:paraId="654EE67D" w14:textId="77777777" w:rsidR="00B54C1D" w:rsidRDefault="00B54C1D">
      <w:pPr>
        <w:pBdr>
          <w:bottom w:val="single" w:sz="6" w:space="1" w:color="0D7377"/>
        </w:pBdr>
        <w:spacing w:after="80"/>
      </w:pPr>
    </w:p>
    <w:p w14:paraId="1EED487E" w14:textId="77777777" w:rsidR="00B54C1D" w:rsidRDefault="00000000">
      <w:pPr>
        <w:spacing w:after="60"/>
      </w:pPr>
      <w:r>
        <w:rPr>
          <w:rFonts w:ascii="Calibri" w:eastAsia="Calibri" w:hAnsi="Calibri" w:cs="Calibri"/>
          <w:color w:val="4A4A52"/>
        </w:rPr>
        <w:t>Results-driven Product and Operations professional with 8+ years of enterprise SaaS experience at eClinicalWorks, a US-based EHR/EMR platform. Proven track record of bridging the gap between technical operations and product strategy — owning end-to-end payment module delivery (Surcharge Fee, Card-on-File, Payment Plans), writing PRDs and user stories, defining acceptance criteria, and influencing 10+ product enhancements shipped in a single year. Adept at stakeholder management, structured problem-solving (RCA, post-mortems, ITIL), and translating complex customer pain points into measurable product outcomes. Currently pursuing M.Sc. in Data Science &amp; AI at BITS Pilani, adding quantitative rigour and ML product thinking to a strong operational foundation. Seeking to leverage this unique intersection of technical depth, product ownership, and analytical capability in a Consulting or Product Management role.</w:t>
      </w:r>
    </w:p>
    <w:p w14:paraId="1002BFA6" w14:textId="77777777" w:rsidR="00B54C1D" w:rsidRDefault="00000000">
      <w:pPr>
        <w:spacing w:before="240" w:after="60"/>
      </w:pPr>
      <w:r>
        <w:rPr>
          <w:rFonts w:ascii="Calibri" w:eastAsia="Calibri" w:hAnsi="Calibri" w:cs="Calibri"/>
          <w:b/>
          <w:bCs/>
          <w:color w:val="1E3A5F"/>
          <w:spacing w:val="40"/>
          <w:sz w:val="21"/>
          <w:szCs w:val="21"/>
        </w:rPr>
        <w:t>CORE COMPETENCIES</w:t>
      </w:r>
    </w:p>
    <w:p w14:paraId="547F0DC8" w14:textId="77777777" w:rsidR="00B54C1D" w:rsidRDefault="00B54C1D">
      <w:pPr>
        <w:pBdr>
          <w:bottom w:val="single" w:sz="6" w:space="1" w:color="0D7377"/>
        </w:pBdr>
        <w:spacing w:after="80"/>
      </w:pPr>
    </w:p>
    <w:p w14:paraId="2940A0A0" w14:textId="77777777" w:rsidR="00B54C1D" w:rsidRDefault="00000000">
      <w:pPr>
        <w:spacing w:after="55"/>
      </w:pPr>
      <w:r>
        <w:rPr>
          <w:rFonts w:ascii="Calibri" w:eastAsia="Calibri" w:hAnsi="Calibri" w:cs="Calibri"/>
          <w:b/>
          <w:bCs/>
          <w:color w:val="1C1C1E"/>
        </w:rPr>
        <w:t xml:space="preserve">Product Management: </w:t>
      </w:r>
      <w:r>
        <w:rPr>
          <w:rFonts w:ascii="Calibri" w:eastAsia="Calibri" w:hAnsi="Calibri" w:cs="Calibri"/>
          <w:color w:val="4A4A52"/>
        </w:rPr>
        <w:t>User Story Writing · PRD Authoring · Backlog Grooming · Acceptance Criteria · Sprint Planning · UAT · SDLC · Agile / Scrum · Product Roadmap Contribution · Go-to-Market Support</w:t>
      </w:r>
    </w:p>
    <w:p w14:paraId="2F5EF457" w14:textId="77777777" w:rsidR="00B54C1D" w:rsidRDefault="00000000">
      <w:pPr>
        <w:spacing w:after="55"/>
      </w:pPr>
      <w:r>
        <w:rPr>
          <w:rFonts w:ascii="Calibri" w:eastAsia="Calibri" w:hAnsi="Calibri" w:cs="Calibri"/>
          <w:b/>
          <w:bCs/>
          <w:color w:val="1C1C1E"/>
        </w:rPr>
        <w:t xml:space="preserve">Consulting Skills: </w:t>
      </w:r>
      <w:r>
        <w:rPr>
          <w:rFonts w:ascii="Calibri" w:eastAsia="Calibri" w:hAnsi="Calibri" w:cs="Calibri"/>
          <w:color w:val="4A4A52"/>
        </w:rPr>
        <w:t>Stakeholder Management · RCA &amp; Structured Problem Solving · Process Re-engineering · Executive Communication · ITIL Incident/Problem/Change Management · Business Requirements Gathering</w:t>
      </w:r>
    </w:p>
    <w:p w14:paraId="68D07BC1" w14:textId="77777777" w:rsidR="00B54C1D" w:rsidRDefault="00000000">
      <w:pPr>
        <w:spacing w:after="55"/>
      </w:pPr>
      <w:r>
        <w:rPr>
          <w:rFonts w:ascii="Calibri" w:eastAsia="Calibri" w:hAnsi="Calibri" w:cs="Calibri"/>
          <w:b/>
          <w:bCs/>
          <w:color w:val="1C1C1E"/>
        </w:rPr>
        <w:t xml:space="preserve">Payments &amp; Domain: </w:t>
      </w:r>
      <w:r>
        <w:rPr>
          <w:rFonts w:ascii="Calibri" w:eastAsia="Calibri" w:hAnsi="Calibri" w:cs="Calibri"/>
          <w:color w:val="4A4A52"/>
        </w:rPr>
        <w:t>Surcharge Fee Processing · Card-on-File (CoF) · Payment Plans · ePayment API · PCI-DSS Awareness · EMR/EHR SaaS · Merchant Configuration · US Healthcare</w:t>
      </w:r>
    </w:p>
    <w:p w14:paraId="21288643" w14:textId="77777777" w:rsidR="00B54C1D" w:rsidRDefault="00000000">
      <w:pPr>
        <w:spacing w:after="55"/>
      </w:pPr>
      <w:r>
        <w:rPr>
          <w:rFonts w:ascii="Calibri" w:eastAsia="Calibri" w:hAnsi="Calibri" w:cs="Calibri"/>
          <w:b/>
          <w:bCs/>
          <w:color w:val="1C1C1E"/>
        </w:rPr>
        <w:t xml:space="preserve">Data &amp; AI: </w:t>
      </w:r>
      <w:r>
        <w:rPr>
          <w:rFonts w:ascii="Calibri" w:eastAsia="Calibri" w:hAnsi="Calibri" w:cs="Calibri"/>
          <w:color w:val="4A4A52"/>
        </w:rPr>
        <w:t>Python (Pandas, Scikit-Learn, Matplotlib) · SQL (MySQL, MSSQL) · IBM Cognos · KPI Dashboard Design · ML Demand Forecasting · Feature Engineering · RCA Analytics</w:t>
      </w:r>
    </w:p>
    <w:p w14:paraId="2AB38871" w14:textId="77777777" w:rsidR="00B54C1D" w:rsidRDefault="00000000">
      <w:pPr>
        <w:spacing w:after="55"/>
      </w:pPr>
      <w:r>
        <w:rPr>
          <w:rFonts w:ascii="Calibri" w:eastAsia="Calibri" w:hAnsi="Calibri" w:cs="Calibri"/>
          <w:b/>
          <w:bCs/>
          <w:color w:val="1C1C1E"/>
        </w:rPr>
        <w:t xml:space="preserve">Tools &amp; Platforms: </w:t>
      </w:r>
      <w:r>
        <w:rPr>
          <w:rFonts w:ascii="Calibri" w:eastAsia="Calibri" w:hAnsi="Calibri" w:cs="Calibri"/>
          <w:color w:val="4A4A52"/>
        </w:rPr>
        <w:t>JIRA · Tomcat · WinSCP · FileZilla · Web Services API · O365 · Active Directory · GitHub</w:t>
      </w:r>
    </w:p>
    <w:p w14:paraId="44861132" w14:textId="77777777" w:rsidR="00B54C1D" w:rsidRDefault="00000000">
      <w:pPr>
        <w:spacing w:before="240" w:after="60"/>
      </w:pPr>
      <w:r>
        <w:rPr>
          <w:rFonts w:ascii="Calibri" w:eastAsia="Calibri" w:hAnsi="Calibri" w:cs="Calibri"/>
          <w:b/>
          <w:bCs/>
          <w:color w:val="1E3A5F"/>
          <w:spacing w:val="40"/>
          <w:sz w:val="21"/>
          <w:szCs w:val="21"/>
        </w:rPr>
        <w:t>PROFESSIONAL EXPERIENCE</w:t>
      </w:r>
    </w:p>
    <w:p w14:paraId="664E8334" w14:textId="77777777" w:rsidR="00B54C1D" w:rsidRDefault="00B54C1D">
      <w:pPr>
        <w:pBdr>
          <w:bottom w:val="single" w:sz="6" w:space="1" w:color="0D7377"/>
        </w:pBdr>
        <w:spacing w:after="80"/>
      </w:pPr>
    </w:p>
    <w:p w14:paraId="6D0C4C23" w14:textId="77777777" w:rsidR="00B54C1D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0D7377"/>
          <w:sz w:val="22"/>
          <w:szCs w:val="22"/>
        </w:rPr>
        <w:t>Technical Operations Lead &amp; Product Contributor</w:t>
      </w:r>
      <w:r>
        <w:rPr>
          <w:rFonts w:ascii="Calibri" w:eastAsia="Calibri" w:hAnsi="Calibri" w:cs="Calibri"/>
          <w:color w:val="1C1C1E"/>
          <w:sz w:val="21"/>
          <w:szCs w:val="21"/>
        </w:rPr>
        <w:t xml:space="preserve">   ·   eClinicalWorks</w:t>
      </w:r>
      <w:r>
        <w:rPr>
          <w:rFonts w:ascii="Calibri" w:eastAsia="Calibri" w:hAnsi="Calibri" w:cs="Calibri"/>
          <w:i/>
          <w:iCs/>
          <w:color w:val="7A7A85"/>
          <w:sz w:val="19"/>
          <w:szCs w:val="19"/>
        </w:rPr>
        <w:tab/>
        <w:t>May 2023 – Present</w:t>
      </w:r>
    </w:p>
    <w:p w14:paraId="0BD1CA49" w14:textId="77777777" w:rsidR="00B54C1D" w:rsidRDefault="00000000">
      <w:pPr>
        <w:spacing w:after="50"/>
      </w:pPr>
      <w:r>
        <w:rPr>
          <w:rFonts w:ascii="Calibri" w:eastAsia="Calibri" w:hAnsi="Calibri" w:cs="Calibri"/>
          <w:i/>
          <w:iCs/>
          <w:color w:val="7A7A85"/>
          <w:sz w:val="19"/>
          <w:szCs w:val="19"/>
        </w:rPr>
        <w:t>US-based EHR/EMR SaaS platform · Leading provider of ambulatory healthcare IT solutions</w:t>
      </w:r>
    </w:p>
    <w:p w14:paraId="0A4A17D5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Led a cross-functional team of 20 engineers and 2 team mentors, reducing average incident resolution time by 30% through structured ITIL Incident, Problem, and Change Management — translating operational rigour into a consulting-ready framework.</w:t>
      </w:r>
    </w:p>
    <w:p w14:paraId="5780FA87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Owned escalation management for 100+ enterprise healthcare clients, maintaining 95%+ CSAT; resolved critical ePayment API outages affecting Surcharge Fee and Card-on-File transactions within SLA.</w:t>
      </w:r>
    </w:p>
    <w:p w14:paraId="0A17F712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Drove product-backlog contribution directly: channelled field-observed bugs and customer pain points into JIRA, authoring detailed user stories and acceptance criteria that directly influenced 10+ ePayment module enhancements shipped within 12 months.</w:t>
      </w:r>
    </w:p>
    <w:p w14:paraId="546E21D7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Engineered process improvements that increased team throughput by ~25%; governed Software Asset Management (SAM) compliance — achieving 100% licence audit pass across two consecutive quarters.</w:t>
      </w:r>
    </w:p>
    <w:p w14:paraId="201506B4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Conducted quarterly performance reviews and targeted upskilling programmes for all direct reports, lifting team CSAT scores by 15% in 6 months — demonstrating people-development and change-management capability.</w:t>
      </w:r>
    </w:p>
    <w:p w14:paraId="61AEF9CF" w14:textId="77777777" w:rsidR="00B54C1D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0D7377"/>
          <w:sz w:val="22"/>
          <w:szCs w:val="22"/>
        </w:rPr>
        <w:t>Technical Mentor (L3 Escalation Authority)</w:t>
      </w:r>
      <w:r>
        <w:rPr>
          <w:rFonts w:ascii="Calibri" w:eastAsia="Calibri" w:hAnsi="Calibri" w:cs="Calibri"/>
          <w:color w:val="1C1C1E"/>
          <w:sz w:val="21"/>
          <w:szCs w:val="21"/>
        </w:rPr>
        <w:t xml:space="preserve">   ·   eClinicalWorks</w:t>
      </w:r>
      <w:r>
        <w:rPr>
          <w:rFonts w:ascii="Calibri" w:eastAsia="Calibri" w:hAnsi="Calibri" w:cs="Calibri"/>
          <w:i/>
          <w:iCs/>
          <w:color w:val="7A7A85"/>
          <w:sz w:val="19"/>
          <w:szCs w:val="19"/>
        </w:rPr>
        <w:tab/>
        <w:t>Mar 2018 – Apr 2023</w:t>
      </w:r>
    </w:p>
    <w:p w14:paraId="10B272E9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Served as L3 escalation authority for complex EMR/EHR issues across SQL, Tomcat, IBM Cognos, and ePayment APIs — sustaining 80%+ first-contact resolution rate across a large enterprise client base.</w:t>
      </w:r>
    </w:p>
    <w:p w14:paraId="28EF2006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lastRenderedPageBreak/>
        <w:t>Led RCA investigations for critical Tomcat outages and ePayment API failures (Surcharge Fee rounding errors, Payment Plan instalment discrepancies); post-mortems adopted directly as product improvement inputs by the R&amp;D team.</w:t>
      </w:r>
    </w:p>
    <w:p w14:paraId="78AC55AD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Built IBM Cognos KPI dashboards via SQL aggregation for 15+ enterprise accounts, improving client reporting efficiency by 200% — directly impacting renewal and expansion conversations.</w:t>
      </w:r>
    </w:p>
    <w:p w14:paraId="065FC357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Trained and mentored 30+ support engineers on product documentation and escalation protocols, reducing repeat escalations by 20% within 6 months and building a scalable knowledge base.</w:t>
      </w:r>
    </w:p>
    <w:p w14:paraId="22D58CE4" w14:textId="77777777" w:rsidR="00B54C1D" w:rsidRDefault="00000000">
      <w:pPr>
        <w:spacing w:before="240" w:after="60"/>
      </w:pPr>
      <w:r>
        <w:rPr>
          <w:rFonts w:ascii="Calibri" w:eastAsia="Calibri" w:hAnsi="Calibri" w:cs="Calibri"/>
          <w:b/>
          <w:bCs/>
          <w:color w:val="1E3A5F"/>
          <w:spacing w:val="40"/>
          <w:sz w:val="21"/>
          <w:szCs w:val="21"/>
        </w:rPr>
        <w:t>PRODUCT CONTRIBUTIONS &amp; KEY PROJECTS</w:t>
      </w:r>
    </w:p>
    <w:p w14:paraId="758AC7B7" w14:textId="77777777" w:rsidR="00B54C1D" w:rsidRDefault="00B54C1D">
      <w:pPr>
        <w:pBdr>
          <w:bottom w:val="single" w:sz="6" w:space="1" w:color="0D7377"/>
        </w:pBdr>
        <w:spacing w:after="80"/>
      </w:pPr>
    </w:p>
    <w:p w14:paraId="681C9CDB" w14:textId="77777777" w:rsidR="00B54C1D" w:rsidRDefault="00000000">
      <w:pPr>
        <w:spacing w:before="140" w:after="30"/>
      </w:pPr>
      <w:r>
        <w:rPr>
          <w:rFonts w:ascii="Calibri" w:eastAsia="Calibri" w:hAnsi="Calibri" w:cs="Calibri"/>
          <w:b/>
          <w:bCs/>
          <w:color w:val="1C1C1E"/>
          <w:sz w:val="21"/>
          <w:szCs w:val="21"/>
        </w:rPr>
        <w:t>ePayment — Surcharge Fee Module</w:t>
      </w:r>
      <w:r>
        <w:rPr>
          <w:rFonts w:ascii="Calibri" w:eastAsia="Calibri" w:hAnsi="Calibri" w:cs="Calibri"/>
          <w:i/>
          <w:iCs/>
          <w:color w:val="7A7A85"/>
          <w:sz w:val="18"/>
          <w:szCs w:val="18"/>
        </w:rPr>
        <w:t xml:space="preserve">   SQL · Tomcat · ePayment API · JIRA · PRD</w:t>
      </w:r>
    </w:p>
    <w:p w14:paraId="2CBA749F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Configured Surcharge Fee logic across multiple merchant accounts ensuring US state-level and card-network compliance; identified a rounding defect via SQL trace analysis and filed a JIRA bug that led to a hotfix deployed within 48 hours — demonstrating structured product problem-solving.</w:t>
      </w:r>
    </w:p>
    <w:p w14:paraId="0818C34B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Authored the end-to-end configuration runbook adopted by 20+ engineers; contributed 3 user stories with acceptance criteria covering split-payment edge cases, directly influencing the product roadmap.</w:t>
      </w:r>
    </w:p>
    <w:p w14:paraId="3908CB52" w14:textId="77777777" w:rsidR="00B54C1D" w:rsidRDefault="00000000">
      <w:pPr>
        <w:spacing w:before="140" w:after="30"/>
      </w:pPr>
      <w:r>
        <w:rPr>
          <w:rFonts w:ascii="Calibri" w:eastAsia="Calibri" w:hAnsi="Calibri" w:cs="Calibri"/>
          <w:b/>
          <w:bCs/>
          <w:color w:val="1C1C1E"/>
          <w:sz w:val="21"/>
          <w:szCs w:val="21"/>
        </w:rPr>
        <w:t>ePayment — Card-on-File (CoF) Management</w:t>
      </w:r>
      <w:r>
        <w:rPr>
          <w:rFonts w:ascii="Calibri" w:eastAsia="Calibri" w:hAnsi="Calibri" w:cs="Calibri"/>
          <w:i/>
          <w:iCs/>
          <w:color w:val="7A7A85"/>
          <w:sz w:val="18"/>
          <w:szCs w:val="18"/>
        </w:rPr>
        <w:t xml:space="preserve">   SQL · ePayment API · JIRA · UX Proposal</w:t>
      </w:r>
    </w:p>
    <w:p w14:paraId="216CCFAC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Reduced CoF-related support tickets by 35% in 6 months; isolated a tokenisation failure bug via SQL trace data and Tomcat logs, enabling R&amp;D to patch the session-timeout root cause — a full product feedback loop from field to fix.</w:t>
      </w:r>
    </w:p>
    <w:p w14:paraId="6667CCE1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Authored PCI-DSS CoF best-practice guide adopted org-wide; proposed a proactive 30-day expiry notification UX improvement — prioritised and shipped in the next product release cycle.</w:t>
      </w:r>
    </w:p>
    <w:p w14:paraId="372BB3F2" w14:textId="77777777" w:rsidR="00B54C1D" w:rsidRDefault="00000000">
      <w:pPr>
        <w:spacing w:before="140" w:after="30"/>
      </w:pPr>
      <w:r>
        <w:rPr>
          <w:rFonts w:ascii="Calibri" w:eastAsia="Calibri" w:hAnsi="Calibri" w:cs="Calibri"/>
          <w:b/>
          <w:bCs/>
          <w:color w:val="1C1C1E"/>
          <w:sz w:val="21"/>
          <w:szCs w:val="21"/>
        </w:rPr>
        <w:t>ePayment — Payment Plan (Instalment Workflows)</w:t>
      </w:r>
      <w:r>
        <w:rPr>
          <w:rFonts w:ascii="Calibri" w:eastAsia="Calibri" w:hAnsi="Calibri" w:cs="Calibri"/>
          <w:i/>
          <w:iCs/>
          <w:color w:val="7A7A85"/>
          <w:sz w:val="18"/>
          <w:szCs w:val="18"/>
        </w:rPr>
        <w:t xml:space="preserve">   SQL · IBM Cognos · ePayment API · JIRA</w:t>
      </w:r>
    </w:p>
    <w:p w14:paraId="22A32D72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Configured Payment Plans for 50+ provider accounts; diagnosed a DST-offset instalment-skipping defect and authored the permanent fix deployed across all affected accounts, eliminating a class of recurring escalations.</w:t>
      </w:r>
    </w:p>
    <w:p w14:paraId="691342C8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Built SQL adherence reports surfacing insights that enabled an auto-retry product enhancement; contributed 5 user stories and led UAT for the front-desk Payment Plan dashboard — end-to-end PM ownership.</w:t>
      </w:r>
    </w:p>
    <w:p w14:paraId="22F5E0BA" w14:textId="77777777" w:rsidR="00B54C1D" w:rsidRDefault="00000000">
      <w:pPr>
        <w:spacing w:before="140" w:after="30"/>
      </w:pPr>
      <w:r>
        <w:rPr>
          <w:rFonts w:ascii="Calibri" w:eastAsia="Calibri" w:hAnsi="Calibri" w:cs="Calibri"/>
          <w:b/>
          <w:bCs/>
          <w:color w:val="1C1C1E"/>
          <w:sz w:val="21"/>
          <w:szCs w:val="21"/>
        </w:rPr>
        <w:t>NYC FHV Passenger Demand Forecasting</w:t>
      </w:r>
      <w:r>
        <w:rPr>
          <w:rFonts w:ascii="Calibri" w:eastAsia="Calibri" w:hAnsi="Calibri" w:cs="Calibri"/>
          <w:i/>
          <w:iCs/>
          <w:color w:val="7A7A85"/>
          <w:sz w:val="18"/>
          <w:szCs w:val="18"/>
        </w:rPr>
        <w:t xml:space="preserve">   Python · Scikit-Learn · Pandas · ML · BITS Pilani</w:t>
      </w:r>
    </w:p>
    <w:p w14:paraId="4DBB12E4" w14:textId="77777777" w:rsidR="00B54C1D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4A4A52"/>
        </w:rPr>
        <w:t>Built an ML demand-forecasting model for NYC ride-hailing services using trip logs, weather, and calendar features; translated model outputs into product-facing insights covering driver allocation optimisation, surge pricing signals, and wait-time reduction — demonstrating data-to-product translation capability.</w:t>
      </w:r>
    </w:p>
    <w:p w14:paraId="1CD08E12" w14:textId="77777777" w:rsidR="00B54C1D" w:rsidRDefault="00000000">
      <w:pPr>
        <w:spacing w:before="240" w:after="60"/>
      </w:pPr>
      <w:r>
        <w:rPr>
          <w:rFonts w:ascii="Calibri" w:eastAsia="Calibri" w:hAnsi="Calibri" w:cs="Calibri"/>
          <w:b/>
          <w:bCs/>
          <w:color w:val="1E3A5F"/>
          <w:spacing w:val="40"/>
          <w:sz w:val="21"/>
          <w:szCs w:val="21"/>
        </w:rPr>
        <w:t>EDUCATION</w:t>
      </w:r>
    </w:p>
    <w:p w14:paraId="07E708D5" w14:textId="77777777" w:rsidR="00B54C1D" w:rsidRDefault="00B54C1D">
      <w:pPr>
        <w:pBdr>
          <w:bottom w:val="single" w:sz="6" w:space="1" w:color="0D7377"/>
        </w:pBdr>
        <w:spacing w:after="80"/>
      </w:pPr>
    </w:p>
    <w:p w14:paraId="454A8103" w14:textId="77777777" w:rsidR="00B54C1D" w:rsidRDefault="00000000">
      <w:pPr>
        <w:tabs>
          <w:tab w:val="right" w:pos="9026"/>
        </w:tabs>
        <w:spacing w:before="80" w:after="50"/>
      </w:pPr>
      <w:r>
        <w:rPr>
          <w:rFonts w:ascii="Calibri" w:eastAsia="Calibri" w:hAnsi="Calibri" w:cs="Calibri"/>
          <w:b/>
          <w:bCs/>
          <w:color w:val="1C1C1E"/>
          <w:sz w:val="21"/>
          <w:szCs w:val="21"/>
        </w:rPr>
        <w:t>M.Sc. in Data Science &amp; Artificial Intelligence</w:t>
      </w:r>
      <w:r>
        <w:rPr>
          <w:rFonts w:ascii="Calibri" w:eastAsia="Calibri" w:hAnsi="Calibri" w:cs="Calibri"/>
          <w:color w:val="4A4A52"/>
        </w:rPr>
        <w:t xml:space="preserve">  ·  BITS Pilani (In Progress)</w:t>
      </w:r>
      <w:r>
        <w:rPr>
          <w:rFonts w:ascii="Calibri" w:eastAsia="Calibri" w:hAnsi="Calibri" w:cs="Calibri"/>
          <w:i/>
          <w:iCs/>
          <w:color w:val="7A7A85"/>
          <w:sz w:val="19"/>
          <w:szCs w:val="19"/>
        </w:rPr>
        <w:tab/>
        <w:t>2025 – Present</w:t>
      </w:r>
    </w:p>
    <w:p w14:paraId="56441B51" w14:textId="77777777" w:rsidR="00B54C1D" w:rsidRDefault="00000000">
      <w:pPr>
        <w:spacing w:after="60"/>
      </w:pPr>
      <w:r>
        <w:rPr>
          <w:rFonts w:ascii="Calibri" w:eastAsia="Calibri" w:hAnsi="Calibri" w:cs="Calibri"/>
          <w:i/>
          <w:iCs/>
          <w:color w:val="7A7A85"/>
          <w:sz w:val="19"/>
          <w:szCs w:val="19"/>
        </w:rPr>
        <w:t>Adds rigorous ML, statistics, and AI foundations to operational and product experience — directly applicable to data-driven consulting and product analytics roles.</w:t>
      </w:r>
    </w:p>
    <w:p w14:paraId="0DD8DA5B" w14:textId="77777777" w:rsidR="00B54C1D" w:rsidRDefault="00000000">
      <w:pPr>
        <w:tabs>
          <w:tab w:val="right" w:pos="9026"/>
        </w:tabs>
        <w:spacing w:before="80" w:after="50"/>
      </w:pPr>
      <w:r>
        <w:rPr>
          <w:rFonts w:ascii="Calibri" w:eastAsia="Calibri" w:hAnsi="Calibri" w:cs="Calibri"/>
          <w:b/>
          <w:bCs/>
          <w:color w:val="1C1C1E"/>
          <w:sz w:val="21"/>
          <w:szCs w:val="21"/>
        </w:rPr>
        <w:t>BSc in Information Technology</w:t>
      </w:r>
      <w:r>
        <w:rPr>
          <w:rFonts w:ascii="Calibri" w:eastAsia="Calibri" w:hAnsi="Calibri" w:cs="Calibri"/>
          <w:color w:val="4A4A52"/>
        </w:rPr>
        <w:t xml:space="preserve">  ·  Thakur College · Mumbai University</w:t>
      </w:r>
      <w:r>
        <w:rPr>
          <w:rFonts w:ascii="Calibri" w:eastAsia="Calibri" w:hAnsi="Calibri" w:cs="Calibri"/>
          <w:i/>
          <w:iCs/>
          <w:color w:val="7A7A85"/>
          <w:sz w:val="19"/>
          <w:szCs w:val="19"/>
        </w:rPr>
        <w:tab/>
        <w:t>2017</w:t>
      </w:r>
    </w:p>
    <w:p w14:paraId="533D8610" w14:textId="77777777" w:rsidR="00B54C1D" w:rsidRDefault="00000000">
      <w:pPr>
        <w:spacing w:before="240" w:after="60"/>
      </w:pPr>
      <w:r>
        <w:rPr>
          <w:rFonts w:ascii="Calibri" w:eastAsia="Calibri" w:hAnsi="Calibri" w:cs="Calibri"/>
          <w:b/>
          <w:bCs/>
          <w:color w:val="1E3A5F"/>
          <w:spacing w:val="40"/>
          <w:sz w:val="21"/>
          <w:szCs w:val="21"/>
        </w:rPr>
        <w:t>CERTIFICATIONS &amp; LICENCES</w:t>
      </w:r>
    </w:p>
    <w:p w14:paraId="7A4CE5B5" w14:textId="77777777" w:rsidR="00B54C1D" w:rsidRDefault="00B54C1D">
      <w:pPr>
        <w:pBdr>
          <w:bottom w:val="single" w:sz="6" w:space="1" w:color="0D7377"/>
        </w:pBdr>
        <w:spacing w:after="80"/>
      </w:pPr>
    </w:p>
    <w:p w14:paraId="73153F0C" w14:textId="77777777" w:rsidR="00B54C1D" w:rsidRDefault="00000000">
      <w:pPr>
        <w:tabs>
          <w:tab w:val="right" w:pos="9026"/>
        </w:tabs>
        <w:spacing w:after="60"/>
      </w:pPr>
      <w:r>
        <w:rPr>
          <w:rFonts w:ascii="Calibri" w:eastAsia="Calibri" w:hAnsi="Calibri" w:cs="Calibri"/>
          <w:b/>
          <w:bCs/>
          <w:color w:val="1C1C1E"/>
        </w:rPr>
        <w:t>Python for Data Science, AI &amp; Development</w:t>
      </w:r>
      <w:r>
        <w:rPr>
          <w:rFonts w:ascii="Calibri" w:eastAsia="Calibri" w:hAnsi="Calibri" w:cs="Calibri"/>
          <w:color w:val="4A4A52"/>
          <w:sz w:val="19"/>
          <w:szCs w:val="19"/>
        </w:rPr>
        <w:t xml:space="preserve">  ·  IBM / Coursera</w:t>
      </w:r>
      <w:r>
        <w:rPr>
          <w:rFonts w:ascii="Calibri" w:eastAsia="Calibri" w:hAnsi="Calibri" w:cs="Calibri"/>
          <w:i/>
          <w:iCs/>
          <w:color w:val="7A7A85"/>
          <w:sz w:val="19"/>
          <w:szCs w:val="19"/>
        </w:rPr>
        <w:tab/>
        <w:t>Oct 2025</w:t>
      </w:r>
    </w:p>
    <w:p w14:paraId="11209796" w14:textId="77777777" w:rsidR="00B54C1D" w:rsidRDefault="00000000">
      <w:pPr>
        <w:tabs>
          <w:tab w:val="right" w:pos="9026"/>
        </w:tabs>
        <w:spacing w:after="60"/>
      </w:pPr>
      <w:r>
        <w:rPr>
          <w:rFonts w:ascii="Calibri" w:eastAsia="Calibri" w:hAnsi="Calibri" w:cs="Calibri"/>
          <w:b/>
          <w:bCs/>
          <w:color w:val="1C1C1E"/>
        </w:rPr>
        <w:t>Advanced Prompt Engineering</w:t>
      </w:r>
      <w:r>
        <w:rPr>
          <w:rFonts w:ascii="Calibri" w:eastAsia="Calibri" w:hAnsi="Calibri" w:cs="Calibri"/>
          <w:color w:val="4A4A52"/>
          <w:sz w:val="19"/>
          <w:szCs w:val="19"/>
        </w:rPr>
        <w:t xml:space="preserve">  ·  upGrad</w:t>
      </w:r>
      <w:r>
        <w:rPr>
          <w:rFonts w:ascii="Calibri" w:eastAsia="Calibri" w:hAnsi="Calibri" w:cs="Calibri"/>
          <w:i/>
          <w:iCs/>
          <w:color w:val="7A7A85"/>
          <w:sz w:val="19"/>
          <w:szCs w:val="19"/>
        </w:rPr>
        <w:tab/>
        <w:t>2025</w:t>
      </w:r>
    </w:p>
    <w:p w14:paraId="2A642272" w14:textId="77777777" w:rsidR="00B54C1D" w:rsidRDefault="00000000">
      <w:pPr>
        <w:tabs>
          <w:tab w:val="right" w:pos="9026"/>
        </w:tabs>
        <w:spacing w:after="60"/>
      </w:pPr>
      <w:r>
        <w:rPr>
          <w:rFonts w:ascii="Calibri" w:eastAsia="Calibri" w:hAnsi="Calibri" w:cs="Calibri"/>
          <w:b/>
          <w:bCs/>
          <w:color w:val="1C1C1E"/>
        </w:rPr>
        <w:t>Software Engineering — Java Specialisation (PGP)</w:t>
      </w:r>
      <w:r>
        <w:rPr>
          <w:rFonts w:ascii="Calibri" w:eastAsia="Calibri" w:hAnsi="Calibri" w:cs="Calibri"/>
          <w:color w:val="4A4A52"/>
          <w:sz w:val="19"/>
          <w:szCs w:val="19"/>
        </w:rPr>
        <w:t xml:space="preserve">  ·  NIIT</w:t>
      </w:r>
      <w:r>
        <w:rPr>
          <w:rFonts w:ascii="Calibri" w:eastAsia="Calibri" w:hAnsi="Calibri" w:cs="Calibri"/>
          <w:i/>
          <w:iCs/>
          <w:color w:val="7A7A85"/>
          <w:sz w:val="19"/>
          <w:szCs w:val="19"/>
        </w:rPr>
        <w:tab/>
        <w:t>Mar 2023</w:t>
      </w:r>
    </w:p>
    <w:p w14:paraId="5E8A37CB" w14:textId="77777777" w:rsidR="00B54C1D" w:rsidRDefault="00000000">
      <w:pPr>
        <w:tabs>
          <w:tab w:val="right" w:pos="9026"/>
        </w:tabs>
        <w:spacing w:after="60"/>
      </w:pPr>
      <w:r>
        <w:rPr>
          <w:rFonts w:ascii="Calibri" w:eastAsia="Calibri" w:hAnsi="Calibri" w:cs="Calibri"/>
          <w:b/>
          <w:bCs/>
          <w:color w:val="1C1C1E"/>
        </w:rPr>
        <w:t>Data Analysis for Business</w:t>
      </w:r>
      <w:r>
        <w:rPr>
          <w:rFonts w:ascii="Calibri" w:eastAsia="Calibri" w:hAnsi="Calibri" w:cs="Calibri"/>
          <w:color w:val="4A4A52"/>
          <w:sz w:val="19"/>
          <w:szCs w:val="19"/>
        </w:rPr>
        <w:t xml:space="preserve">  ·  Coursera</w:t>
      </w:r>
      <w:r>
        <w:rPr>
          <w:rFonts w:ascii="Calibri" w:eastAsia="Calibri" w:hAnsi="Calibri" w:cs="Calibri"/>
          <w:i/>
          <w:iCs/>
          <w:color w:val="7A7A85"/>
          <w:sz w:val="19"/>
          <w:szCs w:val="19"/>
        </w:rPr>
        <w:tab/>
        <w:t>–</w:t>
      </w:r>
    </w:p>
    <w:p w14:paraId="778B526A" w14:textId="77777777" w:rsidR="00B54C1D" w:rsidRDefault="00000000">
      <w:pPr>
        <w:tabs>
          <w:tab w:val="right" w:pos="9026"/>
        </w:tabs>
        <w:spacing w:after="60"/>
      </w:pPr>
      <w:r>
        <w:rPr>
          <w:rFonts w:ascii="Calibri" w:eastAsia="Calibri" w:hAnsi="Calibri" w:cs="Calibri"/>
          <w:b/>
          <w:bCs/>
          <w:color w:val="1C1C1E"/>
        </w:rPr>
        <w:t>Post-Graduate Programme in Web Development</w:t>
      </w:r>
      <w:r>
        <w:rPr>
          <w:rFonts w:ascii="Calibri" w:eastAsia="Calibri" w:hAnsi="Calibri" w:cs="Calibri"/>
          <w:color w:val="4A4A52"/>
          <w:sz w:val="19"/>
          <w:szCs w:val="19"/>
        </w:rPr>
        <w:t xml:space="preserve">  ·  NIIT</w:t>
      </w:r>
      <w:r>
        <w:rPr>
          <w:rFonts w:ascii="Calibri" w:eastAsia="Calibri" w:hAnsi="Calibri" w:cs="Calibri"/>
          <w:i/>
          <w:iCs/>
          <w:color w:val="7A7A85"/>
          <w:sz w:val="19"/>
          <w:szCs w:val="19"/>
        </w:rPr>
        <w:tab/>
        <w:t>–</w:t>
      </w:r>
    </w:p>
    <w:sectPr w:rsidR="00B54C1D">
      <w:pgSz w:w="12240" w:h="15840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5317E"/>
    <w:multiLevelType w:val="hybridMultilevel"/>
    <w:tmpl w:val="F87AEB28"/>
    <w:lvl w:ilvl="0" w:tplc="EAC8B794">
      <w:start w:val="1"/>
      <w:numFmt w:val="bullet"/>
      <w:lvlText w:val="▸"/>
      <w:lvlJc w:val="left"/>
      <w:pPr>
        <w:ind w:left="480" w:hanging="280"/>
      </w:pPr>
      <w:rPr>
        <w:color w:val="0D7377"/>
        <w:sz w:val="18"/>
        <w:szCs w:val="18"/>
      </w:rPr>
    </w:lvl>
    <w:lvl w:ilvl="1" w:tplc="20444B24">
      <w:numFmt w:val="decimal"/>
      <w:lvlText w:val=""/>
      <w:lvlJc w:val="left"/>
    </w:lvl>
    <w:lvl w:ilvl="2" w:tplc="01FA482E">
      <w:numFmt w:val="decimal"/>
      <w:lvlText w:val=""/>
      <w:lvlJc w:val="left"/>
    </w:lvl>
    <w:lvl w:ilvl="3" w:tplc="68920044">
      <w:numFmt w:val="decimal"/>
      <w:lvlText w:val=""/>
      <w:lvlJc w:val="left"/>
    </w:lvl>
    <w:lvl w:ilvl="4" w:tplc="8794AF86">
      <w:numFmt w:val="decimal"/>
      <w:lvlText w:val=""/>
      <w:lvlJc w:val="left"/>
    </w:lvl>
    <w:lvl w:ilvl="5" w:tplc="5DEEED8E">
      <w:numFmt w:val="decimal"/>
      <w:lvlText w:val=""/>
      <w:lvlJc w:val="left"/>
    </w:lvl>
    <w:lvl w:ilvl="6" w:tplc="06789A12">
      <w:numFmt w:val="decimal"/>
      <w:lvlText w:val=""/>
      <w:lvlJc w:val="left"/>
    </w:lvl>
    <w:lvl w:ilvl="7" w:tplc="44D40284">
      <w:numFmt w:val="decimal"/>
      <w:lvlText w:val=""/>
      <w:lvlJc w:val="left"/>
    </w:lvl>
    <w:lvl w:ilvl="8" w:tplc="C92E7464">
      <w:numFmt w:val="decimal"/>
      <w:lvlText w:val=""/>
      <w:lvlJc w:val="left"/>
    </w:lvl>
  </w:abstractNum>
  <w:abstractNum w:abstractNumId="1" w15:restartNumberingAfterBreak="0">
    <w:nsid w:val="33770961"/>
    <w:multiLevelType w:val="hybridMultilevel"/>
    <w:tmpl w:val="1814F6AA"/>
    <w:lvl w:ilvl="0" w:tplc="5D38BB24">
      <w:start w:val="1"/>
      <w:numFmt w:val="bullet"/>
      <w:lvlText w:val="●"/>
      <w:lvlJc w:val="left"/>
      <w:pPr>
        <w:ind w:left="720" w:hanging="360"/>
      </w:pPr>
    </w:lvl>
    <w:lvl w:ilvl="1" w:tplc="CBBEAE9A">
      <w:start w:val="1"/>
      <w:numFmt w:val="bullet"/>
      <w:lvlText w:val="○"/>
      <w:lvlJc w:val="left"/>
      <w:pPr>
        <w:ind w:left="1440" w:hanging="360"/>
      </w:pPr>
    </w:lvl>
    <w:lvl w:ilvl="2" w:tplc="DEC268C6">
      <w:start w:val="1"/>
      <w:numFmt w:val="bullet"/>
      <w:lvlText w:val="■"/>
      <w:lvlJc w:val="left"/>
      <w:pPr>
        <w:ind w:left="2160" w:hanging="360"/>
      </w:pPr>
    </w:lvl>
    <w:lvl w:ilvl="3" w:tplc="F692C96A">
      <w:start w:val="1"/>
      <w:numFmt w:val="bullet"/>
      <w:lvlText w:val="●"/>
      <w:lvlJc w:val="left"/>
      <w:pPr>
        <w:ind w:left="2880" w:hanging="360"/>
      </w:pPr>
    </w:lvl>
    <w:lvl w:ilvl="4" w:tplc="752218F4">
      <w:start w:val="1"/>
      <w:numFmt w:val="bullet"/>
      <w:lvlText w:val="○"/>
      <w:lvlJc w:val="left"/>
      <w:pPr>
        <w:ind w:left="3600" w:hanging="360"/>
      </w:pPr>
    </w:lvl>
    <w:lvl w:ilvl="5" w:tplc="8902AED8">
      <w:start w:val="1"/>
      <w:numFmt w:val="bullet"/>
      <w:lvlText w:val="■"/>
      <w:lvlJc w:val="left"/>
      <w:pPr>
        <w:ind w:left="4320" w:hanging="360"/>
      </w:pPr>
    </w:lvl>
    <w:lvl w:ilvl="6" w:tplc="445CEEE2">
      <w:start w:val="1"/>
      <w:numFmt w:val="bullet"/>
      <w:lvlText w:val="●"/>
      <w:lvlJc w:val="left"/>
      <w:pPr>
        <w:ind w:left="5040" w:hanging="360"/>
      </w:pPr>
    </w:lvl>
    <w:lvl w:ilvl="7" w:tplc="0F6CE232">
      <w:start w:val="1"/>
      <w:numFmt w:val="bullet"/>
      <w:lvlText w:val="●"/>
      <w:lvlJc w:val="left"/>
      <w:pPr>
        <w:ind w:left="5760" w:hanging="360"/>
      </w:pPr>
    </w:lvl>
    <w:lvl w:ilvl="8" w:tplc="3EF83C3A">
      <w:start w:val="1"/>
      <w:numFmt w:val="bullet"/>
      <w:lvlText w:val="●"/>
      <w:lvlJc w:val="left"/>
      <w:pPr>
        <w:ind w:left="6480" w:hanging="360"/>
      </w:pPr>
    </w:lvl>
  </w:abstractNum>
  <w:num w:numId="1" w16cid:durableId="311568036">
    <w:abstractNumId w:val="1"/>
    <w:lvlOverride w:ilvl="0">
      <w:startOverride w:val="1"/>
    </w:lvlOverride>
  </w:num>
  <w:num w:numId="2" w16cid:durableId="826751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C1D"/>
    <w:rsid w:val="008F0F45"/>
    <w:rsid w:val="00B54C1D"/>
    <w:rsid w:val="00BF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9CFB"/>
  <w15:docId w15:val="{B9F8B1EE-BF3B-46D0-A93C-4AA48A43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1039</Words>
  <Characters>5926</Characters>
  <Application>Microsoft Office Word</Application>
  <DocSecurity>0</DocSecurity>
  <Lines>49</Lines>
  <Paragraphs>13</Paragraphs>
  <ScaleCrop>false</ScaleCrop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at.thakuraditya@gmail.com</cp:lastModifiedBy>
  <cp:revision>2</cp:revision>
  <dcterms:created xsi:type="dcterms:W3CDTF">2026-03-16T22:01:00Z</dcterms:created>
  <dcterms:modified xsi:type="dcterms:W3CDTF">2026-03-16T22:01:00Z</dcterms:modified>
</cp:coreProperties>
</file>