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F487" w14:textId="0127E4FF" w:rsidR="006E2FDD" w:rsidRPr="00D735EA" w:rsidRDefault="00405A85">
      <w:pPr>
        <w:rPr>
          <w:b/>
          <w:bCs/>
          <w:lang w:val="en-US"/>
        </w:rPr>
      </w:pPr>
      <w:r w:rsidRPr="00D735EA">
        <w:rPr>
          <w:b/>
          <w:bCs/>
          <w:lang w:val="en-US"/>
        </w:rPr>
        <w:t xml:space="preserve">Dimensions: </w:t>
      </w:r>
    </w:p>
    <w:p w14:paraId="6B41BE24" w14:textId="3D643248" w:rsidR="00405A85" w:rsidRDefault="00405A85" w:rsidP="00405A85">
      <w:pPr>
        <w:pStyle w:val="ListParagraph"/>
        <w:numPr>
          <w:ilvl w:val="0"/>
          <w:numId w:val="1"/>
        </w:numPr>
        <w:rPr>
          <w:rStyle w:val="fontstyle01"/>
        </w:rPr>
      </w:pPr>
      <w:r>
        <w:rPr>
          <w:rStyle w:val="fontstyle01"/>
        </w:rPr>
        <w:t>You should make standard decodes</w:t>
      </w:r>
      <w:r w:rsidRPr="00405A85">
        <w:rPr>
          <w:rFonts w:ascii="BerkeleyStd-Medium" w:hAnsi="BerkeleyStd-Medium"/>
          <w:color w:val="242021"/>
        </w:rPr>
        <w:br/>
      </w:r>
      <w:r>
        <w:rPr>
          <w:rStyle w:val="fontstyle01"/>
        </w:rPr>
        <w:t>for the operational codes available as dimension attributes to provide consistent</w:t>
      </w:r>
      <w:r w:rsidRPr="00405A85">
        <w:rPr>
          <w:rFonts w:ascii="BerkeleyStd-Medium" w:hAnsi="BerkeleyStd-Medium"/>
          <w:color w:val="242021"/>
        </w:rPr>
        <w:br/>
      </w:r>
      <w:proofErr w:type="spellStart"/>
      <w:r>
        <w:rPr>
          <w:rStyle w:val="fontstyle01"/>
        </w:rPr>
        <w:t>labeling</w:t>
      </w:r>
      <w:proofErr w:type="spellEnd"/>
      <w:r>
        <w:rPr>
          <w:rStyle w:val="fontstyle01"/>
        </w:rPr>
        <w:t xml:space="preserve"> on queries, reports, and BI applications. The decode values should never be</w:t>
      </w:r>
      <w:r w:rsidRPr="00405A85">
        <w:rPr>
          <w:rFonts w:ascii="BerkeleyStd-Medium" w:hAnsi="BerkeleyStd-Medium"/>
          <w:color w:val="242021"/>
        </w:rPr>
        <w:br/>
      </w:r>
      <w:r>
        <w:rPr>
          <w:rStyle w:val="fontstyle01"/>
        </w:rPr>
        <w:t>buried in the reporting applications where inconsistency is inevitable.</w:t>
      </w:r>
    </w:p>
    <w:p w14:paraId="47E9DACF" w14:textId="1D5955BE" w:rsidR="003E3AB7" w:rsidRDefault="00635F22" w:rsidP="00405A85">
      <w:pPr>
        <w:pStyle w:val="ListParagraph"/>
        <w:numPr>
          <w:ilvl w:val="0"/>
          <w:numId w:val="1"/>
        </w:numPr>
        <w:rPr>
          <w:rFonts w:ascii="BerkeleyStd-Medium" w:hAnsi="BerkeleyStd-Medium"/>
          <w:color w:val="242021"/>
        </w:rPr>
      </w:pPr>
      <w:r w:rsidRPr="00635F22">
        <w:rPr>
          <w:rFonts w:ascii="BerkeleyStd-Medium" w:hAnsi="BerkeleyStd-Medium"/>
          <w:color w:val="242021"/>
        </w:rPr>
        <w:t>In many ways, the data warehouse is only as good as the dimension attributes; the</w:t>
      </w:r>
      <w:r w:rsidRPr="00635F22">
        <w:rPr>
          <w:rFonts w:ascii="BerkeleyStd-Medium" w:hAnsi="BerkeleyStd-Medium"/>
          <w:color w:val="242021"/>
        </w:rPr>
        <w:br/>
        <w:t>analytic power of the DW/BI environment is directly proportional to the quality and</w:t>
      </w:r>
      <w:r w:rsidRPr="00635F22">
        <w:rPr>
          <w:rFonts w:ascii="BerkeleyStd-Medium" w:hAnsi="BerkeleyStd-Medium"/>
          <w:color w:val="242021"/>
        </w:rPr>
        <w:br/>
        <w:t>depth of the dimension attributes.</w:t>
      </w:r>
    </w:p>
    <w:p w14:paraId="073B1E70" w14:textId="5911E53A" w:rsidR="00635F22" w:rsidRDefault="00635F22" w:rsidP="00405A85">
      <w:pPr>
        <w:pStyle w:val="ListParagraph"/>
        <w:numPr>
          <w:ilvl w:val="0"/>
          <w:numId w:val="1"/>
        </w:numPr>
        <w:rPr>
          <w:rFonts w:ascii="BerkeleyStd-Medium" w:hAnsi="BerkeleyStd-Medium"/>
          <w:color w:val="242021"/>
        </w:rPr>
      </w:pPr>
      <w:r w:rsidRPr="00635F22">
        <w:rPr>
          <w:rFonts w:ascii="BerkeleyStd-Medium" w:hAnsi="BerkeleyStd-Medium"/>
          <w:color w:val="242021"/>
        </w:rPr>
        <w:t>Dimensions provide the entry points to the data, and the final labels and</w:t>
      </w:r>
      <w:r w:rsidRPr="00635F22">
        <w:rPr>
          <w:rFonts w:ascii="BerkeleyStd-Medium" w:hAnsi="BerkeleyStd-Medium"/>
          <w:color w:val="242021"/>
        </w:rPr>
        <w:br/>
        <w:t>groupings on all DW/BI analyses.</w:t>
      </w:r>
    </w:p>
    <w:p w14:paraId="1E93C2F4" w14:textId="46358732" w:rsidR="006932ED" w:rsidRDefault="006932ED" w:rsidP="00405A85">
      <w:pPr>
        <w:pStyle w:val="ListParagraph"/>
        <w:numPr>
          <w:ilvl w:val="0"/>
          <w:numId w:val="1"/>
        </w:numPr>
        <w:rPr>
          <w:rFonts w:ascii="BerkeleyStd-Medium" w:hAnsi="BerkeleyStd-Medium"/>
          <w:color w:val="242021"/>
        </w:rPr>
      </w:pPr>
      <w:r w:rsidRPr="006932ED">
        <w:rPr>
          <w:rFonts w:ascii="BerkeleyStd-Medium" w:hAnsi="BerkeleyStd-Medium"/>
          <w:color w:val="242021"/>
        </w:rPr>
        <w:t>The designer’s dilemma of whether a numeric quantity is a fact or a</w:t>
      </w:r>
      <w:r w:rsidRPr="006932ED">
        <w:rPr>
          <w:rFonts w:ascii="BerkeleyStd-Medium" w:hAnsi="BerkeleyStd-Medium"/>
          <w:color w:val="242021"/>
        </w:rPr>
        <w:br/>
        <w:t>dimension attribute is rarely a difficult decision. Continuously valued numeric</w:t>
      </w:r>
      <w:r w:rsidRPr="006932ED">
        <w:rPr>
          <w:rFonts w:ascii="StoneSansStd-Bold" w:hAnsi="StoneSansStd-Bold"/>
          <w:b/>
          <w:bCs/>
          <w:color w:val="818284"/>
        </w:rPr>
        <w:br/>
      </w:r>
      <w:r w:rsidRPr="006932ED">
        <w:rPr>
          <w:rFonts w:ascii="BerkeleyStd-Medium" w:hAnsi="BerkeleyStd-Medium"/>
          <w:color w:val="242021"/>
        </w:rPr>
        <w:t>observations are almost always facts; discrete numeric observations drawn from a</w:t>
      </w:r>
      <w:r w:rsidRPr="006932ED">
        <w:rPr>
          <w:rFonts w:ascii="BerkeleyStd-Medium" w:hAnsi="BerkeleyStd-Medium"/>
          <w:color w:val="242021"/>
        </w:rPr>
        <w:br/>
        <w:t>small list are almost always dimension attributes.</w:t>
      </w:r>
    </w:p>
    <w:p w14:paraId="0E9058E4" w14:textId="6B33E9C5" w:rsidR="008A374D" w:rsidRDefault="008A374D" w:rsidP="00405A85">
      <w:pPr>
        <w:pStyle w:val="ListParagraph"/>
        <w:numPr>
          <w:ilvl w:val="0"/>
          <w:numId w:val="1"/>
        </w:numPr>
        <w:rPr>
          <w:rFonts w:ascii="BerkeleyStd-Medium" w:hAnsi="BerkeleyStd-Medium"/>
          <w:color w:val="242021"/>
        </w:rPr>
      </w:pPr>
      <w:r w:rsidRPr="008A374D">
        <w:rPr>
          <w:rFonts w:ascii="BerkeleyStd-Medium" w:hAnsi="BerkeleyStd-Medium"/>
          <w:color w:val="242021"/>
        </w:rPr>
        <w:t>You should resist the perhaps habitual</w:t>
      </w:r>
      <w:r w:rsidRPr="008A374D">
        <w:rPr>
          <w:rFonts w:ascii="BerkeleyStd-Medium" w:hAnsi="BerkeleyStd-Medium"/>
          <w:color w:val="242021"/>
        </w:rPr>
        <w:br/>
        <w:t>urge to normalize data by storing only the brand code in the product dimension and</w:t>
      </w:r>
      <w:r w:rsidRPr="008A374D">
        <w:rPr>
          <w:rFonts w:ascii="BerkeleyStd-Medium" w:hAnsi="BerkeleyStd-Medium"/>
          <w:color w:val="242021"/>
        </w:rPr>
        <w:br/>
        <w:t>creating a separate brand lookup table, and likewise for the category description in a</w:t>
      </w:r>
      <w:r w:rsidRPr="008A374D">
        <w:rPr>
          <w:rFonts w:ascii="BerkeleyStd-Medium" w:hAnsi="BerkeleyStd-Medium"/>
          <w:color w:val="242021"/>
        </w:rPr>
        <w:br/>
        <w:t xml:space="preserve">separate category lookup table. This normalization is called </w:t>
      </w:r>
      <w:r w:rsidRPr="008A374D">
        <w:rPr>
          <w:rFonts w:ascii="BerkeleyStd-Italic" w:hAnsi="BerkeleyStd-Italic"/>
          <w:i/>
          <w:iCs/>
          <w:color w:val="242021"/>
        </w:rPr>
        <w:t>snowflaking</w:t>
      </w:r>
      <w:r w:rsidRPr="008A374D">
        <w:rPr>
          <w:rFonts w:ascii="BerkeleyStd-Medium" w:hAnsi="BerkeleyStd-Medium"/>
          <w:color w:val="242021"/>
        </w:rPr>
        <w:t>. Instead of</w:t>
      </w:r>
      <w:r w:rsidRPr="008A374D">
        <w:rPr>
          <w:rFonts w:ascii="BerkeleyStd-Medium" w:hAnsi="BerkeleyStd-Medium"/>
          <w:color w:val="242021"/>
        </w:rPr>
        <w:br/>
        <w:t>third normal form, dimension tables typically are highly denormalized with flattened</w:t>
      </w:r>
      <w:r w:rsidRPr="008A374D">
        <w:rPr>
          <w:rFonts w:ascii="BerkeleyStd-Medium" w:hAnsi="BerkeleyStd-Medium"/>
          <w:color w:val="242021"/>
        </w:rPr>
        <w:br/>
        <w:t>many-to-one relationships within a single dimension table. Because dimension tables</w:t>
      </w:r>
      <w:r w:rsidRPr="008A374D">
        <w:rPr>
          <w:rFonts w:ascii="BerkeleyStd-Medium" w:hAnsi="BerkeleyStd-Medium"/>
          <w:color w:val="242021"/>
        </w:rPr>
        <w:br/>
        <w:t>typically are geometrically smaller than fact tables, improving storage efficiency by</w:t>
      </w:r>
      <w:r w:rsidRPr="008A374D">
        <w:rPr>
          <w:rFonts w:ascii="BerkeleyStd-Medium" w:hAnsi="BerkeleyStd-Medium"/>
          <w:color w:val="242021"/>
        </w:rPr>
        <w:br/>
        <w:t>normalizing or snowflaking has virtually no impact on the overall database size. You</w:t>
      </w:r>
      <w:r w:rsidRPr="008A374D">
        <w:rPr>
          <w:rFonts w:ascii="BerkeleyStd-Medium" w:hAnsi="BerkeleyStd-Medium"/>
          <w:color w:val="242021"/>
        </w:rPr>
        <w:br/>
        <w:t>should almost always trade off dimension table space for simplicity and accessibility.</w:t>
      </w:r>
    </w:p>
    <w:p w14:paraId="419C22AD" w14:textId="32EA2186" w:rsidR="00590F5C" w:rsidRDefault="00590F5C" w:rsidP="00590F5C">
      <w:pPr>
        <w:pStyle w:val="ListParagraph"/>
        <w:rPr>
          <w:rFonts w:ascii="BerkeleyStd-Medium" w:hAnsi="BerkeleyStd-Medium"/>
          <w:color w:val="242021"/>
        </w:rPr>
      </w:pPr>
      <w:r>
        <w:rPr>
          <w:noProof/>
        </w:rPr>
        <w:drawing>
          <wp:inline distT="0" distB="0" distL="0" distR="0" wp14:anchorId="5B14EBD1" wp14:editId="1705241C">
            <wp:extent cx="3762867" cy="181707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843761" cy="1856140"/>
                    </a:xfrm>
                    <a:prstGeom prst="rect">
                      <a:avLst/>
                    </a:prstGeom>
                  </pic:spPr>
                </pic:pic>
              </a:graphicData>
            </a:graphic>
          </wp:inline>
        </w:drawing>
      </w:r>
    </w:p>
    <w:p w14:paraId="3D6612DA" w14:textId="2198A0AE" w:rsidR="006932ED" w:rsidRDefault="006932ED" w:rsidP="006932ED">
      <w:pPr>
        <w:rPr>
          <w:rFonts w:ascii="BerkeleyStd-Medium" w:hAnsi="BerkeleyStd-Medium"/>
          <w:color w:val="242021"/>
        </w:rPr>
      </w:pPr>
    </w:p>
    <w:p w14:paraId="7758F85E" w14:textId="5661F517" w:rsidR="00CD7606" w:rsidRPr="00D735EA" w:rsidRDefault="00CD7606" w:rsidP="006932ED">
      <w:pPr>
        <w:rPr>
          <w:rFonts w:ascii="BerkeleyStd-Medium" w:hAnsi="BerkeleyStd-Medium"/>
          <w:b/>
          <w:bCs/>
          <w:color w:val="242021"/>
        </w:rPr>
      </w:pPr>
      <w:r w:rsidRPr="00D735EA">
        <w:rPr>
          <w:rFonts w:ascii="BerkeleyStd-Medium" w:hAnsi="BerkeleyStd-Medium"/>
          <w:b/>
          <w:bCs/>
          <w:color w:val="242021"/>
        </w:rPr>
        <w:t>Star Schema:</w:t>
      </w:r>
    </w:p>
    <w:p w14:paraId="070453DE" w14:textId="5CF1B1EE" w:rsidR="00CD7606" w:rsidRDefault="00F1475D" w:rsidP="006932ED">
      <w:pPr>
        <w:rPr>
          <w:rFonts w:ascii="BerkeleyStd-Medium" w:hAnsi="BerkeleyStd-Medium"/>
          <w:color w:val="242021"/>
        </w:rPr>
      </w:pPr>
      <w:r>
        <w:rPr>
          <w:noProof/>
        </w:rPr>
        <w:drawing>
          <wp:inline distT="0" distB="0" distL="0" distR="0" wp14:anchorId="561183F0" wp14:editId="0EDD5AD1">
            <wp:extent cx="3944815" cy="1560060"/>
            <wp:effectExtent l="0" t="0" r="0" b="2540"/>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6"/>
                    <a:stretch>
                      <a:fillRect/>
                    </a:stretch>
                  </pic:blipFill>
                  <pic:spPr>
                    <a:xfrm>
                      <a:off x="0" y="0"/>
                      <a:ext cx="3989546" cy="1577750"/>
                    </a:xfrm>
                    <a:prstGeom prst="rect">
                      <a:avLst/>
                    </a:prstGeom>
                  </pic:spPr>
                </pic:pic>
              </a:graphicData>
            </a:graphic>
          </wp:inline>
        </w:drawing>
      </w:r>
    </w:p>
    <w:p w14:paraId="3F43E588" w14:textId="40F05EE9" w:rsidR="00F1475D" w:rsidRDefault="001E447D" w:rsidP="00F1475D">
      <w:pPr>
        <w:pStyle w:val="ListParagraph"/>
        <w:numPr>
          <w:ilvl w:val="0"/>
          <w:numId w:val="2"/>
        </w:numPr>
        <w:rPr>
          <w:rFonts w:ascii="BerkeleyStd-Medium" w:hAnsi="BerkeleyStd-Medium"/>
          <w:color w:val="242021"/>
        </w:rPr>
      </w:pPr>
      <w:r w:rsidRPr="001E447D">
        <w:rPr>
          <w:rFonts w:ascii="BerkeleyStd-Medium" w:hAnsi="BerkeleyStd-Medium"/>
          <w:color w:val="242021"/>
        </w:rPr>
        <w:t>The simplicity of a dimensional model also has performance benefits. Database</w:t>
      </w:r>
      <w:r w:rsidRPr="001E447D">
        <w:rPr>
          <w:rFonts w:ascii="BerkeleyStd-Medium" w:hAnsi="BerkeleyStd-Medium"/>
          <w:color w:val="242021"/>
        </w:rPr>
        <w:br/>
        <w:t>optimizers process these simple schemas with fewer joins more efficiently.</w:t>
      </w:r>
    </w:p>
    <w:p w14:paraId="6075DC3F" w14:textId="2FACE4EE" w:rsidR="001E447D" w:rsidRPr="00F1475D" w:rsidRDefault="00BE6883" w:rsidP="00F1475D">
      <w:pPr>
        <w:pStyle w:val="ListParagraph"/>
        <w:numPr>
          <w:ilvl w:val="0"/>
          <w:numId w:val="2"/>
        </w:numPr>
        <w:rPr>
          <w:rFonts w:ascii="BerkeleyStd-Medium" w:hAnsi="BerkeleyStd-Medium"/>
          <w:color w:val="242021"/>
        </w:rPr>
      </w:pPr>
      <w:r w:rsidRPr="00BE6883">
        <w:rPr>
          <w:rFonts w:ascii="BerkeleyStd-Medium" w:hAnsi="BerkeleyStd-Medium"/>
          <w:color w:val="242021"/>
        </w:rPr>
        <w:t>A database engine can make strong assumptions about first constraining the heavily</w:t>
      </w:r>
      <w:r w:rsidRPr="00BE6883">
        <w:rPr>
          <w:rFonts w:ascii="BerkeleyStd-Medium" w:hAnsi="BerkeleyStd-Medium"/>
          <w:color w:val="242021"/>
        </w:rPr>
        <w:br/>
        <w:t>indexed dimension tables, and then attacking the fact table all at once with the</w:t>
      </w:r>
      <w:r w:rsidRPr="00BE6883">
        <w:rPr>
          <w:rFonts w:ascii="BerkeleyStd-Medium" w:hAnsi="BerkeleyStd-Medium"/>
          <w:color w:val="242021"/>
        </w:rPr>
        <w:br/>
        <w:t>Cartesian product of the dimension table keys satisfying the user’s constraints.</w:t>
      </w:r>
      <w:r w:rsidRPr="00BE6883">
        <w:rPr>
          <w:rFonts w:ascii="BerkeleyStd-Medium" w:hAnsi="BerkeleyStd-Medium"/>
          <w:color w:val="242021"/>
        </w:rPr>
        <w:br/>
        <w:t>Amazingly, using this approach, the optimizer can evaluate arbitrary n-way joins</w:t>
      </w:r>
      <w:r w:rsidRPr="00BE6883">
        <w:rPr>
          <w:rFonts w:ascii="BerkeleyStd-Medium" w:hAnsi="BerkeleyStd-Medium"/>
          <w:color w:val="242021"/>
        </w:rPr>
        <w:br/>
        <w:t>to a fact table in a single pass through the fact table’s index.</w:t>
      </w:r>
    </w:p>
    <w:p w14:paraId="5A089B98" w14:textId="14AD62FB" w:rsidR="002A1BA4" w:rsidRDefault="002A1BA4" w:rsidP="002A1BA4">
      <w:pPr>
        <w:pStyle w:val="NormalWeb"/>
        <w:shd w:val="clear" w:color="auto" w:fill="FFFFFF"/>
        <w:spacing w:before="0" w:beforeAutospacing="0"/>
        <w:ind w:left="1080"/>
        <w:textAlignment w:val="baseline"/>
        <w:rPr>
          <w:rFonts w:ascii="Arial" w:hAnsi="Arial" w:cs="Arial"/>
          <w:color w:val="242729"/>
          <w:sz w:val="23"/>
          <w:szCs w:val="23"/>
        </w:rPr>
      </w:pPr>
      <w:r>
        <w:rPr>
          <w:rFonts w:ascii="Arial" w:hAnsi="Arial" w:cs="Arial"/>
          <w:color w:val="242729"/>
          <w:sz w:val="23"/>
          <w:szCs w:val="23"/>
        </w:rPr>
        <w:lastRenderedPageBreak/>
        <w:t>Ex:</w:t>
      </w:r>
    </w:p>
    <w:p w14:paraId="27B2273B" w14:textId="12EB353A" w:rsidR="002A1BA4" w:rsidRDefault="002A1BA4" w:rsidP="002A1BA4">
      <w:pPr>
        <w:pStyle w:val="NormalWeb"/>
        <w:numPr>
          <w:ilvl w:val="1"/>
          <w:numId w:val="2"/>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w:t>
      </w:r>
      <w:proofErr w:type="spellStart"/>
      <w:r>
        <w:rPr>
          <w:rFonts w:ascii="Arial" w:hAnsi="Arial" w:cs="Arial"/>
          <w:color w:val="242729"/>
          <w:sz w:val="23"/>
          <w:szCs w:val="23"/>
        </w:rPr>
        <w:t>a,b</w:t>
      </w:r>
      <w:proofErr w:type="spellEnd"/>
      <w:r>
        <w:rPr>
          <w:rFonts w:ascii="Arial" w:hAnsi="Arial" w:cs="Arial"/>
          <w:color w:val="242729"/>
          <w:sz w:val="23"/>
          <w:szCs w:val="23"/>
        </w:rPr>
        <w:t>) |&gt;&lt;| (</w:t>
      </w:r>
      <w:proofErr w:type="spellStart"/>
      <w:r>
        <w:rPr>
          <w:rFonts w:ascii="Arial" w:hAnsi="Arial" w:cs="Arial"/>
          <w:color w:val="242729"/>
          <w:sz w:val="23"/>
          <w:szCs w:val="23"/>
        </w:rPr>
        <w:t>b,c</w:t>
      </w:r>
      <w:proofErr w:type="spellEnd"/>
      <w:r>
        <w:rPr>
          <w:rFonts w:ascii="Arial" w:hAnsi="Arial" w:cs="Arial"/>
          <w:color w:val="242729"/>
          <w:sz w:val="23"/>
          <w:szCs w:val="23"/>
        </w:rPr>
        <w:t>) |&gt;&lt;| (</w:t>
      </w:r>
      <w:proofErr w:type="spellStart"/>
      <w:r>
        <w:rPr>
          <w:rFonts w:ascii="Arial" w:hAnsi="Arial" w:cs="Arial"/>
          <w:color w:val="242729"/>
          <w:sz w:val="23"/>
          <w:szCs w:val="23"/>
        </w:rPr>
        <w:t>d,e</w:t>
      </w:r>
      <w:proofErr w:type="spellEnd"/>
      <w:r>
        <w:rPr>
          <w:rFonts w:ascii="Arial" w:hAnsi="Arial" w:cs="Arial"/>
          <w:color w:val="242729"/>
          <w:sz w:val="23"/>
          <w:szCs w:val="23"/>
        </w:rPr>
        <w:t>) is a 3-way join</w:t>
      </w:r>
    </w:p>
    <w:p w14:paraId="7897DAD9" w14:textId="74B39D8E" w:rsidR="002A1BA4" w:rsidRDefault="002A1BA4" w:rsidP="002A1BA4">
      <w:pPr>
        <w:pStyle w:val="NormalWeb"/>
        <w:numPr>
          <w:ilvl w:val="1"/>
          <w:numId w:val="2"/>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t>
      </w:r>
      <w:proofErr w:type="spellStart"/>
      <w:r>
        <w:rPr>
          <w:rFonts w:ascii="Arial" w:hAnsi="Arial" w:cs="Arial"/>
          <w:color w:val="242729"/>
          <w:sz w:val="23"/>
          <w:szCs w:val="23"/>
        </w:rPr>
        <w:t>a,b</w:t>
      </w:r>
      <w:proofErr w:type="spellEnd"/>
      <w:r>
        <w:rPr>
          <w:rFonts w:ascii="Arial" w:hAnsi="Arial" w:cs="Arial"/>
          <w:color w:val="242729"/>
          <w:sz w:val="23"/>
          <w:szCs w:val="23"/>
        </w:rPr>
        <w:t>) |&gt;&lt;| (</w:t>
      </w:r>
      <w:proofErr w:type="spellStart"/>
      <w:r>
        <w:rPr>
          <w:rFonts w:ascii="Arial" w:hAnsi="Arial" w:cs="Arial"/>
          <w:color w:val="242729"/>
          <w:sz w:val="23"/>
          <w:szCs w:val="23"/>
        </w:rPr>
        <w:t>b,c</w:t>
      </w:r>
      <w:proofErr w:type="spellEnd"/>
      <w:r>
        <w:rPr>
          <w:rFonts w:ascii="Arial" w:hAnsi="Arial" w:cs="Arial"/>
          <w:color w:val="242729"/>
          <w:sz w:val="23"/>
          <w:szCs w:val="23"/>
        </w:rPr>
        <w:t>) |&gt;&lt;| (</w:t>
      </w:r>
      <w:proofErr w:type="spellStart"/>
      <w:r>
        <w:rPr>
          <w:rFonts w:ascii="Arial" w:hAnsi="Arial" w:cs="Arial"/>
          <w:color w:val="242729"/>
          <w:sz w:val="23"/>
          <w:szCs w:val="23"/>
        </w:rPr>
        <w:t>d,e</w:t>
      </w:r>
      <w:proofErr w:type="spellEnd"/>
      <w:r>
        <w:rPr>
          <w:rFonts w:ascii="Arial" w:hAnsi="Arial" w:cs="Arial"/>
          <w:color w:val="242729"/>
          <w:sz w:val="23"/>
          <w:szCs w:val="23"/>
        </w:rPr>
        <w:t>) |&gt;&lt;| (</w:t>
      </w:r>
      <w:proofErr w:type="spellStart"/>
      <w:r>
        <w:rPr>
          <w:rFonts w:ascii="Arial" w:hAnsi="Arial" w:cs="Arial"/>
          <w:color w:val="242729"/>
          <w:sz w:val="23"/>
          <w:szCs w:val="23"/>
        </w:rPr>
        <w:t>e,f</w:t>
      </w:r>
      <w:proofErr w:type="spellEnd"/>
      <w:r>
        <w:rPr>
          <w:rFonts w:ascii="Arial" w:hAnsi="Arial" w:cs="Arial"/>
          <w:color w:val="242729"/>
          <w:sz w:val="23"/>
          <w:szCs w:val="23"/>
        </w:rPr>
        <w:t>) |&gt;&lt;| (</w:t>
      </w:r>
      <w:proofErr w:type="spellStart"/>
      <w:r>
        <w:rPr>
          <w:rFonts w:ascii="Arial" w:hAnsi="Arial" w:cs="Arial"/>
          <w:color w:val="242729"/>
          <w:sz w:val="23"/>
          <w:szCs w:val="23"/>
        </w:rPr>
        <w:t>f,g</w:t>
      </w:r>
      <w:proofErr w:type="spellEnd"/>
      <w:r>
        <w:rPr>
          <w:rFonts w:ascii="Arial" w:hAnsi="Arial" w:cs="Arial"/>
          <w:color w:val="242729"/>
          <w:sz w:val="23"/>
          <w:szCs w:val="23"/>
        </w:rPr>
        <w:t>) is a 5-way join</w:t>
      </w:r>
    </w:p>
    <w:p w14:paraId="29B051FD" w14:textId="778B9225" w:rsidR="002A1BA4" w:rsidRDefault="002A1BA4" w:rsidP="002A1BA4">
      <w:pPr>
        <w:pStyle w:val="NormalWeb"/>
        <w:shd w:val="clear" w:color="auto" w:fill="FFFFFF"/>
        <w:spacing w:before="0" w:beforeAutospacing="0" w:after="0" w:afterAutospacing="0"/>
        <w:textAlignment w:val="baseline"/>
        <w:rPr>
          <w:rFonts w:ascii="Arial" w:hAnsi="Arial" w:cs="Arial"/>
          <w:color w:val="242729"/>
          <w:sz w:val="23"/>
          <w:szCs w:val="23"/>
        </w:rPr>
      </w:pPr>
    </w:p>
    <w:p w14:paraId="40728CBA" w14:textId="4D4DF517" w:rsidR="002A1BA4" w:rsidRPr="002F5553" w:rsidRDefault="002F5553" w:rsidP="002A1BA4">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rPr>
      </w:pPr>
      <w:r w:rsidRPr="002F5553">
        <w:rPr>
          <w:rFonts w:ascii="BerkeleyStd-Medium" w:eastAsiaTheme="minorHAnsi" w:hAnsi="BerkeleyStd-Medium" w:cstheme="minorBidi"/>
          <w:color w:val="242021"/>
          <w:sz w:val="22"/>
          <w:szCs w:val="22"/>
          <w:lang w:eastAsia="en-US"/>
        </w:rPr>
        <w:t>Every dimension is equivalent; all dimensions are symmetrically</w:t>
      </w:r>
      <w:r>
        <w:rPr>
          <w:rFonts w:ascii="BerkeleyStd-Medium" w:eastAsiaTheme="minorHAnsi" w:hAnsi="BerkeleyStd-Medium" w:cstheme="minorBidi"/>
          <w:color w:val="242021"/>
          <w:sz w:val="22"/>
          <w:szCs w:val="22"/>
          <w:lang w:eastAsia="en-US"/>
        </w:rPr>
        <w:t xml:space="preserve"> </w:t>
      </w:r>
      <w:r w:rsidRPr="002F5553">
        <w:rPr>
          <w:rFonts w:ascii="BerkeleyStd-Medium" w:eastAsiaTheme="minorHAnsi" w:hAnsi="BerkeleyStd-Medium" w:cstheme="minorBidi"/>
          <w:color w:val="242021"/>
          <w:sz w:val="22"/>
          <w:szCs w:val="22"/>
          <w:lang w:eastAsia="en-US"/>
        </w:rPr>
        <w:t>equal entry points into the fact table.</w:t>
      </w:r>
    </w:p>
    <w:p w14:paraId="42C047CD" w14:textId="2D05B942" w:rsidR="002F5553" w:rsidRPr="004E1C6E" w:rsidRDefault="004E1C6E" w:rsidP="002A1BA4">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rPr>
      </w:pPr>
      <w:r w:rsidRPr="004E1C6E">
        <w:rPr>
          <w:rFonts w:ascii="BerkeleyStd-Medium" w:eastAsiaTheme="minorHAnsi" w:hAnsi="BerkeleyStd-Medium" w:cstheme="minorBidi"/>
          <w:color w:val="242021"/>
          <w:sz w:val="22"/>
          <w:szCs w:val="22"/>
          <w:lang w:eastAsia="en-US"/>
        </w:rPr>
        <w:t>This book illustrates repeatedly that the most granular or atomic data has the</w:t>
      </w:r>
      <w:r w:rsidRPr="004E1C6E">
        <w:rPr>
          <w:rFonts w:ascii="BerkeleyStd-Medium" w:eastAsiaTheme="minorHAnsi" w:hAnsi="BerkeleyStd-Medium" w:cstheme="minorBidi"/>
          <w:color w:val="242021"/>
          <w:sz w:val="22"/>
          <w:szCs w:val="22"/>
          <w:lang w:eastAsia="en-US"/>
        </w:rPr>
        <w:br/>
        <w:t>most dimensionality. Atomic data that has not been aggregated is the most expressive data; this atomic data should be the foundation for every fact table design to</w:t>
      </w:r>
      <w:r w:rsidRPr="004E1C6E">
        <w:rPr>
          <w:rFonts w:ascii="BerkeleyStd-Medium" w:eastAsiaTheme="minorHAnsi" w:hAnsi="BerkeleyStd-Medium" w:cstheme="minorBidi"/>
          <w:color w:val="242021"/>
          <w:sz w:val="22"/>
          <w:szCs w:val="22"/>
          <w:lang w:eastAsia="en-US"/>
        </w:rPr>
        <w:br/>
        <w:t>withstand business users’ ad hoc attacks in which they pose unexpected queries.</w:t>
      </w:r>
      <w:r w:rsidR="00D73098">
        <w:rPr>
          <w:rFonts w:ascii="BerkeleyStd-Medium" w:eastAsiaTheme="minorHAnsi" w:hAnsi="BerkeleyStd-Medium" w:cstheme="minorBidi"/>
          <w:color w:val="242021"/>
          <w:sz w:val="22"/>
          <w:szCs w:val="22"/>
          <w:lang w:eastAsia="en-US"/>
        </w:rPr>
        <w:br/>
      </w:r>
    </w:p>
    <w:p w14:paraId="77236DF1" w14:textId="7C6E6823" w:rsidR="004E1C6E" w:rsidRDefault="00D73098" w:rsidP="00D73098">
      <w:pPr>
        <w:pStyle w:val="NormalWeb"/>
        <w:shd w:val="clear" w:color="auto" w:fill="FFFFFF"/>
        <w:spacing w:before="0" w:beforeAutospacing="0" w:after="0" w:afterAutospacing="0"/>
        <w:textAlignment w:val="baseline"/>
        <w:rPr>
          <w:rFonts w:ascii="Arial" w:hAnsi="Arial" w:cs="Arial"/>
          <w:color w:val="242729"/>
          <w:sz w:val="23"/>
          <w:szCs w:val="23"/>
        </w:rPr>
      </w:pPr>
      <w:r>
        <w:rPr>
          <w:noProof/>
        </w:rPr>
        <w:drawing>
          <wp:inline distT="0" distB="0" distL="0" distR="0" wp14:anchorId="329E0053" wp14:editId="28324ECC">
            <wp:extent cx="4161692" cy="3783935"/>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170469" cy="3791915"/>
                    </a:xfrm>
                    <a:prstGeom prst="rect">
                      <a:avLst/>
                    </a:prstGeom>
                  </pic:spPr>
                </pic:pic>
              </a:graphicData>
            </a:graphic>
          </wp:inline>
        </w:drawing>
      </w:r>
    </w:p>
    <w:p w14:paraId="63318D7B" w14:textId="717F9D80" w:rsidR="00405A85" w:rsidRDefault="008B7958" w:rsidP="008B7958">
      <w:pPr>
        <w:pStyle w:val="NormalWeb"/>
        <w:numPr>
          <w:ilvl w:val="0"/>
          <w:numId w:val="2"/>
        </w:numPr>
        <w:shd w:val="clear" w:color="auto" w:fill="FFFFFF"/>
        <w:spacing w:before="0" w:beforeAutospacing="0" w:after="0" w:afterAutospacing="0"/>
        <w:textAlignment w:val="baseline"/>
        <w:rPr>
          <w:rStyle w:val="fontstyle01"/>
        </w:rPr>
      </w:pPr>
      <w:r w:rsidRPr="008B7958">
        <w:rPr>
          <w:rFonts w:ascii="BerkeleyStd-Medium" w:hAnsi="BerkeleyStd-Medium"/>
          <w:color w:val="242021"/>
        </w:rPr>
        <w:t>You can easily envision the SQL that’s written (or more likely generated by a BI</w:t>
      </w:r>
      <w:r w:rsidRPr="008B7958">
        <w:rPr>
          <w:rFonts w:ascii="BerkeleyStd-Medium" w:hAnsi="BerkeleyStd-Medium"/>
          <w:color w:val="242021"/>
        </w:rPr>
        <w:br/>
        <w:t>tool) to create this report:</w:t>
      </w:r>
      <w:r w:rsidR="00F66818">
        <w:rPr>
          <w:rFonts w:ascii="BerkeleyStd-Medium" w:hAnsi="BerkeleyStd-Medium"/>
          <w:color w:val="242021"/>
        </w:rPr>
        <w:br/>
      </w:r>
      <w:r w:rsidR="00F66818">
        <w:rPr>
          <w:noProof/>
        </w:rPr>
        <w:drawing>
          <wp:inline distT="0" distB="0" distL="0" distR="0" wp14:anchorId="6A0ABE5C" wp14:editId="43716D6C">
            <wp:extent cx="3165231" cy="2302399"/>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184962" cy="2316751"/>
                    </a:xfrm>
                    <a:prstGeom prst="rect">
                      <a:avLst/>
                    </a:prstGeom>
                  </pic:spPr>
                </pic:pic>
              </a:graphicData>
            </a:graphic>
          </wp:inline>
        </w:drawing>
      </w:r>
    </w:p>
    <w:p w14:paraId="48FD0C00" w14:textId="72E4D2DE" w:rsidR="00405A85" w:rsidRPr="00655039" w:rsidRDefault="005276BF" w:rsidP="00F66818">
      <w:pPr>
        <w:pStyle w:val="ListParagraph"/>
        <w:numPr>
          <w:ilvl w:val="0"/>
          <w:numId w:val="2"/>
        </w:numPr>
      </w:pPr>
      <w:r w:rsidRPr="005276BF">
        <w:rPr>
          <w:rFonts w:ascii="BerkeleyStd-Medium" w:hAnsi="BerkeleyStd-Medium"/>
          <w:color w:val="242021"/>
        </w:rPr>
        <w:t xml:space="preserve">If you study this code snippet line-by-line, the first two lines under the </w:t>
      </w:r>
      <w:r w:rsidRPr="005276BF">
        <w:rPr>
          <w:rFonts w:ascii="LetterGothicStd" w:hAnsi="LetterGothicStd"/>
          <w:color w:val="242021"/>
          <w:sz w:val="18"/>
          <w:szCs w:val="18"/>
        </w:rPr>
        <w:t>SELECT</w:t>
      </w:r>
      <w:r w:rsidRPr="005276BF">
        <w:rPr>
          <w:rFonts w:ascii="LetterGothicStd" w:hAnsi="LetterGothicStd"/>
          <w:color w:val="242021"/>
          <w:sz w:val="18"/>
          <w:szCs w:val="18"/>
        </w:rPr>
        <w:br/>
      </w:r>
      <w:r w:rsidRPr="005276BF">
        <w:rPr>
          <w:rFonts w:ascii="BerkeleyStd-Medium" w:hAnsi="BerkeleyStd-Medium"/>
          <w:color w:val="242021"/>
        </w:rPr>
        <w:t xml:space="preserve">statement identify the dimension attributes in the report, followed by the aggregated metric from the fact table. The </w:t>
      </w:r>
      <w:r w:rsidRPr="005276BF">
        <w:rPr>
          <w:rFonts w:ascii="LetterGothicStd" w:hAnsi="LetterGothicStd"/>
          <w:color w:val="242021"/>
          <w:sz w:val="18"/>
          <w:szCs w:val="18"/>
        </w:rPr>
        <w:t xml:space="preserve">FROM </w:t>
      </w:r>
      <w:r w:rsidRPr="005276BF">
        <w:rPr>
          <w:rFonts w:ascii="BerkeleyStd-Medium" w:hAnsi="BerkeleyStd-Medium"/>
          <w:color w:val="242021"/>
        </w:rPr>
        <w:t>clause identifies all the tables involved</w:t>
      </w:r>
      <w:r w:rsidRPr="005276BF">
        <w:rPr>
          <w:rFonts w:ascii="BerkeleyStd-Medium" w:hAnsi="BerkeleyStd-Medium"/>
          <w:color w:val="242021"/>
        </w:rPr>
        <w:br/>
        <w:t xml:space="preserve">in the query. The first two lines in the </w:t>
      </w:r>
      <w:r w:rsidRPr="005276BF">
        <w:rPr>
          <w:rFonts w:ascii="LetterGothicStd" w:hAnsi="LetterGothicStd"/>
          <w:color w:val="242021"/>
          <w:sz w:val="18"/>
          <w:szCs w:val="18"/>
        </w:rPr>
        <w:t xml:space="preserve">WHERE </w:t>
      </w:r>
      <w:r w:rsidRPr="005276BF">
        <w:rPr>
          <w:rFonts w:ascii="BerkeleyStd-Medium" w:hAnsi="BerkeleyStd-Medium"/>
          <w:color w:val="242021"/>
        </w:rPr>
        <w:t>clause declare the report’s filter, and</w:t>
      </w:r>
      <w:r w:rsidRPr="005276BF">
        <w:rPr>
          <w:rFonts w:ascii="BerkeleyStd-Medium" w:hAnsi="BerkeleyStd-Medium"/>
          <w:color w:val="242021"/>
        </w:rPr>
        <w:br/>
        <w:t>the remainder declare the joins between the dimension and fact tables. Finally, the</w:t>
      </w:r>
      <w:r w:rsidRPr="005276BF">
        <w:rPr>
          <w:rFonts w:ascii="BerkeleyStd-Medium" w:hAnsi="BerkeleyStd-Medium"/>
          <w:color w:val="242021"/>
        </w:rPr>
        <w:br/>
      </w:r>
      <w:r w:rsidRPr="005276BF">
        <w:rPr>
          <w:rFonts w:ascii="LetterGothicStd" w:hAnsi="LetterGothicStd"/>
          <w:color w:val="242021"/>
          <w:sz w:val="18"/>
          <w:szCs w:val="18"/>
        </w:rPr>
        <w:t xml:space="preserve">GROUP BY </w:t>
      </w:r>
      <w:r w:rsidRPr="005276BF">
        <w:rPr>
          <w:rFonts w:ascii="BerkeleyStd-Medium" w:hAnsi="BerkeleyStd-Medium"/>
          <w:color w:val="242021"/>
        </w:rPr>
        <w:t>clause establishes the aggregation within the report.</w:t>
      </w:r>
    </w:p>
    <w:p w14:paraId="0E717206" w14:textId="77777777" w:rsidR="00E80D57" w:rsidRDefault="00E80D57" w:rsidP="00655039"/>
    <w:p w14:paraId="4F7A7D51" w14:textId="616F85EB" w:rsidR="00655039" w:rsidRPr="00D735EA" w:rsidRDefault="00655039" w:rsidP="00655039">
      <w:pPr>
        <w:rPr>
          <w:b/>
          <w:bCs/>
        </w:rPr>
      </w:pPr>
      <w:r w:rsidRPr="00D735EA">
        <w:rPr>
          <w:b/>
          <w:bCs/>
        </w:rPr>
        <w:lastRenderedPageBreak/>
        <w:t xml:space="preserve">Kimball DW/BI </w:t>
      </w:r>
      <w:r w:rsidR="00E80D57" w:rsidRPr="00D735EA">
        <w:rPr>
          <w:b/>
          <w:bCs/>
        </w:rPr>
        <w:t>Architecture:</w:t>
      </w:r>
    </w:p>
    <w:p w14:paraId="4110DF6B" w14:textId="31300801" w:rsidR="00E80D57" w:rsidRDefault="00E80D57" w:rsidP="00655039">
      <w:r>
        <w:rPr>
          <w:noProof/>
        </w:rPr>
        <w:drawing>
          <wp:inline distT="0" distB="0" distL="0" distR="0" wp14:anchorId="0648D863" wp14:editId="38FD1DDD">
            <wp:extent cx="4296508" cy="2560827"/>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a:stretch>
                      <a:fillRect/>
                    </a:stretch>
                  </pic:blipFill>
                  <pic:spPr>
                    <a:xfrm>
                      <a:off x="0" y="0"/>
                      <a:ext cx="4310255" cy="2569021"/>
                    </a:xfrm>
                    <a:prstGeom prst="rect">
                      <a:avLst/>
                    </a:prstGeom>
                  </pic:spPr>
                </pic:pic>
              </a:graphicData>
            </a:graphic>
          </wp:inline>
        </w:drawing>
      </w:r>
    </w:p>
    <w:p w14:paraId="1AAFCE34" w14:textId="3367A8FE" w:rsidR="00E80D57" w:rsidRDefault="00600A95" w:rsidP="00600A95">
      <w:pPr>
        <w:pStyle w:val="ListParagraph"/>
        <w:numPr>
          <w:ilvl w:val="0"/>
          <w:numId w:val="2"/>
        </w:numPr>
      </w:pPr>
      <w:r w:rsidRPr="00600A95">
        <w:rPr>
          <w:rFonts w:ascii="BerkeleyStd-Medium" w:hAnsi="BerkeleyStd-Medium"/>
          <w:color w:val="242021"/>
        </w:rPr>
        <w:t>Unfortunately, some DW/BI initiatives have failed miserably because they focused</w:t>
      </w:r>
      <w:r w:rsidRPr="00600A95">
        <w:rPr>
          <w:rFonts w:ascii="BerkeleyStd-Medium" w:hAnsi="BerkeleyStd-Medium"/>
          <w:color w:val="242021"/>
        </w:rPr>
        <w:br/>
        <w:t>all their energy and resources on constructing the normalized structures rather</w:t>
      </w:r>
      <w:r w:rsidRPr="00600A95">
        <w:rPr>
          <w:rFonts w:ascii="BerkeleyStd-Medium" w:hAnsi="BerkeleyStd-Medium"/>
          <w:color w:val="242021"/>
        </w:rPr>
        <w:br/>
        <w:t>than allocating time to developing a dimensional presentation area that supports</w:t>
      </w:r>
      <w:r w:rsidRPr="00600A95">
        <w:rPr>
          <w:rFonts w:ascii="BerkeleyStd-Medium" w:hAnsi="BerkeleyStd-Medium"/>
          <w:color w:val="242021"/>
        </w:rPr>
        <w:br/>
        <w:t>improved business decision making. Although enterprise-wide data consistency is a</w:t>
      </w:r>
      <w:r w:rsidRPr="00600A95">
        <w:rPr>
          <w:rFonts w:ascii="BerkeleyStd-Medium" w:hAnsi="BerkeleyStd-Medium"/>
          <w:color w:val="242021"/>
        </w:rPr>
        <w:br/>
        <w:t>fundamental goal of the DW/BI environment, there may be effective and less costly</w:t>
      </w:r>
      <w:r w:rsidRPr="00600A95">
        <w:rPr>
          <w:rFonts w:ascii="BerkeleyStd-Medium" w:hAnsi="BerkeleyStd-Medium"/>
          <w:color w:val="242021"/>
        </w:rPr>
        <w:br/>
        <w:t>approaches than physically creating normalized tables in the ETL system, if these</w:t>
      </w:r>
      <w:r w:rsidRPr="00600A95">
        <w:rPr>
          <w:rFonts w:ascii="BerkeleyStd-Medium" w:hAnsi="BerkeleyStd-Medium"/>
          <w:color w:val="242021"/>
        </w:rPr>
        <w:br/>
        <w:t>structures don’t already exist.</w:t>
      </w:r>
    </w:p>
    <w:p w14:paraId="43C0A8E5" w14:textId="77777777" w:rsidR="00CA0123" w:rsidRPr="00CA0123" w:rsidRDefault="005942A8" w:rsidP="00D735EA">
      <w:pPr>
        <w:pStyle w:val="ListParagraph"/>
        <w:numPr>
          <w:ilvl w:val="0"/>
          <w:numId w:val="2"/>
        </w:numPr>
      </w:pPr>
      <w:r w:rsidRPr="005942A8">
        <w:rPr>
          <w:rFonts w:ascii="BerkeleyStd-Medium" w:hAnsi="BerkeleyStd-Medium"/>
          <w:color w:val="242021"/>
        </w:rPr>
        <w:t>It is acceptable to create a normalized database to support the ETL</w:t>
      </w:r>
      <w:r w:rsidRPr="005942A8">
        <w:rPr>
          <w:rFonts w:ascii="BerkeleyStd-Medium" w:hAnsi="BerkeleyStd-Medium"/>
          <w:color w:val="242021"/>
        </w:rPr>
        <w:br/>
        <w:t>processes; however, this is not the end goal. The normalized structures must be</w:t>
      </w:r>
      <w:r w:rsidRPr="005942A8">
        <w:rPr>
          <w:rFonts w:ascii="BerkeleyStd-Medium" w:hAnsi="BerkeleyStd-Medium"/>
          <w:color w:val="242021"/>
        </w:rPr>
        <w:br/>
        <w:t>off-limits to user queries because they defeat the twin goals of understandability</w:t>
      </w:r>
      <w:r w:rsidRPr="005942A8">
        <w:rPr>
          <w:rFonts w:ascii="BerkeleyStd-Medium" w:hAnsi="BerkeleyStd-Medium"/>
          <w:color w:val="242021"/>
        </w:rPr>
        <w:br/>
        <w:t>and performance.</w:t>
      </w:r>
    </w:p>
    <w:p w14:paraId="68AFB3CF" w14:textId="77777777" w:rsidR="00E31DE9" w:rsidRPr="00E31DE9" w:rsidRDefault="00CA0123" w:rsidP="00D735EA">
      <w:pPr>
        <w:pStyle w:val="ListParagraph"/>
        <w:numPr>
          <w:ilvl w:val="0"/>
          <w:numId w:val="2"/>
        </w:numPr>
      </w:pPr>
      <w:r w:rsidRPr="00CA0123">
        <w:rPr>
          <w:rFonts w:ascii="BerkeleyStd-Medium" w:hAnsi="BerkeleyStd-Medium"/>
          <w:color w:val="242021"/>
        </w:rPr>
        <w:t>We have several strong opinions about the presentation area. First of all, we insist</w:t>
      </w:r>
      <w:r w:rsidRPr="00CA0123">
        <w:rPr>
          <w:rFonts w:ascii="BerkeleyStd-Medium" w:hAnsi="BerkeleyStd-Medium"/>
          <w:color w:val="242021"/>
        </w:rPr>
        <w:br/>
        <w:t>that the data be presented, stored, and accessed in dimensional schemas, either</w:t>
      </w:r>
      <w:r w:rsidRPr="00CA0123">
        <w:rPr>
          <w:rFonts w:ascii="BerkeleyStd-Medium" w:hAnsi="BerkeleyStd-Medium"/>
          <w:color w:val="242021"/>
        </w:rPr>
        <w:br/>
        <w:t>relational star schemas or OLAP cubes. Fortunately, the industry has matured to the</w:t>
      </w:r>
      <w:r w:rsidRPr="00CA0123">
        <w:rPr>
          <w:rFonts w:ascii="BerkeleyStd-Medium" w:hAnsi="BerkeleyStd-Medium"/>
          <w:color w:val="242021"/>
        </w:rPr>
        <w:br/>
        <w:t xml:space="preserve">point where we’re no longer debating this approach; it has concluded that dimensional </w:t>
      </w:r>
      <w:proofErr w:type="spellStart"/>
      <w:r w:rsidRPr="00CA0123">
        <w:rPr>
          <w:rFonts w:ascii="BerkeleyStd-Medium" w:hAnsi="BerkeleyStd-Medium"/>
          <w:color w:val="242021"/>
        </w:rPr>
        <w:t>modeling</w:t>
      </w:r>
      <w:proofErr w:type="spellEnd"/>
      <w:r w:rsidRPr="00CA0123">
        <w:rPr>
          <w:rFonts w:ascii="BerkeleyStd-Medium" w:hAnsi="BerkeleyStd-Medium"/>
          <w:color w:val="242021"/>
        </w:rPr>
        <w:t xml:space="preserve"> is the most viable technique for delivering data to DW/BI users.</w:t>
      </w:r>
    </w:p>
    <w:p w14:paraId="5E01C8F1" w14:textId="77777777" w:rsidR="00FD7572" w:rsidRPr="00FD7572" w:rsidRDefault="00E31DE9" w:rsidP="00D735EA">
      <w:pPr>
        <w:pStyle w:val="ListParagraph"/>
        <w:numPr>
          <w:ilvl w:val="0"/>
          <w:numId w:val="2"/>
        </w:numPr>
      </w:pPr>
      <w:r w:rsidRPr="00E31DE9">
        <w:rPr>
          <w:rFonts w:ascii="BerkeleyStd-Medium" w:hAnsi="BerkeleyStd-Medium"/>
          <w:color w:val="242021"/>
        </w:rPr>
        <w:t>Although the presentation area also may contain</w:t>
      </w:r>
      <w:r w:rsidRPr="00E31DE9">
        <w:rPr>
          <w:rFonts w:ascii="BerkeleyStd-Medium" w:hAnsi="BerkeleyStd-Medium"/>
          <w:color w:val="242021"/>
        </w:rPr>
        <w:br/>
        <w:t>performance-enhancing aggregated data, it is not sufficient to deliver these summaries without the underlying granular data in a dimensional form. In other words,</w:t>
      </w:r>
      <w:r w:rsidRPr="00E31DE9">
        <w:rPr>
          <w:rFonts w:ascii="BerkeleyStd-Medium" w:hAnsi="BerkeleyStd-Medium"/>
          <w:color w:val="242021"/>
        </w:rPr>
        <w:br/>
        <w:t>it is completely unacceptable to store only summary data in dimensional models</w:t>
      </w:r>
      <w:r w:rsidRPr="00E31DE9">
        <w:rPr>
          <w:rFonts w:ascii="BerkeleyStd-Medium" w:hAnsi="BerkeleyStd-Medium"/>
          <w:color w:val="242021"/>
        </w:rPr>
        <w:br/>
        <w:t>while the atomic data is locked up in normalized models. It is impractical to expect</w:t>
      </w:r>
      <w:r w:rsidRPr="00E31DE9">
        <w:rPr>
          <w:rFonts w:ascii="BerkeleyStd-Medium" w:hAnsi="BerkeleyStd-Medium"/>
          <w:color w:val="242021"/>
        </w:rPr>
        <w:br/>
        <w:t>a user to drill down through dimensional data almost to the most granular level and</w:t>
      </w:r>
      <w:r w:rsidRPr="00E31DE9">
        <w:rPr>
          <w:rFonts w:ascii="BerkeleyStd-Medium" w:hAnsi="BerkeleyStd-Medium"/>
          <w:color w:val="242021"/>
        </w:rPr>
        <w:br/>
        <w:t>then lose the benefits of a dimensional presentation at the final step. Although DW/</w:t>
      </w:r>
      <w:r w:rsidRPr="00E31DE9">
        <w:rPr>
          <w:rFonts w:ascii="BerkeleyStd-Medium" w:hAnsi="BerkeleyStd-Medium"/>
          <w:color w:val="242021"/>
        </w:rPr>
        <w:br/>
        <w:t>BI users and applications may look infrequently at a single line item on an order,</w:t>
      </w:r>
      <w:r w:rsidRPr="00E31DE9">
        <w:rPr>
          <w:rFonts w:ascii="BerkeleyStd-Medium" w:hAnsi="BerkeleyStd-Medium"/>
          <w:color w:val="242021"/>
        </w:rPr>
        <w:br/>
        <w:t>they may be very interested in last week’s orders for products of a given size (or</w:t>
      </w:r>
      <w:r w:rsidRPr="00E31DE9">
        <w:rPr>
          <w:rFonts w:ascii="BerkeleyStd-Medium" w:hAnsi="BerkeleyStd-Medium"/>
          <w:color w:val="242021"/>
        </w:rPr>
        <w:br/>
      </w:r>
      <w:proofErr w:type="spellStart"/>
      <w:r w:rsidRPr="00E31DE9">
        <w:rPr>
          <w:rFonts w:ascii="BerkeleyStd-Medium" w:hAnsi="BerkeleyStd-Medium"/>
          <w:color w:val="242021"/>
        </w:rPr>
        <w:t>flavor</w:t>
      </w:r>
      <w:proofErr w:type="spellEnd"/>
      <w:r w:rsidRPr="00E31DE9">
        <w:rPr>
          <w:rFonts w:ascii="BerkeleyStd-Medium" w:hAnsi="BerkeleyStd-Medium"/>
          <w:color w:val="242021"/>
        </w:rPr>
        <w:t>, package type, or manufacturer) for customers who first purchased within</w:t>
      </w:r>
      <w:r w:rsidR="00FD7572">
        <w:rPr>
          <w:rFonts w:ascii="BerkeleyStd-Medium" w:hAnsi="BerkeleyStd-Medium"/>
          <w:color w:val="242021"/>
        </w:rPr>
        <w:t xml:space="preserve"> </w:t>
      </w:r>
      <w:r w:rsidR="00FD7572" w:rsidRPr="00FD7572">
        <w:rPr>
          <w:rFonts w:ascii="BerkeleyStd-Medium" w:hAnsi="BerkeleyStd-Medium"/>
          <w:color w:val="242021"/>
        </w:rPr>
        <w:t>the last 6 months (or reside in a given state or have certain credit terms). The most</w:t>
      </w:r>
      <w:r w:rsidR="00FD7572" w:rsidRPr="00FD7572">
        <w:rPr>
          <w:rFonts w:ascii="BerkeleyStd-Medium" w:hAnsi="BerkeleyStd-Medium"/>
          <w:color w:val="242021"/>
        </w:rPr>
        <w:br/>
        <w:t>finely grained data must be available in the presentation area so that users can ask</w:t>
      </w:r>
      <w:r w:rsidR="00FD7572" w:rsidRPr="00FD7572">
        <w:rPr>
          <w:rFonts w:ascii="BerkeleyStd-Medium" w:hAnsi="BerkeleyStd-Medium"/>
          <w:color w:val="242021"/>
        </w:rPr>
        <w:br/>
        <w:t>the most precise questions possible. Because users’ requirements are unpredictable</w:t>
      </w:r>
      <w:r w:rsidR="00FD7572" w:rsidRPr="00FD7572">
        <w:rPr>
          <w:rFonts w:ascii="BerkeleyStd-Medium" w:hAnsi="BerkeleyStd-Medium"/>
          <w:color w:val="242021"/>
        </w:rPr>
        <w:br/>
        <w:t>and constantly changing, you must provide access to the exquisite details so they</w:t>
      </w:r>
      <w:r w:rsidR="00FD7572" w:rsidRPr="00FD7572">
        <w:rPr>
          <w:rFonts w:ascii="BerkeleyStd-Medium" w:hAnsi="BerkeleyStd-Medium"/>
          <w:color w:val="242021"/>
        </w:rPr>
        <w:br/>
        <w:t>can roll up to address the questions of the moment.</w:t>
      </w:r>
    </w:p>
    <w:p w14:paraId="244316DE" w14:textId="77777777" w:rsidR="00D95667" w:rsidRDefault="00D95667" w:rsidP="00D95667">
      <w:pPr>
        <w:ind w:left="360"/>
        <w:rPr>
          <w:rFonts w:ascii="BerkeleyStd-Medium" w:hAnsi="BerkeleyStd-Medium"/>
          <w:b/>
          <w:bCs/>
          <w:color w:val="242021"/>
        </w:rPr>
      </w:pPr>
      <w:r w:rsidRPr="00D95667">
        <w:rPr>
          <w:rFonts w:ascii="BerkeleyStd-Medium" w:hAnsi="BerkeleyStd-Medium"/>
          <w:b/>
          <w:bCs/>
          <w:color w:val="242021"/>
        </w:rPr>
        <w:t>Presentation area to support BI</w:t>
      </w:r>
    </w:p>
    <w:p w14:paraId="7ECEDEF8" w14:textId="77777777" w:rsidR="00206FEC" w:rsidRPr="00206FEC" w:rsidRDefault="00824F0A" w:rsidP="00824F0A">
      <w:pPr>
        <w:pStyle w:val="ListParagraph"/>
        <w:numPr>
          <w:ilvl w:val="0"/>
          <w:numId w:val="3"/>
        </w:numPr>
        <w:rPr>
          <w:b/>
          <w:bCs/>
        </w:rPr>
      </w:pPr>
      <w:r w:rsidRPr="00824F0A">
        <w:rPr>
          <w:rFonts w:ascii="BerkeleyStd-Medium" w:hAnsi="BerkeleyStd-Medium"/>
          <w:color w:val="242021"/>
        </w:rPr>
        <w:t>Dimensional models should correspond to physical data capture</w:t>
      </w:r>
      <w:r w:rsidRPr="00824F0A">
        <w:rPr>
          <w:rFonts w:ascii="BerkeleyStd-Medium" w:hAnsi="BerkeleyStd-Medium"/>
          <w:color w:val="242021"/>
        </w:rPr>
        <w:br/>
        <w:t>events; they should not be designed to deliver the report-of-the-day. An enterprise’s</w:t>
      </w:r>
      <w:r w:rsidRPr="00824F0A">
        <w:rPr>
          <w:rFonts w:ascii="BerkeleyStd-Medium" w:hAnsi="BerkeleyStd-Medium"/>
          <w:color w:val="242021"/>
        </w:rPr>
        <w:br/>
        <w:t>business processes cross the boundaries of organizational departments and functions. In other words, you should construct a single fact table for atomic sales metrics</w:t>
      </w:r>
      <w:r w:rsidRPr="00824F0A">
        <w:rPr>
          <w:rFonts w:ascii="BerkeleyStd-Medium" w:hAnsi="BerkeleyStd-Medium"/>
          <w:color w:val="242021"/>
        </w:rPr>
        <w:br/>
      </w:r>
      <w:r w:rsidRPr="00824F0A">
        <w:rPr>
          <w:rFonts w:ascii="BerkeleyStd-Medium" w:hAnsi="BerkeleyStd-Medium"/>
          <w:color w:val="242021"/>
        </w:rPr>
        <w:lastRenderedPageBreak/>
        <w:t>rather than populating separate similar, but slightly different, databases containing</w:t>
      </w:r>
      <w:r w:rsidRPr="00824F0A">
        <w:rPr>
          <w:rFonts w:ascii="BerkeleyStd-Medium" w:hAnsi="BerkeleyStd-Medium"/>
          <w:color w:val="242021"/>
        </w:rPr>
        <w:br/>
        <w:t>sales metrics for the sales, marketing, logistics, and finance teams.</w:t>
      </w:r>
    </w:p>
    <w:p w14:paraId="12635B9A" w14:textId="77777777" w:rsidR="00A86E77" w:rsidRPr="00A86E77" w:rsidRDefault="00206FEC" w:rsidP="00824F0A">
      <w:pPr>
        <w:pStyle w:val="ListParagraph"/>
        <w:numPr>
          <w:ilvl w:val="0"/>
          <w:numId w:val="3"/>
        </w:numPr>
        <w:rPr>
          <w:b/>
          <w:bCs/>
        </w:rPr>
      </w:pPr>
      <w:r w:rsidRPr="00206FEC">
        <w:rPr>
          <w:rFonts w:ascii="BerkeleyStd-Medium" w:hAnsi="BerkeleyStd-Medium"/>
          <w:color w:val="242021"/>
        </w:rPr>
        <w:t>Dimensional models should correspond to physical data capture</w:t>
      </w:r>
      <w:r w:rsidRPr="00206FEC">
        <w:rPr>
          <w:rFonts w:ascii="BerkeleyStd-Medium" w:hAnsi="BerkeleyStd-Medium"/>
          <w:color w:val="242021"/>
        </w:rPr>
        <w:br/>
        <w:t>events; they should not be designed to deliver the report-of-the-day.</w:t>
      </w:r>
    </w:p>
    <w:p w14:paraId="75EB4AE9" w14:textId="09ED9AFA" w:rsidR="00206FEC" w:rsidRPr="0052118C" w:rsidRDefault="00206FEC" w:rsidP="00824F0A">
      <w:pPr>
        <w:pStyle w:val="ListParagraph"/>
        <w:numPr>
          <w:ilvl w:val="0"/>
          <w:numId w:val="3"/>
        </w:numPr>
        <w:rPr>
          <w:b/>
          <w:bCs/>
        </w:rPr>
      </w:pPr>
      <w:r w:rsidRPr="00206FEC">
        <w:rPr>
          <w:rFonts w:ascii="BerkeleyStd-Medium" w:hAnsi="BerkeleyStd-Medium"/>
          <w:color w:val="242021"/>
        </w:rPr>
        <w:t xml:space="preserve"> </w:t>
      </w:r>
      <w:r w:rsidR="0052118C" w:rsidRPr="0052118C">
        <w:rPr>
          <w:rFonts w:ascii="BerkeleyStd-Medium" w:hAnsi="BerkeleyStd-Medium"/>
          <w:color w:val="242021"/>
        </w:rPr>
        <w:t xml:space="preserve">All the dimensional structures must be built using common, conformed dimensions. This is the basis of the </w:t>
      </w:r>
      <w:r w:rsidR="0052118C" w:rsidRPr="0052118C">
        <w:rPr>
          <w:rFonts w:ascii="BerkeleyStd-Italic" w:hAnsi="BerkeleyStd-Italic"/>
          <w:i/>
          <w:iCs/>
          <w:color w:val="242021"/>
        </w:rPr>
        <w:t>enterprise data warehouse bus architecture</w:t>
      </w:r>
      <w:r w:rsidR="0052118C">
        <w:rPr>
          <w:rFonts w:ascii="BerkeleyStd-Italic" w:hAnsi="BerkeleyStd-Italic"/>
          <w:i/>
          <w:iCs/>
          <w:color w:val="242021"/>
        </w:rPr>
        <w:t>.</w:t>
      </w:r>
    </w:p>
    <w:p w14:paraId="7B5F2C1A" w14:textId="2549A7C1" w:rsidR="0052118C" w:rsidRPr="00D94750" w:rsidRDefault="00D94750" w:rsidP="00824F0A">
      <w:pPr>
        <w:pStyle w:val="ListParagraph"/>
        <w:numPr>
          <w:ilvl w:val="0"/>
          <w:numId w:val="3"/>
        </w:numPr>
        <w:rPr>
          <w:b/>
          <w:bCs/>
        </w:rPr>
      </w:pPr>
      <w:r w:rsidRPr="00D94750">
        <w:rPr>
          <w:rFonts w:ascii="BerkeleyStd-Medium" w:hAnsi="BerkeleyStd-Medium"/>
          <w:color w:val="242021"/>
        </w:rPr>
        <w:t>Adherence to the bus architecture is the final stake in the ground</w:t>
      </w:r>
      <w:r w:rsidRPr="00D94750">
        <w:rPr>
          <w:rFonts w:ascii="BerkeleyStd-Medium" w:hAnsi="BerkeleyStd-Medium"/>
          <w:color w:val="242021"/>
        </w:rPr>
        <w:br/>
        <w:t>for the presentation area. Without shared, conformed dimensions, a dimensional</w:t>
      </w:r>
      <w:r w:rsidRPr="00D94750">
        <w:rPr>
          <w:rFonts w:ascii="BerkeleyStd-Medium" w:hAnsi="BerkeleyStd-Medium"/>
          <w:color w:val="242021"/>
        </w:rPr>
        <w:br/>
        <w:t>model becomes a standalone application. Isolated stovepipe data sets that cannot be</w:t>
      </w:r>
      <w:r w:rsidRPr="00D94750">
        <w:rPr>
          <w:rFonts w:ascii="BerkeleyStd-Medium" w:hAnsi="BerkeleyStd-Medium"/>
          <w:color w:val="242021"/>
        </w:rPr>
        <w:br/>
        <w:t>tied together are the bane of the DW/BI movement as they perpetuate incompatible</w:t>
      </w:r>
      <w:r w:rsidRPr="00D94750">
        <w:rPr>
          <w:rFonts w:ascii="BerkeleyStd-Medium" w:hAnsi="BerkeleyStd-Medium"/>
          <w:color w:val="242021"/>
        </w:rPr>
        <w:br/>
        <w:t>views of the enterprise.</w:t>
      </w:r>
    </w:p>
    <w:p w14:paraId="15B55036" w14:textId="53484438" w:rsidR="00D94750" w:rsidRPr="00C015CF" w:rsidRDefault="00C015CF" w:rsidP="00824F0A">
      <w:pPr>
        <w:pStyle w:val="ListParagraph"/>
        <w:numPr>
          <w:ilvl w:val="0"/>
          <w:numId w:val="3"/>
        </w:numPr>
        <w:rPr>
          <w:b/>
          <w:bCs/>
        </w:rPr>
      </w:pPr>
      <w:r w:rsidRPr="00C015CF">
        <w:rPr>
          <w:rFonts w:ascii="BerkeleyStd-Medium" w:hAnsi="BerkeleyStd-Medium"/>
          <w:color w:val="242021"/>
        </w:rPr>
        <w:t>If you have any hope of building a robust and integrated</w:t>
      </w:r>
      <w:r w:rsidRPr="00C015CF">
        <w:rPr>
          <w:rFonts w:ascii="BerkeleyStd-Medium" w:hAnsi="BerkeleyStd-Medium"/>
          <w:color w:val="242021"/>
        </w:rPr>
        <w:br/>
        <w:t>DW/BI environment, you must commit to the enterprise bus architecture. When</w:t>
      </w:r>
      <w:r w:rsidRPr="00C015CF">
        <w:rPr>
          <w:rFonts w:ascii="BerkeleyStd-Medium" w:hAnsi="BerkeleyStd-Medium"/>
          <w:color w:val="242021"/>
        </w:rPr>
        <w:br/>
        <w:t>dimensional models have been designed with conformed dimensions, they can be</w:t>
      </w:r>
      <w:r w:rsidRPr="00C015CF">
        <w:rPr>
          <w:rFonts w:ascii="BerkeleyStd-Medium" w:hAnsi="BerkeleyStd-Medium"/>
          <w:color w:val="242021"/>
        </w:rPr>
        <w:br/>
        <w:t>readily combined and used together.</w:t>
      </w:r>
    </w:p>
    <w:p w14:paraId="1799812D" w14:textId="45427387" w:rsidR="00A27683" w:rsidRPr="00A27683" w:rsidRDefault="00A27683" w:rsidP="00A27683">
      <w:pPr>
        <w:pStyle w:val="ListParagraph"/>
        <w:numPr>
          <w:ilvl w:val="0"/>
          <w:numId w:val="3"/>
        </w:numPr>
        <w:rPr>
          <w:b/>
          <w:bCs/>
        </w:rPr>
      </w:pPr>
      <w:r w:rsidRPr="00A27683">
        <w:rPr>
          <w:rFonts w:ascii="BerkeleyStd-Medium" w:hAnsi="BerkeleyStd-Medium"/>
          <w:color w:val="242021"/>
        </w:rPr>
        <w:t>The presentation area in a large enterprise</w:t>
      </w:r>
      <w:r w:rsidRPr="00A27683">
        <w:rPr>
          <w:rFonts w:ascii="BerkeleyStd-Medium" w:hAnsi="BerkeleyStd-Medium"/>
          <w:color w:val="242021"/>
        </w:rPr>
        <w:br/>
        <w:t>DW/BI solution ultimately consists of dozens of dimensional models with many of</w:t>
      </w:r>
      <w:r w:rsidRPr="00A27683">
        <w:rPr>
          <w:rFonts w:ascii="BerkeleyStd-Medium" w:hAnsi="BerkeleyStd-Medium"/>
          <w:color w:val="242021"/>
        </w:rPr>
        <w:br/>
        <w:t>the associated dimension tables shared across fact tables.</w:t>
      </w:r>
    </w:p>
    <w:p w14:paraId="2156DA3C" w14:textId="2A31F6A2" w:rsidR="00A27683" w:rsidRPr="00BD23B9" w:rsidRDefault="00A27683" w:rsidP="00A27683">
      <w:pPr>
        <w:pStyle w:val="ListParagraph"/>
        <w:numPr>
          <w:ilvl w:val="0"/>
          <w:numId w:val="3"/>
        </w:numPr>
        <w:rPr>
          <w:b/>
          <w:bCs/>
        </w:rPr>
      </w:pPr>
      <w:r w:rsidRPr="00A27683">
        <w:rPr>
          <w:rFonts w:ascii="BerkeleyStd-Medium" w:hAnsi="BerkeleyStd-Medium"/>
          <w:color w:val="242021"/>
        </w:rPr>
        <w:t>Using the bus architecture is the secret to building distributed DW/BI systems.</w:t>
      </w:r>
      <w:r w:rsidRPr="00A27683">
        <w:rPr>
          <w:rFonts w:ascii="BerkeleyStd-Medium" w:hAnsi="BerkeleyStd-Medium"/>
          <w:color w:val="242021"/>
        </w:rPr>
        <w:br/>
        <w:t>When the bus architecture is used as a framework, you can develop the enterprise</w:t>
      </w:r>
      <w:r w:rsidRPr="00A27683">
        <w:rPr>
          <w:rFonts w:ascii="BerkeleyStd-Medium" w:hAnsi="BerkeleyStd-Medium"/>
          <w:color w:val="242021"/>
        </w:rPr>
        <w:br/>
        <w:t>data warehouse in an agile, decentralized, realistically scoped, iterative manner</w:t>
      </w:r>
      <w:r>
        <w:rPr>
          <w:rFonts w:ascii="BerkeleyStd-Medium" w:hAnsi="BerkeleyStd-Medium"/>
          <w:color w:val="242021"/>
        </w:rPr>
        <w:t>.</w:t>
      </w:r>
    </w:p>
    <w:p w14:paraId="257A4C7C" w14:textId="1479744E" w:rsidR="00E80D57" w:rsidRDefault="00BD23B9" w:rsidP="001701DC">
      <w:pPr>
        <w:pStyle w:val="ListParagraph"/>
        <w:numPr>
          <w:ilvl w:val="0"/>
          <w:numId w:val="3"/>
        </w:numPr>
        <w:rPr>
          <w:b/>
          <w:bCs/>
        </w:rPr>
      </w:pPr>
      <w:r w:rsidRPr="00BD23B9">
        <w:rPr>
          <w:rFonts w:ascii="BerkeleyStd-Medium" w:hAnsi="BerkeleyStd-Medium"/>
          <w:color w:val="242021"/>
        </w:rPr>
        <w:t xml:space="preserve">Data in the </w:t>
      </w:r>
      <w:proofErr w:type="spellStart"/>
      <w:r w:rsidRPr="00BD23B9">
        <w:rPr>
          <w:rFonts w:ascii="BerkeleyStd-Medium" w:hAnsi="BerkeleyStd-Medium"/>
          <w:color w:val="242021"/>
        </w:rPr>
        <w:t>queryable</w:t>
      </w:r>
      <w:proofErr w:type="spellEnd"/>
      <w:r w:rsidRPr="00BD23B9">
        <w:rPr>
          <w:rFonts w:ascii="BerkeleyStd-Medium" w:hAnsi="BerkeleyStd-Medium"/>
          <w:color w:val="242021"/>
        </w:rPr>
        <w:t xml:space="preserve"> presentation area of the DW/BI system must be</w:t>
      </w:r>
      <w:r w:rsidRPr="00BD23B9">
        <w:rPr>
          <w:rFonts w:ascii="BerkeleyStd-Medium" w:hAnsi="BerkeleyStd-Medium"/>
          <w:color w:val="242021"/>
        </w:rPr>
        <w:br/>
        <w:t>dimensional, atomic (complemented by performance-enhancing aggregates), business process-centric, and adhere to the enterprise data warehouse bus architecture.</w:t>
      </w:r>
      <w:r w:rsidRPr="00BD23B9">
        <w:rPr>
          <w:rFonts w:ascii="BerkeleyStd-Medium" w:hAnsi="BerkeleyStd-Medium"/>
          <w:color w:val="242021"/>
        </w:rPr>
        <w:br/>
        <w:t>The data must not be structured according to individual departments’ interpretation of the data.</w:t>
      </w:r>
      <w:r w:rsidR="00D735EA" w:rsidRPr="001701DC">
        <w:rPr>
          <w:rFonts w:ascii="BerkeleyStd-Medium" w:hAnsi="BerkeleyStd-Medium"/>
          <w:b/>
          <w:bCs/>
          <w:color w:val="242021"/>
        </w:rPr>
        <w:br/>
      </w:r>
      <w:r w:rsidR="009D068C">
        <w:rPr>
          <w:noProof/>
        </w:rPr>
        <w:drawing>
          <wp:inline distT="0" distB="0" distL="0" distR="0" wp14:anchorId="2EF08688" wp14:editId="10512808">
            <wp:extent cx="2819400" cy="166157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2847238" cy="1677982"/>
                    </a:xfrm>
                    <a:prstGeom prst="rect">
                      <a:avLst/>
                    </a:prstGeom>
                  </pic:spPr>
                </pic:pic>
              </a:graphicData>
            </a:graphic>
          </wp:inline>
        </w:drawing>
      </w:r>
      <w:r w:rsidR="001701DC">
        <w:rPr>
          <w:rFonts w:ascii="BerkeleyStd-Medium" w:hAnsi="BerkeleyStd-Medium"/>
          <w:color w:val="242021"/>
        </w:rPr>
        <w:br/>
      </w:r>
    </w:p>
    <w:p w14:paraId="7F943C03" w14:textId="1CC434DB" w:rsidR="00D735EA" w:rsidRPr="00F87591" w:rsidRDefault="00F87591" w:rsidP="00913A8B">
      <w:pPr>
        <w:ind w:left="360"/>
        <w:rPr>
          <w:rFonts w:ascii="BerkeleyStd-Medium" w:hAnsi="BerkeleyStd-Medium"/>
          <w:b/>
          <w:bCs/>
          <w:color w:val="242021"/>
        </w:rPr>
      </w:pPr>
      <w:r w:rsidRPr="00F87591">
        <w:rPr>
          <w:rFonts w:ascii="BerkeleyStd-Medium" w:hAnsi="BerkeleyStd-Medium"/>
          <w:b/>
          <w:bCs/>
          <w:color w:val="242021"/>
        </w:rPr>
        <w:t>Alternative DI/DW Architectures:</w:t>
      </w:r>
    </w:p>
    <w:p w14:paraId="2F0A285C" w14:textId="77777777" w:rsidR="00913A8B" w:rsidRDefault="00913A8B" w:rsidP="00913A8B">
      <w:pPr>
        <w:pStyle w:val="ListParagraph"/>
      </w:pPr>
    </w:p>
    <w:p w14:paraId="286E27C9" w14:textId="77777777" w:rsidR="00EF1AFC" w:rsidRPr="00EF1AFC" w:rsidRDefault="00913A8B" w:rsidP="00913A8B">
      <w:pPr>
        <w:pStyle w:val="ListParagraph"/>
        <w:numPr>
          <w:ilvl w:val="0"/>
          <w:numId w:val="6"/>
        </w:numPr>
      </w:pPr>
      <w:r w:rsidRPr="00E05702">
        <w:rPr>
          <w:rFonts w:ascii="BerkeleyStd-Medium" w:hAnsi="BerkeleyStd-Medium"/>
          <w:b/>
          <w:bCs/>
          <w:color w:val="242021"/>
        </w:rPr>
        <w:t>Independent Data Mart Architecture</w:t>
      </w:r>
      <w:r>
        <w:rPr>
          <w:rFonts w:ascii="BerkeleyStd-Medium" w:hAnsi="BerkeleyStd-Medium"/>
          <w:color w:val="242021"/>
        </w:rPr>
        <w:br/>
      </w:r>
      <w:r w:rsidR="00EF1AFC" w:rsidRPr="00EF1AFC">
        <w:rPr>
          <w:rFonts w:ascii="BerkeleyStd-Medium" w:hAnsi="BerkeleyStd-Medium"/>
          <w:color w:val="242021"/>
        </w:rPr>
        <w:t>With this approach, analytic data is deployed on a departmental basis without concern to sharing and integrating information across the enterprise</w:t>
      </w:r>
      <w:r w:rsidR="00EF1AFC">
        <w:rPr>
          <w:rFonts w:ascii="BerkeleyStd-Medium" w:hAnsi="BerkeleyStd-Medium"/>
          <w:color w:val="242021"/>
        </w:rPr>
        <w:br/>
      </w:r>
      <w:r w:rsidR="00EF1AFC">
        <w:rPr>
          <w:noProof/>
        </w:rPr>
        <w:drawing>
          <wp:inline distT="0" distB="0" distL="0" distR="0" wp14:anchorId="5BD79C28" wp14:editId="113E1A02">
            <wp:extent cx="3446585" cy="2145471"/>
            <wp:effectExtent l="0" t="0" r="1905"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3460029" cy="2153840"/>
                    </a:xfrm>
                    <a:prstGeom prst="rect">
                      <a:avLst/>
                    </a:prstGeom>
                  </pic:spPr>
                </pic:pic>
              </a:graphicData>
            </a:graphic>
          </wp:inline>
        </w:drawing>
      </w:r>
    </w:p>
    <w:p w14:paraId="44BF6E08" w14:textId="77777777" w:rsidR="007466C8" w:rsidRPr="007466C8" w:rsidRDefault="007466C8" w:rsidP="00A01E76">
      <w:pPr>
        <w:pStyle w:val="ListParagraph"/>
        <w:numPr>
          <w:ilvl w:val="1"/>
          <w:numId w:val="6"/>
        </w:numPr>
      </w:pPr>
      <w:r w:rsidRPr="007466C8">
        <w:rPr>
          <w:rFonts w:ascii="BerkeleyStd-Medium" w:hAnsi="BerkeleyStd-Medium"/>
          <w:color w:val="242021"/>
        </w:rPr>
        <w:lastRenderedPageBreak/>
        <w:t>When business users from these two departments discuss organizational performance based on reports from their respective repositories, not surprisingly, none of</w:t>
      </w:r>
      <w:r w:rsidRPr="007466C8">
        <w:rPr>
          <w:rFonts w:ascii="BerkeleyStd-Medium" w:hAnsi="BerkeleyStd-Medium"/>
          <w:color w:val="242021"/>
        </w:rPr>
        <w:br/>
        <w:t xml:space="preserve">the numbers match because of the differences in business rules and </w:t>
      </w:r>
      <w:r>
        <w:rPr>
          <w:rFonts w:ascii="BerkeleyStd-Medium" w:hAnsi="BerkeleyStd-Medium"/>
          <w:color w:val="242021"/>
        </w:rPr>
        <w:t>labelling.</w:t>
      </w:r>
    </w:p>
    <w:p w14:paraId="5056497E" w14:textId="77777777" w:rsidR="00793134" w:rsidRPr="00793134" w:rsidRDefault="00793134" w:rsidP="00A01E76">
      <w:pPr>
        <w:pStyle w:val="ListParagraph"/>
        <w:numPr>
          <w:ilvl w:val="1"/>
          <w:numId w:val="6"/>
        </w:numPr>
      </w:pPr>
      <w:r w:rsidRPr="00793134">
        <w:rPr>
          <w:rFonts w:ascii="BerkeleyStd-Medium" w:hAnsi="BerkeleyStd-Medium"/>
          <w:color w:val="242021"/>
        </w:rPr>
        <w:t>Although no industry leaders advocate these independent</w:t>
      </w:r>
      <w:r w:rsidRPr="00793134">
        <w:rPr>
          <w:rFonts w:ascii="BerkeleyStd-Medium" w:hAnsi="BerkeleyStd-Medium"/>
          <w:color w:val="242021"/>
        </w:rPr>
        <w:br/>
        <w:t>data marts, this approach is prevalent, especially in large organizations. It mirrors</w:t>
      </w:r>
      <w:r w:rsidRPr="00793134">
        <w:rPr>
          <w:rFonts w:ascii="BerkeleyStd-Medium" w:hAnsi="BerkeleyStd-Medium"/>
          <w:color w:val="242021"/>
        </w:rPr>
        <w:br/>
        <w:t>the way many organizations fund IT projects, plus it requires zero cross-organizational data governance and coordination. It’s the path of least resistance for fast</w:t>
      </w:r>
      <w:r w:rsidRPr="00793134">
        <w:rPr>
          <w:rFonts w:ascii="BerkeleyStd-Medium" w:hAnsi="BerkeleyStd-Medium"/>
          <w:color w:val="242021"/>
        </w:rPr>
        <w:br/>
        <w:t>development at relatively low cost, at least in the short run.</w:t>
      </w:r>
    </w:p>
    <w:p w14:paraId="565E97F8" w14:textId="4EFB848D" w:rsidR="00A01E76" w:rsidRPr="00A01E76" w:rsidRDefault="00B6550B" w:rsidP="00A01E76">
      <w:pPr>
        <w:pStyle w:val="ListParagraph"/>
        <w:numPr>
          <w:ilvl w:val="1"/>
          <w:numId w:val="6"/>
        </w:numPr>
      </w:pPr>
      <w:r w:rsidRPr="00B6550B">
        <w:rPr>
          <w:rFonts w:ascii="BerkeleyStd-Medium" w:hAnsi="BerkeleyStd-Medium"/>
          <w:color w:val="242021"/>
        </w:rPr>
        <w:t xml:space="preserve">So our concepts of dimensional </w:t>
      </w:r>
      <w:proofErr w:type="spellStart"/>
      <w:r w:rsidRPr="00B6550B">
        <w:rPr>
          <w:rFonts w:ascii="BerkeleyStd-Medium" w:hAnsi="BerkeleyStd-Medium"/>
          <w:color w:val="242021"/>
        </w:rPr>
        <w:t>modeling</w:t>
      </w:r>
      <w:proofErr w:type="spellEnd"/>
      <w:r w:rsidRPr="00B6550B">
        <w:rPr>
          <w:rFonts w:ascii="BerkeleyStd-Medium" w:hAnsi="BerkeleyStd-Medium"/>
          <w:color w:val="242021"/>
        </w:rPr>
        <w:t xml:space="preserve"> are often applied</w:t>
      </w:r>
      <w:r w:rsidRPr="00B6550B">
        <w:rPr>
          <w:rFonts w:ascii="BerkeleyStd-Medium" w:hAnsi="BerkeleyStd-Medium"/>
          <w:color w:val="242021"/>
        </w:rPr>
        <w:br/>
        <w:t>in this architecture, despite the complete disregard for some of our core tenets, such</w:t>
      </w:r>
      <w:r w:rsidRPr="00B6550B">
        <w:rPr>
          <w:rFonts w:ascii="BerkeleyStd-Medium" w:hAnsi="BerkeleyStd-Medium"/>
          <w:color w:val="242021"/>
        </w:rPr>
        <w:br/>
        <w:t>as focusing on atomic details, building by business process instead of department,</w:t>
      </w:r>
      <w:r w:rsidRPr="00B6550B">
        <w:rPr>
          <w:rFonts w:ascii="BerkeleyStd-Medium" w:hAnsi="BerkeleyStd-Medium"/>
          <w:color w:val="242021"/>
        </w:rPr>
        <w:br/>
        <w:t>and leveraging conformed dimensions for enterprise consistency and integration.</w:t>
      </w:r>
    </w:p>
    <w:p w14:paraId="2218F74E" w14:textId="77777777" w:rsidR="00A01E76" w:rsidRPr="00A01E76" w:rsidRDefault="00A01E76" w:rsidP="00A01E76">
      <w:pPr>
        <w:pStyle w:val="ListParagraph"/>
        <w:ind w:left="1440"/>
      </w:pPr>
    </w:p>
    <w:p w14:paraId="32FA9E85" w14:textId="32D43C42" w:rsidR="00A01E76" w:rsidRPr="00A01E76" w:rsidRDefault="00A01E76" w:rsidP="00A01E76">
      <w:pPr>
        <w:pStyle w:val="ListParagraph"/>
        <w:numPr>
          <w:ilvl w:val="0"/>
          <w:numId w:val="6"/>
        </w:numPr>
        <w:rPr>
          <w:b/>
          <w:bCs/>
        </w:rPr>
      </w:pPr>
      <w:r w:rsidRPr="00A01E76">
        <w:rPr>
          <w:rFonts w:ascii="BerkeleyStd-Medium" w:hAnsi="BerkeleyStd-Medium"/>
          <w:b/>
          <w:bCs/>
          <w:color w:val="242021"/>
        </w:rPr>
        <w:t xml:space="preserve">Hub and Spoke Corporate Information Factory </w:t>
      </w:r>
      <w:r w:rsidRPr="00A01E76">
        <w:rPr>
          <w:rFonts w:ascii="BerkeleyStd-Medium" w:hAnsi="BerkeleyStd-Medium"/>
          <w:b/>
          <w:bCs/>
          <w:color w:val="242021"/>
        </w:rPr>
        <w:br/>
      </w:r>
      <w:proofErr w:type="spellStart"/>
      <w:r w:rsidRPr="00A01E76">
        <w:rPr>
          <w:rFonts w:ascii="BerkeleyStd-Medium" w:hAnsi="BerkeleyStd-Medium"/>
          <w:b/>
          <w:bCs/>
          <w:color w:val="242021"/>
        </w:rPr>
        <w:t>Inmon</w:t>
      </w:r>
      <w:proofErr w:type="spellEnd"/>
      <w:r w:rsidRPr="00A01E76">
        <w:rPr>
          <w:rFonts w:ascii="BerkeleyStd-Medium" w:hAnsi="BerkeleyStd-Medium"/>
          <w:b/>
          <w:bCs/>
          <w:color w:val="242021"/>
        </w:rPr>
        <w:t xml:space="preserve"> Architecture </w:t>
      </w:r>
    </w:p>
    <w:p w14:paraId="1318906A" w14:textId="72DBBEDA" w:rsidR="00A01E76" w:rsidRDefault="00CE688B" w:rsidP="00407828">
      <w:pPr>
        <w:rPr>
          <w:b/>
          <w:bCs/>
        </w:rPr>
      </w:pPr>
      <w:r>
        <w:rPr>
          <w:noProof/>
        </w:rPr>
        <w:t xml:space="preserve">            </w:t>
      </w:r>
      <w:r w:rsidR="00407828">
        <w:rPr>
          <w:noProof/>
        </w:rPr>
        <w:drawing>
          <wp:inline distT="0" distB="0" distL="0" distR="0" wp14:anchorId="6405F2E8" wp14:editId="705A0A12">
            <wp:extent cx="3670810" cy="2280139"/>
            <wp:effectExtent l="0" t="0" r="635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3781845" cy="2349109"/>
                    </a:xfrm>
                    <a:prstGeom prst="rect">
                      <a:avLst/>
                    </a:prstGeom>
                  </pic:spPr>
                </pic:pic>
              </a:graphicData>
            </a:graphic>
          </wp:inline>
        </w:drawing>
      </w:r>
    </w:p>
    <w:p w14:paraId="561CAF59" w14:textId="40779B9F" w:rsidR="00407828" w:rsidRPr="0056130B" w:rsidRDefault="00CE688B" w:rsidP="00CE688B">
      <w:pPr>
        <w:pStyle w:val="ListParagraph"/>
        <w:numPr>
          <w:ilvl w:val="1"/>
          <w:numId w:val="6"/>
        </w:numPr>
        <w:rPr>
          <w:b/>
          <w:bCs/>
        </w:rPr>
      </w:pPr>
      <w:r w:rsidRPr="00CE688B">
        <w:rPr>
          <w:rFonts w:ascii="BerkeleyStd-Medium" w:hAnsi="BerkeleyStd-Medium"/>
          <w:color w:val="242021"/>
        </w:rPr>
        <w:t>With the CIF, data is extracted from the operational source systems and processed</w:t>
      </w:r>
      <w:r w:rsidRPr="00CE688B">
        <w:rPr>
          <w:rFonts w:ascii="BerkeleyStd-Medium" w:hAnsi="BerkeleyStd-Medium"/>
          <w:color w:val="242021"/>
        </w:rPr>
        <w:br/>
        <w:t>through an ETL system sometimes referred to as data acquisition. The atomic data</w:t>
      </w:r>
      <w:r w:rsidRPr="00CE688B">
        <w:rPr>
          <w:rFonts w:ascii="BerkeleyStd-Medium" w:hAnsi="BerkeleyStd-Medium"/>
          <w:color w:val="242021"/>
        </w:rPr>
        <w:br/>
        <w:t>that results from this processing lands in a 3NF database; this normalized, atomic</w:t>
      </w:r>
      <w:r w:rsidRPr="00CE688B">
        <w:rPr>
          <w:rFonts w:ascii="BerkeleyStd-Medium" w:hAnsi="BerkeleyStd-Medium"/>
          <w:color w:val="242021"/>
        </w:rPr>
        <w:br/>
        <w:t>repository is referred to as the Enterprise Data Warehouse (EDW) within the CIF</w:t>
      </w:r>
      <w:r w:rsidRPr="00CE688B">
        <w:rPr>
          <w:rFonts w:ascii="BerkeleyStd-Medium" w:hAnsi="BerkeleyStd-Medium"/>
          <w:color w:val="242021"/>
        </w:rPr>
        <w:br/>
        <w:t>architecture. Although the Kimball architecture enables optional normalization to</w:t>
      </w:r>
      <w:r w:rsidRPr="00CE688B">
        <w:rPr>
          <w:rFonts w:ascii="BerkeleyStd-Medium" w:hAnsi="BerkeleyStd-Medium"/>
          <w:color w:val="242021"/>
        </w:rPr>
        <w:br/>
        <w:t>support ETL processing, the normalized EDW is a mandatory construct in the CIF.</w:t>
      </w:r>
      <w:r w:rsidRPr="00CE688B">
        <w:rPr>
          <w:rFonts w:ascii="BerkeleyStd-Medium" w:hAnsi="BerkeleyStd-Medium"/>
          <w:color w:val="242021"/>
        </w:rPr>
        <w:br/>
        <w:t>Like the Kimball approach, the CIF advocates enterprise data coordination and integration. The CIF says the normalized EDW fills this role, whereas the Kimball architecture stresses the importance of an enterprise bus with conformed dimensions.</w:t>
      </w:r>
    </w:p>
    <w:p w14:paraId="4799FDF3" w14:textId="37A87379" w:rsidR="0056130B" w:rsidRPr="00CD5CBD" w:rsidRDefault="0056130B" w:rsidP="00CE688B">
      <w:pPr>
        <w:pStyle w:val="ListParagraph"/>
        <w:numPr>
          <w:ilvl w:val="1"/>
          <w:numId w:val="6"/>
        </w:numPr>
        <w:rPr>
          <w:b/>
          <w:bCs/>
        </w:rPr>
      </w:pPr>
      <w:r w:rsidRPr="0056130B">
        <w:rPr>
          <w:rFonts w:ascii="BerkeleyStd-Medium" w:hAnsi="BerkeleyStd-Medium"/>
          <w:color w:val="242021"/>
        </w:rPr>
        <w:t>Organizations who have adopted the CIF approach often have business users</w:t>
      </w:r>
      <w:r w:rsidRPr="0056130B">
        <w:rPr>
          <w:rFonts w:ascii="BerkeleyStd-Medium" w:hAnsi="BerkeleyStd-Medium"/>
          <w:color w:val="242021"/>
        </w:rPr>
        <w:br/>
        <w:t>accessing the EDW repository due to its level of detail or data availability timeliness. However, subsequent ETL data delivery processes also populate downstream</w:t>
      </w:r>
      <w:r w:rsidRPr="0056130B">
        <w:rPr>
          <w:rFonts w:ascii="BerkeleyStd-Medium" w:hAnsi="BerkeleyStd-Medium"/>
          <w:color w:val="242021"/>
        </w:rPr>
        <w:br/>
        <w:t>reporting and analytic environments to support business users. Although often</w:t>
      </w:r>
      <w:r w:rsidRPr="0056130B">
        <w:rPr>
          <w:rFonts w:ascii="BerkeleyStd-Medium" w:hAnsi="BerkeleyStd-Medium"/>
          <w:color w:val="242021"/>
        </w:rPr>
        <w:br/>
        <w:t>dimensionally structured, the resultant analytic databases typically differ from</w:t>
      </w:r>
      <w:r w:rsidRPr="0056130B">
        <w:rPr>
          <w:rFonts w:ascii="BerkeleyStd-Medium" w:hAnsi="BerkeleyStd-Medium"/>
          <w:color w:val="242021"/>
        </w:rPr>
        <w:br/>
        <w:t>structures in the Kimball architecture’s presentation area in that they’re frequently</w:t>
      </w:r>
      <w:r w:rsidRPr="0056130B">
        <w:rPr>
          <w:rFonts w:ascii="BerkeleyStd-Medium" w:hAnsi="BerkeleyStd-Medium"/>
          <w:color w:val="242021"/>
        </w:rPr>
        <w:br/>
        <w:t>departmentally-centric (rather than organized around business processes) and populated with aggregated data (rather than atomic details). If the data delivery ETL</w:t>
      </w:r>
      <w:r w:rsidRPr="0056130B">
        <w:rPr>
          <w:rFonts w:ascii="BerkeleyStd-Medium" w:hAnsi="BerkeleyStd-Medium"/>
          <w:color w:val="242021"/>
        </w:rPr>
        <w:br/>
        <w:t>processes apply business rules beyond basic summarization, such as departmental</w:t>
      </w:r>
      <w:r w:rsidRPr="0056130B">
        <w:rPr>
          <w:rFonts w:ascii="BerkeleyStd-Medium" w:hAnsi="BerkeleyStd-Medium"/>
          <w:color w:val="242021"/>
        </w:rPr>
        <w:br/>
        <w:t>renaming of columns or alternative calculations, it may be difficult to tie these</w:t>
      </w:r>
      <w:r w:rsidRPr="0056130B">
        <w:rPr>
          <w:rFonts w:ascii="BerkeleyStd-Medium" w:hAnsi="BerkeleyStd-Medium"/>
          <w:color w:val="242021"/>
        </w:rPr>
        <w:br/>
        <w:t>analytic databases to the EDW’s atomic repository.</w:t>
      </w:r>
    </w:p>
    <w:p w14:paraId="0248D18F" w14:textId="5602186C" w:rsidR="00C110C6" w:rsidRDefault="00C110C6" w:rsidP="00C110C6">
      <w:pPr>
        <w:rPr>
          <w:b/>
          <w:bCs/>
        </w:rPr>
      </w:pPr>
    </w:p>
    <w:p w14:paraId="296FBA55" w14:textId="3E4C1337" w:rsidR="00C110C6" w:rsidRDefault="00C110C6" w:rsidP="00C110C6">
      <w:pPr>
        <w:rPr>
          <w:b/>
          <w:bCs/>
        </w:rPr>
      </w:pPr>
    </w:p>
    <w:p w14:paraId="0789F1A3" w14:textId="77777777" w:rsidR="00C110C6" w:rsidRPr="00C110C6" w:rsidRDefault="00C110C6" w:rsidP="00C110C6">
      <w:pPr>
        <w:rPr>
          <w:b/>
          <w:bCs/>
        </w:rPr>
      </w:pPr>
    </w:p>
    <w:p w14:paraId="113FAFAA" w14:textId="2C75C03B" w:rsidR="00C110C6" w:rsidRDefault="00C110C6" w:rsidP="00C110C6">
      <w:pPr>
        <w:pStyle w:val="ListParagraph"/>
        <w:numPr>
          <w:ilvl w:val="0"/>
          <w:numId w:val="6"/>
        </w:numPr>
        <w:rPr>
          <w:rFonts w:ascii="BerkeleyStd-Medium" w:hAnsi="BerkeleyStd-Medium"/>
          <w:b/>
          <w:bCs/>
          <w:color w:val="242021"/>
        </w:rPr>
      </w:pPr>
      <w:r w:rsidRPr="00C110C6">
        <w:rPr>
          <w:rFonts w:ascii="BerkeleyStd-Medium" w:hAnsi="BerkeleyStd-Medium"/>
          <w:b/>
          <w:bCs/>
          <w:color w:val="242021"/>
        </w:rPr>
        <w:lastRenderedPageBreak/>
        <w:t>Hybrid Hub-and-Spoke and Kimball Architecture</w:t>
      </w:r>
      <w:r>
        <w:rPr>
          <w:rFonts w:ascii="BerkeleyStd-Medium" w:hAnsi="BerkeleyStd-Medium"/>
          <w:b/>
          <w:bCs/>
          <w:color w:val="242021"/>
        </w:rPr>
        <w:br/>
      </w:r>
      <w:r w:rsidR="005E56D4">
        <w:rPr>
          <w:noProof/>
        </w:rPr>
        <w:drawing>
          <wp:inline distT="0" distB="0" distL="0" distR="0" wp14:anchorId="775263C5" wp14:editId="42F6FD4D">
            <wp:extent cx="3815862" cy="2408157"/>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3"/>
                    <a:stretch>
                      <a:fillRect/>
                    </a:stretch>
                  </pic:blipFill>
                  <pic:spPr>
                    <a:xfrm>
                      <a:off x="0" y="0"/>
                      <a:ext cx="3851155" cy="2430430"/>
                    </a:xfrm>
                    <a:prstGeom prst="rect">
                      <a:avLst/>
                    </a:prstGeom>
                  </pic:spPr>
                </pic:pic>
              </a:graphicData>
            </a:graphic>
          </wp:inline>
        </w:drawing>
      </w:r>
    </w:p>
    <w:p w14:paraId="3C5C74CB" w14:textId="164E9E36" w:rsidR="00540FBB" w:rsidRPr="008A1F96" w:rsidRDefault="008A1F96" w:rsidP="002D2CA7">
      <w:pPr>
        <w:pStyle w:val="ListParagraph"/>
        <w:numPr>
          <w:ilvl w:val="1"/>
          <w:numId w:val="6"/>
        </w:numPr>
        <w:rPr>
          <w:rFonts w:ascii="BerkeleyStd-Medium" w:hAnsi="BerkeleyStd-Medium"/>
          <w:b/>
          <w:bCs/>
          <w:color w:val="242021"/>
        </w:rPr>
      </w:pPr>
      <w:r w:rsidRPr="008A1F96">
        <w:rPr>
          <w:rFonts w:ascii="BerkeleyStd-Medium" w:hAnsi="BerkeleyStd-Medium"/>
          <w:color w:val="242021"/>
        </w:rPr>
        <w:t>this architecture populates</w:t>
      </w:r>
      <w:r>
        <w:rPr>
          <w:rFonts w:ascii="BerkeleyStd-Medium" w:hAnsi="BerkeleyStd-Medium"/>
          <w:color w:val="242021"/>
        </w:rPr>
        <w:t xml:space="preserve"> </w:t>
      </w:r>
      <w:r w:rsidRPr="008A1F96">
        <w:rPr>
          <w:rFonts w:ascii="BerkeleyStd-Medium" w:hAnsi="BerkeleyStd-Medium"/>
          <w:color w:val="242021"/>
        </w:rPr>
        <w:t>a CIF-centric EDW that is completely off-limits to business users for analysis and</w:t>
      </w:r>
      <w:r>
        <w:rPr>
          <w:rFonts w:ascii="BerkeleyStd-Medium" w:hAnsi="BerkeleyStd-Medium"/>
          <w:color w:val="242021"/>
        </w:rPr>
        <w:t xml:space="preserve"> </w:t>
      </w:r>
      <w:r w:rsidRPr="008A1F96">
        <w:rPr>
          <w:rFonts w:ascii="BerkeleyStd-Medium" w:hAnsi="BerkeleyStd-Medium"/>
          <w:color w:val="242021"/>
        </w:rPr>
        <w:t>reporting. It’s merely the source to populate a Kimball-</w:t>
      </w:r>
      <w:proofErr w:type="spellStart"/>
      <w:r w:rsidRPr="008A1F96">
        <w:rPr>
          <w:rFonts w:ascii="BerkeleyStd-Medium" w:hAnsi="BerkeleyStd-Medium"/>
          <w:color w:val="242021"/>
        </w:rPr>
        <w:t>esque</w:t>
      </w:r>
      <w:proofErr w:type="spellEnd"/>
      <w:r w:rsidRPr="008A1F96">
        <w:rPr>
          <w:rFonts w:ascii="BerkeleyStd-Medium" w:hAnsi="BerkeleyStd-Medium"/>
          <w:color w:val="242021"/>
        </w:rPr>
        <w:t xml:space="preserve"> presentation area</w:t>
      </w:r>
      <w:r w:rsidRPr="008A1F96">
        <w:rPr>
          <w:rFonts w:ascii="BerkeleyStd-Medium" w:hAnsi="BerkeleyStd-Medium"/>
          <w:color w:val="242021"/>
        </w:rPr>
        <w:br/>
        <w:t>in which the data is dimensional, atomic (complemented by aggregates), process</w:t>
      </w:r>
      <w:r>
        <w:rPr>
          <w:rFonts w:ascii="BerkeleyStd-Medium" w:hAnsi="BerkeleyStd-Medium"/>
          <w:color w:val="242021"/>
        </w:rPr>
        <w:t xml:space="preserve"> </w:t>
      </w:r>
      <w:r w:rsidRPr="008A1F96">
        <w:rPr>
          <w:rFonts w:ascii="BerkeleyStd-Medium" w:hAnsi="BerkeleyStd-Medium"/>
          <w:color w:val="242021"/>
        </w:rPr>
        <w:t>centric, and conforms to the enterprise data warehouse bus architecture.</w:t>
      </w:r>
    </w:p>
    <w:p w14:paraId="61183A88" w14:textId="25EA5F62" w:rsidR="008A1F96" w:rsidRPr="005F0ABE" w:rsidRDefault="005F0ABE" w:rsidP="002D2CA7">
      <w:pPr>
        <w:pStyle w:val="ListParagraph"/>
        <w:numPr>
          <w:ilvl w:val="1"/>
          <w:numId w:val="6"/>
        </w:numPr>
        <w:rPr>
          <w:rFonts w:ascii="BerkeleyStd-Medium" w:hAnsi="BerkeleyStd-Medium"/>
          <w:b/>
          <w:bCs/>
          <w:color w:val="242021"/>
        </w:rPr>
      </w:pPr>
      <w:r w:rsidRPr="005F0ABE">
        <w:rPr>
          <w:rFonts w:ascii="BerkeleyStd-Medium" w:hAnsi="BerkeleyStd-Medium"/>
          <w:color w:val="242021"/>
        </w:rPr>
        <w:t>Some proponents of this blended approach claim it’s the best of both worlds. Yes, it</w:t>
      </w:r>
      <w:r w:rsidRPr="005F0ABE">
        <w:rPr>
          <w:rFonts w:ascii="BerkeleyStd-Medium" w:hAnsi="BerkeleyStd-Medium"/>
          <w:color w:val="242021"/>
        </w:rPr>
        <w:br/>
        <w:t xml:space="preserve">blends the two enterprise-oriented approaches. It may leverage a </w:t>
      </w:r>
      <w:proofErr w:type="spellStart"/>
      <w:r w:rsidRPr="005F0ABE">
        <w:rPr>
          <w:rFonts w:ascii="BerkeleyStd-Medium" w:hAnsi="BerkeleyStd-Medium"/>
          <w:color w:val="242021"/>
        </w:rPr>
        <w:t>pre</w:t>
      </w:r>
      <w:r>
        <w:rPr>
          <w:rFonts w:ascii="BerkeleyStd-Medium" w:hAnsi="BerkeleyStd-Medium"/>
          <w:color w:val="242021"/>
        </w:rPr>
        <w:t xml:space="preserve"> </w:t>
      </w:r>
      <w:r w:rsidRPr="005F0ABE">
        <w:rPr>
          <w:rFonts w:ascii="BerkeleyStd-Medium" w:hAnsi="BerkeleyStd-Medium"/>
          <w:color w:val="242021"/>
        </w:rPr>
        <w:t>existing</w:t>
      </w:r>
      <w:proofErr w:type="spellEnd"/>
      <w:r w:rsidRPr="005F0ABE">
        <w:rPr>
          <w:rFonts w:ascii="BerkeleyStd-Medium" w:hAnsi="BerkeleyStd-Medium"/>
          <w:color w:val="242021"/>
        </w:rPr>
        <w:t xml:space="preserve"> investment in an integrated repository, while addressing the performance and usability</w:t>
      </w:r>
      <w:r w:rsidRPr="005F0ABE">
        <w:rPr>
          <w:rFonts w:ascii="BerkeleyStd-Medium" w:hAnsi="BerkeleyStd-Medium"/>
          <w:color w:val="242021"/>
        </w:rPr>
        <w:br/>
        <w:t>issues associated with the 3NF EDW by offloading queries to the dimensional presentation area.</w:t>
      </w:r>
    </w:p>
    <w:p w14:paraId="74E590A1" w14:textId="248D0A56" w:rsidR="005F0ABE" w:rsidRPr="005F0ABE" w:rsidRDefault="005F0ABE" w:rsidP="002D2CA7">
      <w:pPr>
        <w:pStyle w:val="ListParagraph"/>
        <w:numPr>
          <w:ilvl w:val="1"/>
          <w:numId w:val="6"/>
        </w:numPr>
        <w:rPr>
          <w:rFonts w:ascii="BerkeleyStd-Medium" w:hAnsi="BerkeleyStd-Medium"/>
          <w:b/>
          <w:bCs/>
          <w:color w:val="242021"/>
        </w:rPr>
      </w:pPr>
      <w:r w:rsidRPr="005F0ABE">
        <w:rPr>
          <w:rFonts w:ascii="BerkeleyStd-Medium" w:hAnsi="BerkeleyStd-Medium"/>
          <w:color w:val="242021"/>
        </w:rPr>
        <w:t>If you’ve already invested in the creation of a 3NF EDW, but it’s not delivering</w:t>
      </w:r>
      <w:r w:rsidRPr="005F0ABE">
        <w:rPr>
          <w:rFonts w:ascii="BerkeleyStd-Medium" w:hAnsi="BerkeleyStd-Medium"/>
          <w:color w:val="242021"/>
        </w:rPr>
        <w:br/>
        <w:t>on the users’ expectations of fast and flexible reporting and analysis, this hybrid</w:t>
      </w:r>
      <w:r w:rsidRPr="005F0ABE">
        <w:rPr>
          <w:rFonts w:ascii="BerkeleyStd-Medium" w:hAnsi="BerkeleyStd-Medium"/>
          <w:color w:val="242021"/>
        </w:rPr>
        <w:br/>
        <w:t>approach might be appropriate for your organization.</w:t>
      </w:r>
    </w:p>
    <w:p w14:paraId="51D2417C" w14:textId="77108C28" w:rsidR="005F0ABE" w:rsidRPr="00CD176A" w:rsidRDefault="00CD176A" w:rsidP="002D2CA7">
      <w:pPr>
        <w:pStyle w:val="ListParagraph"/>
        <w:numPr>
          <w:ilvl w:val="1"/>
          <w:numId w:val="6"/>
        </w:numPr>
        <w:rPr>
          <w:rFonts w:ascii="BerkeleyStd-Medium" w:hAnsi="BerkeleyStd-Medium"/>
          <w:b/>
          <w:bCs/>
          <w:color w:val="242021"/>
        </w:rPr>
      </w:pPr>
      <w:r w:rsidRPr="00CD176A">
        <w:rPr>
          <w:rFonts w:ascii="BerkeleyStd-Medium" w:hAnsi="BerkeleyStd-Medium"/>
          <w:color w:val="242021"/>
        </w:rPr>
        <w:t>If you’re starting with a blank</w:t>
      </w:r>
      <w:r w:rsidRPr="00CD176A">
        <w:rPr>
          <w:rFonts w:ascii="BerkeleyStd-Medium" w:hAnsi="BerkeleyStd-Medium"/>
          <w:color w:val="242021"/>
        </w:rPr>
        <w:br/>
        <w:t>sheet of paper, the hybrid approach will likely cost more time and money, both during development and ongoing operation, given the multiple movements of data and</w:t>
      </w:r>
      <w:r>
        <w:rPr>
          <w:rFonts w:ascii="BerkeleyStd-Medium" w:hAnsi="BerkeleyStd-Medium"/>
          <w:color w:val="242021"/>
        </w:rPr>
        <w:t xml:space="preserve"> </w:t>
      </w:r>
      <w:r w:rsidRPr="00CD176A">
        <w:rPr>
          <w:rFonts w:ascii="BerkeleyStd-Medium" w:hAnsi="BerkeleyStd-Medium"/>
          <w:color w:val="242021"/>
        </w:rPr>
        <w:t>redundant storage of atomic details</w:t>
      </w:r>
    </w:p>
    <w:p w14:paraId="50DDC920" w14:textId="08721ED7" w:rsidR="00CD176A" w:rsidRPr="00C110C6" w:rsidRDefault="00A065BE" w:rsidP="002D2CA7">
      <w:pPr>
        <w:pStyle w:val="ListParagraph"/>
        <w:numPr>
          <w:ilvl w:val="1"/>
          <w:numId w:val="6"/>
        </w:numPr>
        <w:rPr>
          <w:rFonts w:ascii="BerkeleyStd-Medium" w:hAnsi="BerkeleyStd-Medium"/>
          <w:b/>
          <w:bCs/>
          <w:color w:val="242021"/>
        </w:rPr>
      </w:pPr>
      <w:r w:rsidRPr="00A065BE">
        <w:rPr>
          <w:rFonts w:ascii="BerkeleyStd-Medium" w:hAnsi="BerkeleyStd-Medium"/>
          <w:color w:val="242021"/>
        </w:rPr>
        <w:t>If you have the appetite, the perceived need, and</w:t>
      </w:r>
      <w:r w:rsidRPr="00A065BE">
        <w:rPr>
          <w:rFonts w:ascii="BerkeleyStd-Medium" w:hAnsi="BerkeleyStd-Medium"/>
          <w:color w:val="242021"/>
        </w:rPr>
        <w:br/>
        <w:t>perhaps most important, the budget and organizational patience to fully normalize</w:t>
      </w:r>
      <w:r w:rsidRPr="00A065BE">
        <w:rPr>
          <w:rFonts w:ascii="BerkeleyStd-Medium" w:hAnsi="BerkeleyStd-Medium"/>
          <w:color w:val="242021"/>
        </w:rPr>
        <w:br/>
        <w:t>and instantiate your data before loading it into dimensional structures that are well</w:t>
      </w:r>
      <w:r w:rsidRPr="00A065BE">
        <w:rPr>
          <w:rFonts w:ascii="BerkeleyStd-Medium" w:hAnsi="BerkeleyStd-Medium"/>
          <w:color w:val="242021"/>
        </w:rPr>
        <w:br/>
        <w:t>designed according to the Kimball methods, go for it.</w:t>
      </w:r>
    </w:p>
    <w:p w14:paraId="50375A16" w14:textId="4129440D" w:rsidR="00D25972" w:rsidRDefault="00913A8B" w:rsidP="00D25972">
      <w:pPr>
        <w:ind w:left="360"/>
        <w:rPr>
          <w:rFonts w:ascii="BerkeleyStd-Medium" w:hAnsi="BerkeleyStd-Medium"/>
          <w:b/>
          <w:bCs/>
          <w:color w:val="242021"/>
        </w:rPr>
      </w:pPr>
      <w:r w:rsidRPr="00A01E76">
        <w:rPr>
          <w:rFonts w:ascii="BerkeleyStd-Medium" w:hAnsi="BerkeleyStd-Medium"/>
          <w:color w:val="242021"/>
        </w:rPr>
        <w:br/>
      </w:r>
      <w:r w:rsidR="00D25972">
        <w:rPr>
          <w:rFonts w:ascii="BerkeleyStd-Medium" w:hAnsi="BerkeleyStd-Medium"/>
          <w:b/>
          <w:bCs/>
          <w:color w:val="242021"/>
        </w:rPr>
        <w:t>Dimensional</w:t>
      </w:r>
      <w:r w:rsidR="00CD5CBD" w:rsidRPr="00CD5CBD">
        <w:rPr>
          <w:rFonts w:ascii="BerkeleyStd-Medium" w:hAnsi="BerkeleyStd-Medium"/>
          <w:b/>
          <w:bCs/>
          <w:color w:val="242021"/>
        </w:rPr>
        <w:t xml:space="preserve"> </w:t>
      </w:r>
      <w:proofErr w:type="spellStart"/>
      <w:r w:rsidR="00CD5CBD" w:rsidRPr="00CD5CBD">
        <w:rPr>
          <w:rFonts w:ascii="BerkeleyStd-Medium" w:hAnsi="BerkeleyStd-Medium"/>
          <w:b/>
          <w:bCs/>
          <w:color w:val="242021"/>
        </w:rPr>
        <w:t>Modeling</w:t>
      </w:r>
      <w:proofErr w:type="spellEnd"/>
      <w:r w:rsidR="00CD5CBD" w:rsidRPr="00CD5CBD">
        <w:rPr>
          <w:rFonts w:ascii="BerkeleyStd-Medium" w:hAnsi="BerkeleyStd-Medium"/>
          <w:b/>
          <w:bCs/>
          <w:color w:val="242021"/>
        </w:rPr>
        <w:t xml:space="preserve"> Myths:</w:t>
      </w:r>
    </w:p>
    <w:p w14:paraId="6724832F" w14:textId="1189E4A6" w:rsidR="00D25972" w:rsidRDefault="00A9630D" w:rsidP="006E19FC">
      <w:pPr>
        <w:pStyle w:val="ListParagraph"/>
        <w:numPr>
          <w:ilvl w:val="0"/>
          <w:numId w:val="9"/>
        </w:numPr>
        <w:rPr>
          <w:rFonts w:ascii="BerkeleyStd-Medium" w:hAnsi="BerkeleyStd-Medium"/>
          <w:color w:val="242021"/>
        </w:rPr>
      </w:pPr>
      <w:r w:rsidRPr="00A9630D">
        <w:rPr>
          <w:rFonts w:ascii="BerkeleyStd-Medium" w:hAnsi="BerkeleyStd-Medium"/>
          <w:color w:val="242021"/>
        </w:rPr>
        <w:t>Summary data should complement the</w:t>
      </w:r>
      <w:r>
        <w:rPr>
          <w:rFonts w:ascii="BerkeleyStd-Medium" w:hAnsi="BerkeleyStd-Medium"/>
          <w:color w:val="242021"/>
        </w:rPr>
        <w:t xml:space="preserve"> </w:t>
      </w:r>
      <w:r w:rsidRPr="00A9630D">
        <w:rPr>
          <w:rFonts w:ascii="BerkeleyStd-Medium" w:hAnsi="BerkeleyStd-Medium"/>
          <w:color w:val="242021"/>
        </w:rPr>
        <w:t>granular detail solely to provide improved performance for common queries, but</w:t>
      </w:r>
      <w:r>
        <w:rPr>
          <w:rFonts w:ascii="BerkeleyStd-Medium" w:hAnsi="BerkeleyStd-Medium"/>
          <w:color w:val="242021"/>
        </w:rPr>
        <w:t xml:space="preserve"> </w:t>
      </w:r>
      <w:r w:rsidRPr="00A9630D">
        <w:rPr>
          <w:rFonts w:ascii="BerkeleyStd-Medium" w:hAnsi="BerkeleyStd-Medium"/>
          <w:color w:val="242021"/>
        </w:rPr>
        <w:t>not replace the details</w:t>
      </w:r>
    </w:p>
    <w:p w14:paraId="7215714B" w14:textId="27120702" w:rsidR="00A9630D" w:rsidRDefault="00281DCF" w:rsidP="006E19FC">
      <w:pPr>
        <w:pStyle w:val="ListParagraph"/>
        <w:numPr>
          <w:ilvl w:val="0"/>
          <w:numId w:val="9"/>
        </w:numPr>
        <w:rPr>
          <w:rFonts w:ascii="BerkeleyStd-Medium" w:hAnsi="BerkeleyStd-Medium"/>
          <w:color w:val="242021"/>
        </w:rPr>
      </w:pPr>
      <w:r w:rsidRPr="00281DCF">
        <w:rPr>
          <w:rFonts w:ascii="BerkeleyStd-Medium" w:hAnsi="BerkeleyStd-Medium"/>
          <w:color w:val="242021"/>
        </w:rPr>
        <w:t>Nothing about a dimensional model</w:t>
      </w:r>
      <w:r w:rsidRPr="00281DCF">
        <w:rPr>
          <w:rFonts w:ascii="BerkeleyStd-Medium" w:hAnsi="BerkeleyStd-Medium"/>
          <w:color w:val="242021"/>
        </w:rPr>
        <w:br/>
        <w:t>prohibits storing substantial history. The amount of history available in dimensional</w:t>
      </w:r>
      <w:r w:rsidRPr="00281DCF">
        <w:rPr>
          <w:rFonts w:ascii="BerkeleyStd-Medium" w:hAnsi="BerkeleyStd-Medium"/>
          <w:color w:val="242021"/>
        </w:rPr>
        <w:br/>
        <w:t>models must only be driven by the business’s requirements.</w:t>
      </w:r>
    </w:p>
    <w:p w14:paraId="79A3A99F" w14:textId="3FC1A20C" w:rsidR="0027063B" w:rsidRDefault="0027063B" w:rsidP="006E19FC">
      <w:pPr>
        <w:pStyle w:val="ListParagraph"/>
        <w:numPr>
          <w:ilvl w:val="0"/>
          <w:numId w:val="9"/>
        </w:numPr>
        <w:rPr>
          <w:rFonts w:ascii="BerkeleyStd-Medium" w:hAnsi="BerkeleyStd-Medium"/>
          <w:color w:val="242021"/>
        </w:rPr>
      </w:pPr>
      <w:r w:rsidRPr="0027063B">
        <w:rPr>
          <w:rFonts w:ascii="BerkeleyStd-Medium" w:hAnsi="BerkeleyStd-Medium"/>
          <w:color w:val="242021"/>
        </w:rPr>
        <w:t>Rather than drawing boundaries based on organizational departments, dimensional</w:t>
      </w:r>
      <w:r w:rsidRPr="0027063B">
        <w:rPr>
          <w:rFonts w:ascii="BerkeleyStd-Medium" w:hAnsi="BerkeleyStd-Medium"/>
          <w:color w:val="242021"/>
        </w:rPr>
        <w:br/>
        <w:t>models should be organized around business processes, such as orders, invoices, and</w:t>
      </w:r>
      <w:r w:rsidRPr="0027063B">
        <w:rPr>
          <w:rFonts w:ascii="BerkeleyStd-Medium" w:hAnsi="BerkeleyStd-Medium"/>
          <w:color w:val="242021"/>
        </w:rPr>
        <w:br/>
        <w:t>service calls.</w:t>
      </w:r>
    </w:p>
    <w:p w14:paraId="02727616" w14:textId="33927345" w:rsidR="0027063B" w:rsidRDefault="00A44359" w:rsidP="006E19FC">
      <w:pPr>
        <w:pStyle w:val="ListParagraph"/>
        <w:numPr>
          <w:ilvl w:val="0"/>
          <w:numId w:val="9"/>
        </w:numPr>
        <w:rPr>
          <w:rFonts w:ascii="BerkeleyStd-Medium" w:hAnsi="BerkeleyStd-Medium"/>
          <w:color w:val="242021"/>
        </w:rPr>
      </w:pPr>
      <w:r w:rsidRPr="00A44359">
        <w:rPr>
          <w:rFonts w:ascii="BerkeleyStd-Medium" w:hAnsi="BerkeleyStd-Medium"/>
          <w:color w:val="242021"/>
        </w:rPr>
        <w:t xml:space="preserve">Multiple business functions often want to </w:t>
      </w:r>
      <w:proofErr w:type="spellStart"/>
      <w:r w:rsidRPr="00A44359">
        <w:rPr>
          <w:rFonts w:ascii="BerkeleyStd-Medium" w:hAnsi="BerkeleyStd-Medium"/>
          <w:color w:val="242021"/>
        </w:rPr>
        <w:t>analyze</w:t>
      </w:r>
      <w:proofErr w:type="spellEnd"/>
      <w:r w:rsidRPr="00A44359">
        <w:rPr>
          <w:rFonts w:ascii="BerkeleyStd-Medium" w:hAnsi="BerkeleyStd-Medium"/>
          <w:color w:val="242021"/>
        </w:rPr>
        <w:t xml:space="preserve"> the same metrics</w:t>
      </w:r>
      <w:r w:rsidRPr="00A44359">
        <w:rPr>
          <w:rFonts w:ascii="BerkeleyStd-Medium" w:hAnsi="BerkeleyStd-Medium"/>
          <w:color w:val="242021"/>
        </w:rPr>
        <w:br/>
        <w:t>resulting from a single business process. Multiple extracts of the same source data</w:t>
      </w:r>
      <w:r w:rsidRPr="00A44359">
        <w:rPr>
          <w:rFonts w:ascii="BerkeleyStd-Medium" w:hAnsi="BerkeleyStd-Medium"/>
          <w:color w:val="242021"/>
        </w:rPr>
        <w:br/>
        <w:t>that create multiple, inconsistent analytic databases should be avoided</w:t>
      </w:r>
    </w:p>
    <w:p w14:paraId="145CF61C" w14:textId="5B48DCD3" w:rsidR="00A44359" w:rsidRDefault="00115305" w:rsidP="006E19FC">
      <w:pPr>
        <w:pStyle w:val="ListParagraph"/>
        <w:numPr>
          <w:ilvl w:val="0"/>
          <w:numId w:val="9"/>
        </w:numPr>
        <w:rPr>
          <w:rFonts w:ascii="BerkeleyStd-Medium" w:hAnsi="BerkeleyStd-Medium"/>
          <w:color w:val="242021"/>
        </w:rPr>
      </w:pPr>
      <w:r w:rsidRPr="00115305">
        <w:rPr>
          <w:rFonts w:ascii="BerkeleyStd-Medium" w:hAnsi="BerkeleyStd-Medium"/>
          <w:color w:val="242021"/>
        </w:rPr>
        <w:t>The correct starting point for</w:t>
      </w:r>
      <w:r w:rsidRPr="00115305">
        <w:rPr>
          <w:rFonts w:ascii="BerkeleyStd-Medium" w:hAnsi="BerkeleyStd-Medium"/>
          <w:color w:val="242021"/>
        </w:rPr>
        <w:br/>
        <w:t>your dimensional models is to express data at the lowest detail possible for maximum flexibility and extensibility.</w:t>
      </w:r>
    </w:p>
    <w:p w14:paraId="154C689E" w14:textId="4AED32E8" w:rsidR="00115305" w:rsidRDefault="00384533" w:rsidP="006E19FC">
      <w:pPr>
        <w:pStyle w:val="ListParagraph"/>
        <w:numPr>
          <w:ilvl w:val="0"/>
          <w:numId w:val="9"/>
        </w:numPr>
        <w:rPr>
          <w:rFonts w:ascii="BerkeleyStd-Medium" w:hAnsi="BerkeleyStd-Medium"/>
          <w:color w:val="242021"/>
        </w:rPr>
      </w:pPr>
      <w:r w:rsidRPr="00384533">
        <w:rPr>
          <w:rFonts w:ascii="BerkeleyStd-Medium" w:hAnsi="BerkeleyStd-Medium"/>
          <w:color w:val="242021"/>
        </w:rPr>
        <w:t>Remember, when you pre-suppose the business</w:t>
      </w:r>
      <w:r>
        <w:rPr>
          <w:rFonts w:ascii="BerkeleyStd-Medium" w:hAnsi="BerkeleyStd-Medium"/>
          <w:color w:val="242021"/>
        </w:rPr>
        <w:t xml:space="preserve"> </w:t>
      </w:r>
      <w:r w:rsidRPr="00384533">
        <w:rPr>
          <w:rFonts w:ascii="BerkeleyStd-Medium" w:hAnsi="BerkeleyStd-Medium"/>
          <w:color w:val="242021"/>
        </w:rPr>
        <w:t>question, you’ll likely pre-summarize the data, which can be fatal in the long run.</w:t>
      </w:r>
    </w:p>
    <w:p w14:paraId="57A22A1A" w14:textId="5D418EBD" w:rsidR="00384533" w:rsidRDefault="00362EF5" w:rsidP="006E19FC">
      <w:pPr>
        <w:pStyle w:val="ListParagraph"/>
        <w:numPr>
          <w:ilvl w:val="0"/>
          <w:numId w:val="9"/>
        </w:numPr>
        <w:rPr>
          <w:rFonts w:ascii="BerkeleyStd-Medium" w:hAnsi="BerkeleyStd-Medium"/>
          <w:color w:val="242021"/>
        </w:rPr>
      </w:pPr>
      <w:r w:rsidRPr="00362EF5">
        <w:rPr>
          <w:rFonts w:ascii="BerkeleyStd-Medium" w:hAnsi="BerkeleyStd-Medium"/>
          <w:color w:val="242021"/>
        </w:rPr>
        <w:t>Dimensional models most certainly can be integrated if they conform to the enterprise</w:t>
      </w:r>
      <w:r w:rsidRPr="00362EF5">
        <w:rPr>
          <w:rFonts w:ascii="BerkeleyStd-Medium" w:hAnsi="BerkeleyStd-Medium"/>
          <w:color w:val="242021"/>
        </w:rPr>
        <w:br/>
        <w:t>data warehouse bus architecture.</w:t>
      </w:r>
    </w:p>
    <w:p w14:paraId="370DCEA3" w14:textId="0FA052DE" w:rsidR="00362EF5" w:rsidRDefault="002F4EB1" w:rsidP="006E19FC">
      <w:pPr>
        <w:pStyle w:val="ListParagraph"/>
        <w:numPr>
          <w:ilvl w:val="0"/>
          <w:numId w:val="9"/>
        </w:numPr>
        <w:rPr>
          <w:rFonts w:ascii="BerkeleyStd-Medium" w:hAnsi="BerkeleyStd-Medium"/>
          <w:color w:val="242021"/>
        </w:rPr>
      </w:pPr>
      <w:r w:rsidRPr="002F4EB1">
        <w:rPr>
          <w:rFonts w:ascii="BerkeleyStd-Medium" w:hAnsi="BerkeleyStd-Medium"/>
          <w:color w:val="242021"/>
        </w:rPr>
        <w:lastRenderedPageBreak/>
        <w:t>Conformed dimensions are built and maintained</w:t>
      </w:r>
      <w:r w:rsidRPr="002F4EB1">
        <w:rPr>
          <w:rFonts w:ascii="BerkeleyStd-Medium" w:hAnsi="BerkeleyStd-Medium"/>
          <w:color w:val="242021"/>
        </w:rPr>
        <w:br/>
        <w:t>as centralized, persistent master data in the ETL system and then reused across</w:t>
      </w:r>
      <w:r w:rsidRPr="002F4EB1">
        <w:rPr>
          <w:rFonts w:ascii="BerkeleyStd-Medium" w:hAnsi="BerkeleyStd-Medium"/>
          <w:color w:val="242021"/>
        </w:rPr>
        <w:br/>
        <w:t>dimensional models to enable data integration and ensure semantic consistency.</w:t>
      </w:r>
    </w:p>
    <w:p w14:paraId="64488A42" w14:textId="77777777" w:rsidR="00B94CA4" w:rsidRDefault="00B94CA4" w:rsidP="00B94CA4">
      <w:pPr>
        <w:pStyle w:val="ListParagraph"/>
        <w:ind w:left="644"/>
        <w:rPr>
          <w:rFonts w:ascii="BerkeleyStd-Medium" w:hAnsi="BerkeleyStd-Medium"/>
          <w:color w:val="242021"/>
        </w:rPr>
      </w:pPr>
    </w:p>
    <w:p w14:paraId="1638C53C" w14:textId="78B53746" w:rsidR="00B94CA4" w:rsidRPr="00BA5E30" w:rsidRDefault="00B94CA4" w:rsidP="00B94CA4">
      <w:pPr>
        <w:pStyle w:val="ListParagraph"/>
        <w:ind w:left="644"/>
        <w:rPr>
          <w:rFonts w:ascii="BerkeleyStd-Medium" w:hAnsi="BerkeleyStd-Medium"/>
          <w:b/>
          <w:bCs/>
          <w:color w:val="242021"/>
        </w:rPr>
      </w:pPr>
      <w:r w:rsidRPr="00BA5E30">
        <w:rPr>
          <w:rFonts w:ascii="BerkeleyStd-Medium" w:hAnsi="BerkeleyStd-Medium"/>
          <w:b/>
          <w:bCs/>
          <w:color w:val="242021"/>
        </w:rPr>
        <w:t>Think D</w:t>
      </w:r>
      <w:r w:rsidR="00BA5E30" w:rsidRPr="00BA5E30">
        <w:rPr>
          <w:rFonts w:ascii="BerkeleyStd-Medium" w:hAnsi="BerkeleyStd-Medium"/>
          <w:b/>
          <w:bCs/>
          <w:color w:val="242021"/>
        </w:rPr>
        <w:t>imensionally:</w:t>
      </w:r>
    </w:p>
    <w:p w14:paraId="02D4B700" w14:textId="77777777" w:rsidR="00B94CA4" w:rsidRDefault="00B94CA4" w:rsidP="00B94CA4">
      <w:pPr>
        <w:pStyle w:val="ListParagraph"/>
        <w:ind w:left="644"/>
        <w:rPr>
          <w:rFonts w:ascii="BerkeleyStd-Medium" w:hAnsi="BerkeleyStd-Medium"/>
          <w:color w:val="242021"/>
        </w:rPr>
      </w:pPr>
    </w:p>
    <w:p w14:paraId="64459EE2" w14:textId="622EC702" w:rsidR="00057085" w:rsidRDefault="00057085" w:rsidP="00B94CA4">
      <w:pPr>
        <w:pStyle w:val="ListParagraph"/>
        <w:numPr>
          <w:ilvl w:val="0"/>
          <w:numId w:val="10"/>
        </w:numPr>
        <w:rPr>
          <w:rFonts w:ascii="BerkeleyStd-Medium" w:hAnsi="BerkeleyStd-Medium"/>
          <w:color w:val="242021"/>
        </w:rPr>
      </w:pPr>
      <w:r w:rsidRPr="00057085">
        <w:rPr>
          <w:rFonts w:ascii="BerkeleyStd-Medium" w:hAnsi="BerkeleyStd-Medium"/>
          <w:color w:val="242021"/>
        </w:rPr>
        <w:t>When specifying the project’s scope, you must stand</w:t>
      </w:r>
      <w:r>
        <w:rPr>
          <w:rFonts w:ascii="BerkeleyStd-Medium" w:hAnsi="BerkeleyStd-Medium"/>
          <w:color w:val="242021"/>
        </w:rPr>
        <w:t xml:space="preserve"> </w:t>
      </w:r>
      <w:r w:rsidR="00766D5A" w:rsidRPr="00766D5A">
        <w:rPr>
          <w:rFonts w:ascii="BerkeleyStd-Medium" w:hAnsi="BerkeleyStd-Medium"/>
          <w:color w:val="242021"/>
        </w:rPr>
        <w:t>firm to focus on a single business process per project and not sign up to deploy a</w:t>
      </w:r>
      <w:r w:rsidR="00766D5A">
        <w:rPr>
          <w:rFonts w:ascii="BerkeleyStd-Medium" w:hAnsi="BerkeleyStd-Medium"/>
          <w:color w:val="242021"/>
        </w:rPr>
        <w:t xml:space="preserve"> </w:t>
      </w:r>
      <w:r w:rsidR="00766D5A" w:rsidRPr="00766D5A">
        <w:rPr>
          <w:rFonts w:ascii="BerkeleyStd-Medium" w:hAnsi="BerkeleyStd-Medium"/>
          <w:color w:val="242021"/>
        </w:rPr>
        <w:t>dashboard that covers a handful of them in a single iteration</w:t>
      </w:r>
      <w:r w:rsidR="00FD5B2F">
        <w:rPr>
          <w:rFonts w:ascii="BerkeleyStd-Medium" w:hAnsi="BerkeleyStd-Medium"/>
          <w:color w:val="242021"/>
        </w:rPr>
        <w:t>.</w:t>
      </w:r>
    </w:p>
    <w:p w14:paraId="1C6D2D2A" w14:textId="56135992" w:rsidR="00FD5B2F" w:rsidRPr="00B94CA4" w:rsidRDefault="00FD5B2F" w:rsidP="00B94CA4">
      <w:pPr>
        <w:pStyle w:val="ListParagraph"/>
        <w:numPr>
          <w:ilvl w:val="0"/>
          <w:numId w:val="10"/>
        </w:numPr>
        <w:rPr>
          <w:rFonts w:ascii="BerkeleyStd-Medium" w:hAnsi="BerkeleyStd-Medium"/>
          <w:color w:val="242021"/>
        </w:rPr>
      </w:pPr>
      <w:r w:rsidRPr="00B94CA4">
        <w:rPr>
          <w:rFonts w:ascii="BerkeleyStd-Medium" w:hAnsi="BerkeleyStd-Medium"/>
          <w:color w:val="242021"/>
        </w:rPr>
        <w:t>When prioritizing opportunities and developing the DW/BI roadmap, business processes are the unit of work.</w:t>
      </w:r>
    </w:p>
    <w:p w14:paraId="2CEE87AC" w14:textId="44705B83" w:rsidR="00B24E6D" w:rsidRDefault="00B24E6D" w:rsidP="00B24E6D">
      <w:pPr>
        <w:ind w:left="284"/>
        <w:rPr>
          <w:rFonts w:ascii="BerkeleyStd-Medium" w:hAnsi="BerkeleyStd-Medium"/>
          <w:color w:val="242021"/>
        </w:rPr>
      </w:pPr>
    </w:p>
    <w:p w14:paraId="25738855" w14:textId="2AC3389B" w:rsidR="00B24E6D" w:rsidRDefault="00B24E6D" w:rsidP="00B24E6D">
      <w:pPr>
        <w:ind w:left="284"/>
        <w:rPr>
          <w:rFonts w:ascii="BerkeleyStd-Medium" w:hAnsi="BerkeleyStd-Medium"/>
          <w:b/>
          <w:bCs/>
          <w:color w:val="242021"/>
        </w:rPr>
      </w:pPr>
      <w:proofErr w:type="spellStart"/>
      <w:r w:rsidRPr="00B24E6D">
        <w:rPr>
          <w:rFonts w:ascii="BerkeleyStd-Medium" w:hAnsi="BerkeleyStd-Medium"/>
          <w:b/>
          <w:bCs/>
          <w:color w:val="242021"/>
        </w:rPr>
        <w:t>Modeling</w:t>
      </w:r>
      <w:proofErr w:type="spellEnd"/>
      <w:r w:rsidRPr="00B24E6D">
        <w:rPr>
          <w:rFonts w:ascii="BerkeleyStd-Medium" w:hAnsi="BerkeleyStd-Medium"/>
          <w:b/>
          <w:bCs/>
          <w:color w:val="242021"/>
        </w:rPr>
        <w:t xml:space="preserve"> Techniques – Fundamental Concepts:</w:t>
      </w:r>
    </w:p>
    <w:p w14:paraId="1C93002A" w14:textId="7EEF7FC9" w:rsidR="00B24E6D" w:rsidRDefault="00D03219" w:rsidP="008C7876">
      <w:pPr>
        <w:pStyle w:val="ListParagraph"/>
        <w:numPr>
          <w:ilvl w:val="0"/>
          <w:numId w:val="14"/>
        </w:numPr>
        <w:rPr>
          <w:rFonts w:ascii="BerkeleyStd-Medium" w:hAnsi="BerkeleyStd-Medium"/>
          <w:color w:val="242021"/>
        </w:rPr>
      </w:pPr>
      <w:r>
        <w:rPr>
          <w:rFonts w:ascii="BerkeleyStd-Medium" w:hAnsi="BerkeleyStd-Medium"/>
          <w:color w:val="242021"/>
        </w:rPr>
        <w:t>Gather business requirements and Data Realities</w:t>
      </w:r>
    </w:p>
    <w:p w14:paraId="45064119" w14:textId="61C77F2E" w:rsidR="00D03219" w:rsidRPr="008C4082" w:rsidRDefault="008C4082" w:rsidP="00D03219">
      <w:pPr>
        <w:pStyle w:val="ListParagraph"/>
        <w:numPr>
          <w:ilvl w:val="1"/>
          <w:numId w:val="14"/>
        </w:numPr>
        <w:rPr>
          <w:rFonts w:ascii="BerkeleyStd-Medium" w:hAnsi="BerkeleyStd-Medium"/>
          <w:color w:val="242021"/>
        </w:rPr>
      </w:pPr>
      <w:r w:rsidRPr="008C4082">
        <w:rPr>
          <w:rFonts w:ascii="BerkeleyStd-Medium" w:hAnsi="BerkeleyStd-Medium"/>
          <w:color w:val="231F20"/>
        </w:rPr>
        <w:t>uncover the requirements via sessions with business representatives to understand</w:t>
      </w:r>
      <w:r w:rsidRPr="008C4082">
        <w:rPr>
          <w:rFonts w:ascii="BerkeleyStd-Medium" w:hAnsi="BerkeleyStd-Medium"/>
          <w:color w:val="231F20"/>
        </w:rPr>
        <w:br/>
        <w:t>their objectives based on key performance indicators, compelling business issues,</w:t>
      </w:r>
      <w:r w:rsidRPr="008C4082">
        <w:rPr>
          <w:rFonts w:ascii="BerkeleyStd-Medium" w:hAnsi="BerkeleyStd-Medium"/>
          <w:color w:val="231F20"/>
        </w:rPr>
        <w:br/>
        <w:t>decision-making processes, and supporting analytic needs.</w:t>
      </w:r>
    </w:p>
    <w:p w14:paraId="3D66FA6D" w14:textId="66E2357F" w:rsidR="008C4082" w:rsidRPr="00C02B0C" w:rsidRDefault="00C02B0C" w:rsidP="00D03219">
      <w:pPr>
        <w:pStyle w:val="ListParagraph"/>
        <w:numPr>
          <w:ilvl w:val="1"/>
          <w:numId w:val="14"/>
        </w:numPr>
        <w:rPr>
          <w:rFonts w:ascii="BerkeleyStd-Medium" w:hAnsi="BerkeleyStd-Medium"/>
          <w:color w:val="242021"/>
        </w:rPr>
      </w:pPr>
      <w:r w:rsidRPr="00C02B0C">
        <w:rPr>
          <w:rFonts w:ascii="BerkeleyStd-Medium" w:hAnsi="BerkeleyStd-Medium"/>
          <w:color w:val="231F20"/>
        </w:rPr>
        <w:t>At the same time, data</w:t>
      </w:r>
      <w:r w:rsidRPr="00C02B0C">
        <w:rPr>
          <w:rFonts w:ascii="BerkeleyStd-Medium" w:hAnsi="BerkeleyStd-Medium"/>
          <w:color w:val="231F20"/>
        </w:rPr>
        <w:br/>
        <w:t>realities are uncovered by meeting with source system experts and doing high-level</w:t>
      </w:r>
      <w:r w:rsidRPr="00C02B0C">
        <w:rPr>
          <w:rFonts w:ascii="BerkeleyStd-Medium" w:hAnsi="BerkeleyStd-Medium"/>
          <w:color w:val="231F20"/>
        </w:rPr>
        <w:br/>
        <w:t>data profiling to assess data feasibilities.</w:t>
      </w:r>
    </w:p>
    <w:p w14:paraId="0F2B28E6" w14:textId="0508894F" w:rsidR="00C02B0C" w:rsidRPr="00D754A6" w:rsidRDefault="00F23580" w:rsidP="00F23580">
      <w:pPr>
        <w:pStyle w:val="ListParagraph"/>
        <w:numPr>
          <w:ilvl w:val="0"/>
          <w:numId w:val="14"/>
        </w:numPr>
        <w:rPr>
          <w:rFonts w:ascii="BerkeleyStd-Medium" w:hAnsi="BerkeleyStd-Medium"/>
          <w:color w:val="242021"/>
        </w:rPr>
      </w:pPr>
      <w:r>
        <w:rPr>
          <w:rFonts w:ascii="BerkeleyStd-Medium" w:hAnsi="BerkeleyStd-Medium"/>
          <w:color w:val="231F20"/>
        </w:rPr>
        <w:t xml:space="preserve">Collaborative data </w:t>
      </w:r>
      <w:r w:rsidR="00D754A6">
        <w:rPr>
          <w:rFonts w:ascii="BerkeleyStd-Medium" w:hAnsi="BerkeleyStd-Medium"/>
          <w:color w:val="231F20"/>
        </w:rPr>
        <w:t>modelling workshops</w:t>
      </w:r>
    </w:p>
    <w:p w14:paraId="33885073" w14:textId="240EE145" w:rsidR="00D754A6" w:rsidRPr="00D92F45" w:rsidRDefault="00D92F45" w:rsidP="00D92F45">
      <w:pPr>
        <w:pStyle w:val="ListParagraph"/>
        <w:numPr>
          <w:ilvl w:val="0"/>
          <w:numId w:val="14"/>
        </w:numPr>
        <w:rPr>
          <w:rFonts w:ascii="BerkeleyStd-Medium" w:hAnsi="BerkeleyStd-Medium"/>
          <w:color w:val="242021"/>
        </w:rPr>
      </w:pPr>
      <w:r>
        <w:rPr>
          <w:rFonts w:ascii="BerkeleyStd-Medium" w:hAnsi="BerkeleyStd-Medium"/>
          <w:color w:val="231F20"/>
        </w:rPr>
        <w:t>Four Key Decisions during the design of a dimensional model:</w:t>
      </w:r>
    </w:p>
    <w:p w14:paraId="69E4D4A7" w14:textId="454D61BC" w:rsidR="00D92F45" w:rsidRPr="005822CD" w:rsidRDefault="00D92F45" w:rsidP="00D92F45">
      <w:pPr>
        <w:pStyle w:val="ListParagraph"/>
        <w:numPr>
          <w:ilvl w:val="1"/>
          <w:numId w:val="14"/>
        </w:numPr>
        <w:rPr>
          <w:rFonts w:ascii="BerkeleyStd-Medium" w:hAnsi="BerkeleyStd-Medium"/>
          <w:color w:val="242021"/>
        </w:rPr>
      </w:pPr>
      <w:r>
        <w:rPr>
          <w:rFonts w:ascii="BerkeleyStd-Medium" w:hAnsi="BerkeleyStd-Medium"/>
          <w:color w:val="231F20"/>
        </w:rPr>
        <w:t>Select the business process</w:t>
      </w:r>
    </w:p>
    <w:p w14:paraId="44AB520C" w14:textId="4D94A735" w:rsidR="005822CD" w:rsidRDefault="0089016B" w:rsidP="005822CD">
      <w:pPr>
        <w:pStyle w:val="ListParagraph"/>
        <w:numPr>
          <w:ilvl w:val="2"/>
          <w:numId w:val="14"/>
        </w:numPr>
        <w:rPr>
          <w:rFonts w:ascii="BerkeleyStd-Medium" w:hAnsi="BerkeleyStd-Medium"/>
          <w:color w:val="242021"/>
        </w:rPr>
      </w:pPr>
      <w:r w:rsidRPr="0089016B">
        <w:rPr>
          <w:rFonts w:ascii="BerkeleyStd-Italic" w:hAnsi="BerkeleyStd-Italic"/>
          <w:i/>
          <w:iCs/>
          <w:color w:val="242021"/>
        </w:rPr>
        <w:t xml:space="preserve">Business processes </w:t>
      </w:r>
      <w:r w:rsidRPr="0089016B">
        <w:rPr>
          <w:rFonts w:ascii="BerkeleyStd-Medium" w:hAnsi="BerkeleyStd-Medium"/>
          <w:color w:val="242021"/>
        </w:rPr>
        <w:t>are the operational activities performed by your organization,</w:t>
      </w:r>
      <w:r w:rsidRPr="0089016B">
        <w:rPr>
          <w:rFonts w:ascii="BerkeleyStd-Medium" w:hAnsi="BerkeleyStd-Medium"/>
          <w:color w:val="242021"/>
        </w:rPr>
        <w:br/>
        <w:t>such as taking an order, processing an insurance claim, registering students for a</w:t>
      </w:r>
      <w:r w:rsidRPr="0089016B">
        <w:rPr>
          <w:rFonts w:ascii="BerkeleyStd-Medium" w:hAnsi="BerkeleyStd-Medium"/>
          <w:color w:val="242021"/>
        </w:rPr>
        <w:br/>
        <w:t>class, or snapshotting every account each month.</w:t>
      </w:r>
    </w:p>
    <w:p w14:paraId="5ADF8C7F" w14:textId="64AB1625" w:rsidR="00411CB7" w:rsidRDefault="00411CB7" w:rsidP="005822CD">
      <w:pPr>
        <w:pStyle w:val="ListParagraph"/>
        <w:numPr>
          <w:ilvl w:val="2"/>
          <w:numId w:val="14"/>
        </w:numPr>
        <w:rPr>
          <w:rFonts w:ascii="BerkeleyStd-Medium" w:hAnsi="BerkeleyStd-Medium"/>
          <w:color w:val="242021"/>
        </w:rPr>
      </w:pPr>
      <w:r w:rsidRPr="00411CB7">
        <w:rPr>
          <w:rFonts w:ascii="BerkeleyStd-Medium" w:hAnsi="BerkeleyStd-Medium"/>
          <w:color w:val="242021"/>
        </w:rPr>
        <w:t>Business process events generate</w:t>
      </w:r>
      <w:r>
        <w:rPr>
          <w:rFonts w:ascii="BerkeleyStd-Medium" w:hAnsi="BerkeleyStd-Medium"/>
          <w:color w:val="242021"/>
        </w:rPr>
        <w:t xml:space="preserve"> </w:t>
      </w:r>
      <w:r w:rsidRPr="00411CB7">
        <w:rPr>
          <w:rFonts w:ascii="BerkeleyStd-Medium" w:hAnsi="BerkeleyStd-Medium"/>
          <w:color w:val="242021"/>
        </w:rPr>
        <w:t>or capture performance metrics that translate into facts in a fact table.</w:t>
      </w:r>
    </w:p>
    <w:p w14:paraId="127D7A83" w14:textId="0D730F5C" w:rsidR="00C866B1" w:rsidRDefault="00C866B1" w:rsidP="005822CD">
      <w:pPr>
        <w:pStyle w:val="ListParagraph"/>
        <w:numPr>
          <w:ilvl w:val="2"/>
          <w:numId w:val="14"/>
        </w:numPr>
        <w:rPr>
          <w:rFonts w:ascii="BerkeleyStd-Medium" w:hAnsi="BerkeleyStd-Medium"/>
          <w:color w:val="242021"/>
        </w:rPr>
      </w:pPr>
      <w:r w:rsidRPr="00C866B1">
        <w:rPr>
          <w:rFonts w:ascii="BerkeleyStd-Medium" w:hAnsi="BerkeleyStd-Medium"/>
          <w:color w:val="242021"/>
        </w:rPr>
        <w:t>Each business process corresponds to a row in the</w:t>
      </w:r>
      <w:r>
        <w:rPr>
          <w:rFonts w:ascii="BerkeleyStd-Medium" w:hAnsi="BerkeleyStd-Medium"/>
          <w:color w:val="242021"/>
        </w:rPr>
        <w:t xml:space="preserve"> </w:t>
      </w:r>
      <w:r w:rsidRPr="00C866B1">
        <w:rPr>
          <w:rFonts w:ascii="BerkeleyStd-Medium" w:hAnsi="BerkeleyStd-Medium"/>
          <w:color w:val="242021"/>
        </w:rPr>
        <w:t>enterprise data warehouse bus matrix.</w:t>
      </w:r>
    </w:p>
    <w:p w14:paraId="480ED9CB" w14:textId="0E157CDE" w:rsidR="00D92F45" w:rsidRPr="00497886" w:rsidRDefault="00D92F45" w:rsidP="00D92F45">
      <w:pPr>
        <w:pStyle w:val="ListParagraph"/>
        <w:numPr>
          <w:ilvl w:val="1"/>
          <w:numId w:val="14"/>
        </w:numPr>
        <w:rPr>
          <w:rFonts w:ascii="BerkeleyStd-Medium" w:hAnsi="BerkeleyStd-Medium"/>
          <w:color w:val="242021"/>
        </w:rPr>
      </w:pPr>
      <w:r>
        <w:rPr>
          <w:rFonts w:ascii="BerkeleyStd-Medium" w:hAnsi="BerkeleyStd-Medium"/>
          <w:color w:val="231F20"/>
        </w:rPr>
        <w:t>Declare the grain</w:t>
      </w:r>
    </w:p>
    <w:p w14:paraId="69641881" w14:textId="4FAB45C1" w:rsidR="00497886" w:rsidRDefault="00CE0789" w:rsidP="00CE0789">
      <w:pPr>
        <w:pStyle w:val="ListParagraph"/>
        <w:numPr>
          <w:ilvl w:val="2"/>
          <w:numId w:val="14"/>
        </w:numPr>
        <w:rPr>
          <w:rFonts w:ascii="BerkeleyStd-Medium" w:hAnsi="BerkeleyStd-Medium"/>
          <w:color w:val="242021"/>
        </w:rPr>
      </w:pPr>
      <w:r w:rsidRPr="00BF1ADC">
        <w:rPr>
          <w:rFonts w:ascii="BerkeleyStd-Medium" w:hAnsi="BerkeleyStd-Medium"/>
          <w:color w:val="242021"/>
        </w:rPr>
        <w:t>The grain must be declared before choosing dimensions</w:t>
      </w:r>
      <w:r>
        <w:rPr>
          <w:rFonts w:ascii="BerkeleyStd-Medium" w:hAnsi="BerkeleyStd-Medium"/>
          <w:color w:val="242021"/>
        </w:rPr>
        <w:t xml:space="preserve"> </w:t>
      </w:r>
      <w:r w:rsidRPr="00BF1ADC">
        <w:rPr>
          <w:rFonts w:ascii="BerkeleyStd-Medium" w:hAnsi="BerkeleyStd-Medium"/>
          <w:color w:val="242021"/>
        </w:rPr>
        <w:t>or facts because every candidate dimension or fact must be consistent with the grain</w:t>
      </w:r>
      <w:r w:rsidR="002F09A8">
        <w:rPr>
          <w:rFonts w:ascii="BerkeleyStd-Medium" w:hAnsi="BerkeleyStd-Medium"/>
          <w:color w:val="242021"/>
        </w:rPr>
        <w:t>.</w:t>
      </w:r>
    </w:p>
    <w:p w14:paraId="789FEDCD" w14:textId="12EA727E" w:rsidR="002F09A8" w:rsidRDefault="002F09A8" w:rsidP="00CE0789">
      <w:pPr>
        <w:pStyle w:val="ListParagraph"/>
        <w:numPr>
          <w:ilvl w:val="2"/>
          <w:numId w:val="14"/>
        </w:numPr>
        <w:rPr>
          <w:rFonts w:ascii="BerkeleyStd-Medium" w:hAnsi="BerkeleyStd-Medium"/>
          <w:color w:val="242021"/>
        </w:rPr>
      </w:pPr>
      <w:r w:rsidRPr="002F09A8">
        <w:rPr>
          <w:rFonts w:ascii="BerkeleyStd-Italic" w:hAnsi="BerkeleyStd-Italic"/>
          <w:i/>
          <w:iCs/>
          <w:color w:val="242021"/>
        </w:rPr>
        <w:t xml:space="preserve">Atomic grain </w:t>
      </w:r>
      <w:r w:rsidRPr="002F09A8">
        <w:rPr>
          <w:rFonts w:ascii="BerkeleyStd-Medium" w:hAnsi="BerkeleyStd-Medium"/>
          <w:color w:val="242021"/>
        </w:rPr>
        <w:t>refers to the lowest level at</w:t>
      </w:r>
      <w:r>
        <w:rPr>
          <w:rFonts w:ascii="BerkeleyStd-Medium" w:hAnsi="BerkeleyStd-Medium"/>
          <w:color w:val="242021"/>
        </w:rPr>
        <w:t xml:space="preserve"> </w:t>
      </w:r>
      <w:r w:rsidRPr="002F09A8">
        <w:rPr>
          <w:rFonts w:ascii="BerkeleyStd-Medium" w:hAnsi="BerkeleyStd-Medium"/>
          <w:color w:val="242021"/>
        </w:rPr>
        <w:t>which data is captured by a given business process.</w:t>
      </w:r>
    </w:p>
    <w:p w14:paraId="4736F4C2" w14:textId="03F9D353" w:rsidR="00CC3DAB" w:rsidRDefault="00CC3DAB" w:rsidP="00CE0789">
      <w:pPr>
        <w:pStyle w:val="ListParagraph"/>
        <w:numPr>
          <w:ilvl w:val="2"/>
          <w:numId w:val="14"/>
        </w:numPr>
        <w:rPr>
          <w:rFonts w:ascii="BerkeleyStd-Medium" w:hAnsi="BerkeleyStd-Medium"/>
          <w:color w:val="242021"/>
        </w:rPr>
      </w:pPr>
      <w:r w:rsidRPr="00CC3DAB">
        <w:rPr>
          <w:rFonts w:ascii="BerkeleyStd-Medium" w:hAnsi="BerkeleyStd-Medium"/>
          <w:color w:val="242021"/>
        </w:rPr>
        <w:t>rolled-up summary grains are important for performance tuning, but they</w:t>
      </w:r>
      <w:r w:rsidRPr="00CC3DAB">
        <w:rPr>
          <w:rFonts w:ascii="BerkeleyStd-Medium" w:hAnsi="BerkeleyStd-Medium"/>
          <w:color w:val="242021"/>
        </w:rPr>
        <w:br/>
        <w:t>pre-suppose the business’s common questions.</w:t>
      </w:r>
    </w:p>
    <w:p w14:paraId="222CCD54" w14:textId="07E09E68" w:rsidR="00690F06" w:rsidRPr="00CE0789" w:rsidRDefault="00690F06" w:rsidP="00CE0789">
      <w:pPr>
        <w:pStyle w:val="ListParagraph"/>
        <w:numPr>
          <w:ilvl w:val="2"/>
          <w:numId w:val="14"/>
        </w:numPr>
        <w:rPr>
          <w:rFonts w:ascii="BerkeleyStd-Medium" w:hAnsi="BerkeleyStd-Medium"/>
          <w:color w:val="242021"/>
        </w:rPr>
      </w:pPr>
      <w:r w:rsidRPr="00690F06">
        <w:rPr>
          <w:rFonts w:ascii="BerkeleyStd-Medium" w:hAnsi="BerkeleyStd-Medium"/>
          <w:color w:val="242021"/>
        </w:rPr>
        <w:t>Each proposed fact table grain results</w:t>
      </w:r>
      <w:r>
        <w:rPr>
          <w:rFonts w:ascii="BerkeleyStd-Medium" w:hAnsi="BerkeleyStd-Medium"/>
          <w:color w:val="242021"/>
        </w:rPr>
        <w:t xml:space="preserve"> </w:t>
      </w:r>
      <w:r w:rsidRPr="00690F06">
        <w:rPr>
          <w:rFonts w:ascii="BerkeleyStd-Medium" w:hAnsi="BerkeleyStd-Medium"/>
          <w:color w:val="242021"/>
        </w:rPr>
        <w:t>in a separate physical table; different grains must not be mixed in the same fact table.</w:t>
      </w:r>
    </w:p>
    <w:p w14:paraId="02214946" w14:textId="2691E32C" w:rsidR="00D92F45" w:rsidRPr="00D92F45" w:rsidRDefault="00D92F45" w:rsidP="00D92F45">
      <w:pPr>
        <w:pStyle w:val="ListParagraph"/>
        <w:numPr>
          <w:ilvl w:val="1"/>
          <w:numId w:val="14"/>
        </w:numPr>
        <w:rPr>
          <w:rFonts w:ascii="BerkeleyStd-Medium" w:hAnsi="BerkeleyStd-Medium"/>
          <w:color w:val="242021"/>
        </w:rPr>
      </w:pPr>
      <w:r>
        <w:rPr>
          <w:rFonts w:ascii="BerkeleyStd-Medium" w:hAnsi="BerkeleyStd-Medium"/>
          <w:color w:val="231F20"/>
        </w:rPr>
        <w:t>Identify the dimensions</w:t>
      </w:r>
    </w:p>
    <w:p w14:paraId="45C4C4DC" w14:textId="2D97D4B4" w:rsidR="00D92F45" w:rsidRPr="008B013D" w:rsidRDefault="00D92F45" w:rsidP="00D92F45">
      <w:pPr>
        <w:pStyle w:val="ListParagraph"/>
        <w:numPr>
          <w:ilvl w:val="1"/>
          <w:numId w:val="14"/>
        </w:numPr>
        <w:rPr>
          <w:rFonts w:ascii="BerkeleyStd-Medium" w:hAnsi="BerkeleyStd-Medium"/>
          <w:color w:val="242021"/>
        </w:rPr>
      </w:pPr>
      <w:r>
        <w:rPr>
          <w:rFonts w:ascii="BerkeleyStd-Medium" w:hAnsi="BerkeleyStd-Medium"/>
          <w:color w:val="231F20"/>
        </w:rPr>
        <w:t xml:space="preserve">Identify the facts </w:t>
      </w:r>
    </w:p>
    <w:p w14:paraId="34C7D9C8" w14:textId="41B8B1F6" w:rsidR="008B013D" w:rsidRPr="00D92F45" w:rsidRDefault="008B013D" w:rsidP="00D92F45">
      <w:pPr>
        <w:pStyle w:val="ListParagraph"/>
        <w:numPr>
          <w:ilvl w:val="1"/>
          <w:numId w:val="14"/>
        </w:numPr>
        <w:rPr>
          <w:rFonts w:ascii="BerkeleyStd-Medium" w:hAnsi="BerkeleyStd-Medium"/>
          <w:color w:val="242021"/>
        </w:rPr>
      </w:pPr>
      <w:r>
        <w:rPr>
          <w:rFonts w:ascii="BerkeleyStd-Medium" w:hAnsi="BerkeleyStd-Medium"/>
          <w:color w:val="231F20"/>
        </w:rPr>
        <w:t xml:space="preserve">Business Rules </w:t>
      </w:r>
    </w:p>
    <w:p w14:paraId="479C2504" w14:textId="2A0235F8" w:rsidR="00D92F45" w:rsidRPr="00A60B55" w:rsidRDefault="00A60B55" w:rsidP="00A60B55">
      <w:pPr>
        <w:rPr>
          <w:rFonts w:ascii="BerkeleyStd-Medium" w:hAnsi="BerkeleyStd-Medium"/>
          <w:b/>
          <w:bCs/>
          <w:color w:val="242021"/>
        </w:rPr>
      </w:pPr>
      <w:r w:rsidRPr="00A60B55">
        <w:rPr>
          <w:rFonts w:ascii="BerkeleyStd-Medium" w:hAnsi="BerkeleyStd-Medium"/>
          <w:b/>
          <w:bCs/>
          <w:color w:val="242021"/>
        </w:rPr>
        <w:t>Star Schema and OLAP Cubes:</w:t>
      </w:r>
    </w:p>
    <w:p w14:paraId="31DD42C3" w14:textId="54B0E8E3" w:rsidR="00A60B55" w:rsidRDefault="001B2A01" w:rsidP="001B2A01">
      <w:pPr>
        <w:pStyle w:val="ListParagraph"/>
        <w:numPr>
          <w:ilvl w:val="0"/>
          <w:numId w:val="16"/>
        </w:numPr>
        <w:rPr>
          <w:rFonts w:ascii="BerkeleyStd-Medium" w:hAnsi="BerkeleyStd-Medium"/>
          <w:color w:val="242021"/>
        </w:rPr>
      </w:pPr>
      <w:r w:rsidRPr="001B2A01">
        <w:rPr>
          <w:rFonts w:ascii="BerkeleyStd-Medium" w:hAnsi="BerkeleyStd-Medium"/>
          <w:color w:val="242021"/>
        </w:rPr>
        <w:t xml:space="preserve">An </w:t>
      </w:r>
      <w:r w:rsidRPr="001B2A01">
        <w:rPr>
          <w:rFonts w:ascii="BerkeleyStd-Italic" w:hAnsi="BerkeleyStd-Italic"/>
          <w:i/>
          <w:iCs/>
          <w:color w:val="242021"/>
        </w:rPr>
        <w:t>online analytical processing</w:t>
      </w:r>
      <w:r w:rsidRPr="001B2A01">
        <w:rPr>
          <w:rFonts w:ascii="BerkeleyStd-Italic" w:hAnsi="BerkeleyStd-Italic"/>
          <w:i/>
          <w:iCs/>
          <w:color w:val="242021"/>
        </w:rPr>
        <w:t xml:space="preserve"> </w:t>
      </w:r>
      <w:r w:rsidRPr="001B2A01">
        <w:rPr>
          <w:rFonts w:ascii="BerkeleyStd-Italic" w:hAnsi="BerkeleyStd-Italic"/>
          <w:i/>
          <w:iCs/>
          <w:color w:val="242021"/>
        </w:rPr>
        <w:t xml:space="preserve">(OLAP) cube </w:t>
      </w:r>
      <w:r w:rsidRPr="001B2A01">
        <w:rPr>
          <w:rFonts w:ascii="BerkeleyStd-Medium" w:hAnsi="BerkeleyStd-Medium"/>
          <w:color w:val="242021"/>
        </w:rPr>
        <w:t>is a dimensional structure implemented in a multidimensional database;</w:t>
      </w:r>
      <w:r w:rsidRPr="001B2A01">
        <w:rPr>
          <w:rFonts w:ascii="BerkeleyStd-Medium" w:hAnsi="BerkeleyStd-Medium"/>
          <w:color w:val="242021"/>
        </w:rPr>
        <w:t xml:space="preserve"> </w:t>
      </w:r>
      <w:r w:rsidRPr="001B2A01">
        <w:rPr>
          <w:rFonts w:ascii="BerkeleyStd-Medium" w:hAnsi="BerkeleyStd-Medium"/>
          <w:color w:val="242021"/>
        </w:rPr>
        <w:t>it can be equivalent in content to, or more often derived from, a relational star schema.</w:t>
      </w:r>
      <w:r w:rsidRPr="001B2A01">
        <w:rPr>
          <w:rFonts w:ascii="BerkeleyStd-Medium" w:hAnsi="BerkeleyStd-Medium"/>
          <w:color w:val="242021"/>
        </w:rPr>
        <w:br/>
        <w:t>An OLAP cube contains dimensional attributes and facts, but it is accessed through</w:t>
      </w:r>
      <w:r w:rsidRPr="001B2A01">
        <w:rPr>
          <w:rFonts w:ascii="BerkeleyStd-Medium" w:hAnsi="BerkeleyStd-Medium"/>
          <w:color w:val="242021"/>
        </w:rPr>
        <w:t xml:space="preserve"> </w:t>
      </w:r>
      <w:r w:rsidRPr="001B2A01">
        <w:rPr>
          <w:rFonts w:ascii="BerkeleyStd-Medium" w:hAnsi="BerkeleyStd-Medium"/>
          <w:color w:val="242021"/>
        </w:rPr>
        <w:t>languages with more analytic capabilities than SQL, such as XMLA and MDX. OLAP</w:t>
      </w:r>
    </w:p>
    <w:p w14:paraId="32AB7F89" w14:textId="42B8194A" w:rsidR="00001549" w:rsidRDefault="00001549" w:rsidP="00001549">
      <w:pPr>
        <w:ind w:left="142"/>
        <w:rPr>
          <w:rFonts w:ascii="BerkeleyStd-Medium" w:hAnsi="BerkeleyStd-Medium"/>
          <w:b/>
          <w:bCs/>
          <w:color w:val="242021"/>
          <w:lang w:val="it-IT"/>
        </w:rPr>
      </w:pPr>
      <w:r w:rsidRPr="00001549">
        <w:rPr>
          <w:rFonts w:ascii="BerkeleyStd-Medium" w:hAnsi="BerkeleyStd-Medium"/>
          <w:b/>
          <w:bCs/>
          <w:color w:val="242021"/>
          <w:lang w:val="it-IT"/>
        </w:rPr>
        <w:t xml:space="preserve">Additive, Semi Additive and Non-additive </w:t>
      </w:r>
      <w:proofErr w:type="spellStart"/>
      <w:r w:rsidRPr="00001549">
        <w:rPr>
          <w:rFonts w:ascii="BerkeleyStd-Medium" w:hAnsi="BerkeleyStd-Medium"/>
          <w:b/>
          <w:bCs/>
          <w:color w:val="242021"/>
          <w:lang w:val="it-IT"/>
        </w:rPr>
        <w:t>Facts</w:t>
      </w:r>
      <w:proofErr w:type="spellEnd"/>
    </w:p>
    <w:p w14:paraId="2BAF0799" w14:textId="15168CCC" w:rsidR="00001549" w:rsidRPr="00EE4587" w:rsidRDefault="00EE4587" w:rsidP="00EE4587">
      <w:pPr>
        <w:pStyle w:val="ListParagraph"/>
        <w:numPr>
          <w:ilvl w:val="0"/>
          <w:numId w:val="17"/>
        </w:numPr>
        <w:rPr>
          <w:rFonts w:ascii="BerkeleyStd-Medium" w:hAnsi="BerkeleyStd-Medium"/>
          <w:b/>
          <w:bCs/>
          <w:color w:val="242021"/>
        </w:rPr>
      </w:pPr>
      <w:r w:rsidRPr="00EE4587">
        <w:rPr>
          <w:rFonts w:ascii="BerkeleyStd-Medium" w:hAnsi="BerkeleyStd-Medium"/>
          <w:color w:val="242021"/>
        </w:rPr>
        <w:t>The numeric measures in a fact table fall into three categories.</w:t>
      </w:r>
    </w:p>
    <w:p w14:paraId="1D2429C2" w14:textId="10FED9AD" w:rsidR="00EE4587" w:rsidRPr="00F34F7F" w:rsidRDefault="00EE4587" w:rsidP="00EE4587">
      <w:pPr>
        <w:pStyle w:val="ListParagraph"/>
        <w:numPr>
          <w:ilvl w:val="0"/>
          <w:numId w:val="17"/>
        </w:numPr>
        <w:rPr>
          <w:rFonts w:ascii="BerkeleyStd-Medium" w:hAnsi="BerkeleyStd-Medium"/>
          <w:b/>
          <w:bCs/>
          <w:color w:val="242021"/>
        </w:rPr>
      </w:pPr>
      <w:r w:rsidRPr="00EE4587">
        <w:rPr>
          <w:rFonts w:ascii="BerkeleyStd-Medium" w:hAnsi="BerkeleyStd-Medium"/>
          <w:color w:val="242021"/>
        </w:rPr>
        <w:t>additive measures can be summed across any of the</w:t>
      </w:r>
      <w:r>
        <w:rPr>
          <w:rFonts w:ascii="BerkeleyStd-Medium" w:hAnsi="BerkeleyStd-Medium"/>
          <w:color w:val="242021"/>
        </w:rPr>
        <w:t xml:space="preserve"> </w:t>
      </w:r>
      <w:r w:rsidRPr="00EE4587">
        <w:rPr>
          <w:rFonts w:ascii="BerkeleyStd-Medium" w:hAnsi="BerkeleyStd-Medium"/>
          <w:color w:val="242021"/>
        </w:rPr>
        <w:t>dimensions associated with the fact table.</w:t>
      </w:r>
    </w:p>
    <w:p w14:paraId="1BF1830A" w14:textId="626EC0D7" w:rsidR="00F34F7F" w:rsidRPr="00F34F7F" w:rsidRDefault="00F34F7F" w:rsidP="00EE4587">
      <w:pPr>
        <w:pStyle w:val="ListParagraph"/>
        <w:numPr>
          <w:ilvl w:val="0"/>
          <w:numId w:val="17"/>
        </w:numPr>
        <w:rPr>
          <w:rFonts w:ascii="BerkeleyStd-Medium" w:hAnsi="BerkeleyStd-Medium"/>
          <w:b/>
          <w:bCs/>
          <w:color w:val="242021"/>
        </w:rPr>
      </w:pPr>
      <w:r w:rsidRPr="00F34F7F">
        <w:rPr>
          <w:rFonts w:ascii="BerkeleyStd-Italic" w:hAnsi="BerkeleyStd-Italic"/>
          <w:i/>
          <w:iCs/>
          <w:color w:val="242021"/>
        </w:rPr>
        <w:t xml:space="preserve">Semi-additive </w:t>
      </w:r>
      <w:r w:rsidRPr="00F34F7F">
        <w:rPr>
          <w:rFonts w:ascii="BerkeleyStd-Medium" w:hAnsi="BerkeleyStd-Medium"/>
          <w:color w:val="242021"/>
        </w:rPr>
        <w:t>measures can be summed</w:t>
      </w:r>
      <w:r>
        <w:rPr>
          <w:rFonts w:ascii="BerkeleyStd-Medium" w:hAnsi="BerkeleyStd-Medium"/>
          <w:color w:val="242021"/>
        </w:rPr>
        <w:t xml:space="preserve"> </w:t>
      </w:r>
      <w:r w:rsidRPr="00F34F7F">
        <w:rPr>
          <w:rFonts w:ascii="BerkeleyStd-Medium" w:hAnsi="BerkeleyStd-Medium"/>
          <w:color w:val="242021"/>
        </w:rPr>
        <w:t>across some dimensions, but not all</w:t>
      </w:r>
      <w:r>
        <w:rPr>
          <w:rFonts w:ascii="BerkeleyStd-Medium" w:hAnsi="BerkeleyStd-Medium"/>
          <w:color w:val="242021"/>
        </w:rPr>
        <w:t>.</w:t>
      </w:r>
    </w:p>
    <w:p w14:paraId="4DE8DB76" w14:textId="39BB96D6" w:rsidR="00F34F7F" w:rsidRPr="0008631E" w:rsidRDefault="00F34F7F" w:rsidP="00EE4587">
      <w:pPr>
        <w:pStyle w:val="ListParagraph"/>
        <w:numPr>
          <w:ilvl w:val="0"/>
          <w:numId w:val="17"/>
        </w:numPr>
        <w:rPr>
          <w:rFonts w:ascii="BerkeleyStd-Medium" w:hAnsi="BerkeleyStd-Medium"/>
          <w:b/>
          <w:bCs/>
          <w:color w:val="242021"/>
        </w:rPr>
      </w:pPr>
      <w:r w:rsidRPr="00F34F7F">
        <w:rPr>
          <w:rFonts w:ascii="BerkeleyStd-Medium" w:hAnsi="BerkeleyStd-Medium"/>
          <w:color w:val="242021"/>
        </w:rPr>
        <w:t>balance amounts are common semi-additive facts</w:t>
      </w:r>
      <w:r>
        <w:rPr>
          <w:rFonts w:ascii="BerkeleyStd-Medium" w:hAnsi="BerkeleyStd-Medium"/>
          <w:color w:val="242021"/>
        </w:rPr>
        <w:t xml:space="preserve"> </w:t>
      </w:r>
      <w:r w:rsidRPr="00F34F7F">
        <w:rPr>
          <w:rFonts w:ascii="BerkeleyStd-Medium" w:hAnsi="BerkeleyStd-Medium"/>
          <w:color w:val="242021"/>
        </w:rPr>
        <w:t>because they are additive across all dimensions except time.</w:t>
      </w:r>
    </w:p>
    <w:p w14:paraId="6C967472" w14:textId="5C500D6E" w:rsidR="0008631E" w:rsidRPr="00052BCC" w:rsidRDefault="0008631E" w:rsidP="00EE4587">
      <w:pPr>
        <w:pStyle w:val="ListParagraph"/>
        <w:numPr>
          <w:ilvl w:val="0"/>
          <w:numId w:val="17"/>
        </w:numPr>
        <w:rPr>
          <w:rFonts w:ascii="BerkeleyStd-Medium" w:hAnsi="BerkeleyStd-Medium"/>
          <w:b/>
          <w:bCs/>
          <w:color w:val="242021"/>
        </w:rPr>
      </w:pPr>
      <w:r w:rsidRPr="0008631E">
        <w:rPr>
          <w:rFonts w:ascii="BerkeleyStd-Medium" w:hAnsi="BerkeleyStd-Medium"/>
          <w:color w:val="242021"/>
        </w:rPr>
        <w:lastRenderedPageBreak/>
        <w:t>Finally, some measures</w:t>
      </w:r>
      <w:r>
        <w:rPr>
          <w:rFonts w:ascii="BerkeleyStd-Medium" w:hAnsi="BerkeleyStd-Medium"/>
          <w:color w:val="242021"/>
        </w:rPr>
        <w:t xml:space="preserve"> </w:t>
      </w:r>
      <w:r w:rsidRPr="0008631E">
        <w:rPr>
          <w:rFonts w:ascii="BerkeleyStd-Medium" w:hAnsi="BerkeleyStd-Medium"/>
          <w:color w:val="242021"/>
        </w:rPr>
        <w:t xml:space="preserve">are completely </w:t>
      </w:r>
      <w:r w:rsidRPr="0008631E">
        <w:rPr>
          <w:rFonts w:ascii="BerkeleyStd-Italic" w:hAnsi="BerkeleyStd-Italic"/>
          <w:i/>
          <w:iCs/>
          <w:color w:val="242021"/>
        </w:rPr>
        <w:t>non-additive</w:t>
      </w:r>
      <w:r w:rsidRPr="0008631E">
        <w:rPr>
          <w:rFonts w:ascii="BerkeleyStd-Medium" w:hAnsi="BerkeleyStd-Medium"/>
          <w:color w:val="242021"/>
        </w:rPr>
        <w:t>, such as ratios.</w:t>
      </w:r>
    </w:p>
    <w:p w14:paraId="06202821" w14:textId="205C0C49" w:rsidR="00052BCC" w:rsidRDefault="00163EF0" w:rsidP="00163EF0">
      <w:pPr>
        <w:ind w:left="142"/>
        <w:rPr>
          <w:rFonts w:ascii="BerkeleyStd-Medium" w:hAnsi="BerkeleyStd-Medium"/>
          <w:b/>
          <w:bCs/>
          <w:color w:val="242021"/>
        </w:rPr>
      </w:pPr>
      <w:r>
        <w:rPr>
          <w:rFonts w:ascii="BerkeleyStd-Medium" w:hAnsi="BerkeleyStd-Medium"/>
          <w:b/>
          <w:bCs/>
          <w:color w:val="242021"/>
        </w:rPr>
        <w:t>Null in Fact Tables</w:t>
      </w:r>
    </w:p>
    <w:p w14:paraId="06500013" w14:textId="274C0A9C" w:rsidR="00163EF0" w:rsidRPr="00A620BA" w:rsidRDefault="00163EF0" w:rsidP="00163EF0">
      <w:pPr>
        <w:pStyle w:val="ListParagraph"/>
        <w:numPr>
          <w:ilvl w:val="0"/>
          <w:numId w:val="18"/>
        </w:numPr>
        <w:rPr>
          <w:rFonts w:ascii="BerkeleyStd-Medium" w:hAnsi="BerkeleyStd-Medium"/>
          <w:b/>
          <w:bCs/>
          <w:color w:val="242021"/>
        </w:rPr>
      </w:pPr>
      <w:r w:rsidRPr="00163EF0">
        <w:rPr>
          <w:rFonts w:ascii="BerkeleyStd-Medium" w:hAnsi="BerkeleyStd-Medium"/>
          <w:color w:val="242021"/>
        </w:rPr>
        <w:t>Null-valued measurements behave gracefully in fact tables. The aggregate functions</w:t>
      </w:r>
      <w:r w:rsidRPr="00163EF0">
        <w:rPr>
          <w:rFonts w:ascii="BerkeleyStd-Medium" w:hAnsi="BerkeleyStd-Medium"/>
          <w:color w:val="242021"/>
        </w:rPr>
        <w:br/>
        <w:t>(</w:t>
      </w:r>
      <w:r w:rsidRPr="00163EF0">
        <w:rPr>
          <w:rFonts w:ascii="LetterGothicStd" w:hAnsi="LetterGothicStd"/>
          <w:color w:val="242021"/>
          <w:sz w:val="18"/>
          <w:szCs w:val="18"/>
        </w:rPr>
        <w:t>SUM</w:t>
      </w:r>
      <w:r w:rsidRPr="00163EF0">
        <w:rPr>
          <w:rFonts w:ascii="BerkeleyStd-Medium" w:hAnsi="BerkeleyStd-Medium"/>
          <w:color w:val="242021"/>
        </w:rPr>
        <w:t xml:space="preserve">, </w:t>
      </w:r>
      <w:r w:rsidRPr="00163EF0">
        <w:rPr>
          <w:rFonts w:ascii="LetterGothicStd" w:hAnsi="LetterGothicStd"/>
          <w:color w:val="242021"/>
          <w:sz w:val="18"/>
          <w:szCs w:val="18"/>
        </w:rPr>
        <w:t>COUNT</w:t>
      </w:r>
      <w:r w:rsidRPr="00163EF0">
        <w:rPr>
          <w:rFonts w:ascii="BerkeleyStd-Medium" w:hAnsi="BerkeleyStd-Medium"/>
          <w:color w:val="242021"/>
        </w:rPr>
        <w:t xml:space="preserve">, </w:t>
      </w:r>
      <w:r w:rsidRPr="00163EF0">
        <w:rPr>
          <w:rFonts w:ascii="LetterGothicStd" w:hAnsi="LetterGothicStd"/>
          <w:color w:val="242021"/>
          <w:sz w:val="18"/>
          <w:szCs w:val="18"/>
        </w:rPr>
        <w:t>MIN</w:t>
      </w:r>
      <w:r w:rsidRPr="00163EF0">
        <w:rPr>
          <w:rFonts w:ascii="BerkeleyStd-Medium" w:hAnsi="BerkeleyStd-Medium"/>
          <w:color w:val="242021"/>
        </w:rPr>
        <w:t xml:space="preserve">, </w:t>
      </w:r>
      <w:r w:rsidRPr="00163EF0">
        <w:rPr>
          <w:rFonts w:ascii="LetterGothicStd" w:hAnsi="LetterGothicStd"/>
          <w:color w:val="242021"/>
          <w:sz w:val="18"/>
          <w:szCs w:val="18"/>
        </w:rPr>
        <w:t>MAX</w:t>
      </w:r>
      <w:r w:rsidRPr="00163EF0">
        <w:rPr>
          <w:rFonts w:ascii="BerkeleyStd-Medium" w:hAnsi="BerkeleyStd-Medium"/>
          <w:color w:val="242021"/>
        </w:rPr>
        <w:t xml:space="preserve">, and </w:t>
      </w:r>
      <w:r w:rsidRPr="00163EF0">
        <w:rPr>
          <w:rFonts w:ascii="LetterGothicStd" w:hAnsi="LetterGothicStd"/>
          <w:color w:val="242021"/>
          <w:sz w:val="18"/>
          <w:szCs w:val="18"/>
        </w:rPr>
        <w:t>AVG</w:t>
      </w:r>
      <w:r w:rsidRPr="00163EF0">
        <w:rPr>
          <w:rFonts w:ascii="BerkeleyStd-Medium" w:hAnsi="BerkeleyStd-Medium"/>
          <w:color w:val="242021"/>
        </w:rPr>
        <w:t>) all do the “right thing” with null facts. However,</w:t>
      </w:r>
      <w:r w:rsidRPr="00163EF0">
        <w:rPr>
          <w:rFonts w:ascii="BerkeleyStd-Medium" w:hAnsi="BerkeleyStd-Medium"/>
          <w:color w:val="242021"/>
        </w:rPr>
        <w:br/>
        <w:t>nulls must be avoided in the fact table’s foreign keys because these nulls would</w:t>
      </w:r>
      <w:r w:rsidRPr="00163EF0">
        <w:rPr>
          <w:rFonts w:ascii="BerkeleyStd-Medium" w:hAnsi="BerkeleyStd-Medium"/>
          <w:color w:val="242021"/>
        </w:rPr>
        <w:br/>
        <w:t>automatically cause a referential integrity violation. Rather than a null foreign key,</w:t>
      </w:r>
      <w:r w:rsidRPr="00163EF0">
        <w:rPr>
          <w:rFonts w:ascii="BerkeleyStd-Medium" w:hAnsi="BerkeleyStd-Medium"/>
          <w:color w:val="242021"/>
        </w:rPr>
        <w:br/>
        <w:t>the associated dimension table must have a default row (and surrogate key) representing the unknown or not applicable condition.</w:t>
      </w:r>
    </w:p>
    <w:p w14:paraId="2B3FCFC6" w14:textId="3B161121" w:rsidR="00A620BA" w:rsidRDefault="00A620BA" w:rsidP="00A620BA">
      <w:pPr>
        <w:rPr>
          <w:rFonts w:ascii="BerkeleyStd-Medium" w:hAnsi="BerkeleyStd-Medium"/>
          <w:b/>
          <w:bCs/>
          <w:color w:val="242021"/>
        </w:rPr>
      </w:pPr>
      <w:r>
        <w:rPr>
          <w:rFonts w:ascii="BerkeleyStd-Medium" w:hAnsi="BerkeleyStd-Medium"/>
          <w:b/>
          <w:bCs/>
          <w:color w:val="242021"/>
        </w:rPr>
        <w:t>Transaction Fact Tables</w:t>
      </w:r>
    </w:p>
    <w:p w14:paraId="589BFB13" w14:textId="2892C712" w:rsidR="00A620BA" w:rsidRDefault="002272DB" w:rsidP="00874D21">
      <w:pPr>
        <w:pStyle w:val="ListParagraph"/>
        <w:numPr>
          <w:ilvl w:val="0"/>
          <w:numId w:val="20"/>
        </w:numPr>
        <w:rPr>
          <w:rFonts w:ascii="BerkeleyStd-Medium" w:hAnsi="BerkeleyStd-Medium"/>
          <w:color w:val="242021"/>
        </w:rPr>
      </w:pPr>
      <w:r w:rsidRPr="00874D21">
        <w:rPr>
          <w:rFonts w:ascii="BerkeleyStd-Medium" w:hAnsi="BerkeleyStd-Medium"/>
          <w:color w:val="242021"/>
        </w:rPr>
        <w:t xml:space="preserve">A row in a </w:t>
      </w:r>
      <w:r w:rsidRPr="00874D21">
        <w:rPr>
          <w:rFonts w:ascii="BerkeleyStd-Italic" w:hAnsi="BerkeleyStd-Italic"/>
          <w:i/>
          <w:iCs/>
          <w:color w:val="242021"/>
        </w:rPr>
        <w:t xml:space="preserve">transaction fact table </w:t>
      </w:r>
      <w:r w:rsidRPr="00874D21">
        <w:rPr>
          <w:rFonts w:ascii="BerkeleyStd-Medium" w:hAnsi="BerkeleyStd-Medium"/>
          <w:color w:val="242021"/>
        </w:rPr>
        <w:t>corresponds to a measurement event at a point in</w:t>
      </w:r>
      <w:r w:rsidRPr="00874D21">
        <w:rPr>
          <w:rFonts w:ascii="BerkeleyStd-Medium" w:hAnsi="BerkeleyStd-Medium"/>
          <w:color w:val="242021"/>
        </w:rPr>
        <w:br/>
        <w:t>space and time. Atomic transaction grain fact tables are the most dimensional and</w:t>
      </w:r>
      <w:r w:rsidRPr="00874D21">
        <w:rPr>
          <w:rFonts w:ascii="BerkeleyStd-Medium" w:hAnsi="BerkeleyStd-Medium"/>
          <w:color w:val="242021"/>
        </w:rPr>
        <w:br/>
        <w:t>expressive fact tables; this robust dimensionality enables the maximum slicing</w:t>
      </w:r>
      <w:r w:rsidRPr="00874D21">
        <w:rPr>
          <w:rFonts w:ascii="BerkeleyStd-Medium" w:hAnsi="BerkeleyStd-Medium"/>
          <w:color w:val="242021"/>
        </w:rPr>
        <w:br/>
        <w:t>and dicing of transaction data.</w:t>
      </w:r>
    </w:p>
    <w:p w14:paraId="21EBBCB5" w14:textId="191AA762" w:rsidR="00B17D06" w:rsidRDefault="00B17D06" w:rsidP="00B17D06">
      <w:pPr>
        <w:rPr>
          <w:rFonts w:ascii="BerkeleyStd-Medium" w:hAnsi="BerkeleyStd-Medium"/>
          <w:b/>
          <w:bCs/>
          <w:color w:val="242021"/>
        </w:rPr>
      </w:pPr>
      <w:r w:rsidRPr="00B17D06">
        <w:rPr>
          <w:rFonts w:ascii="BerkeleyStd-Medium" w:hAnsi="BerkeleyStd-Medium"/>
          <w:b/>
          <w:bCs/>
          <w:color w:val="242021"/>
        </w:rPr>
        <w:t>Periodic Snapshot Fact Tables</w:t>
      </w:r>
    </w:p>
    <w:p w14:paraId="2E941CC4" w14:textId="411E8A24" w:rsidR="00B17D06" w:rsidRDefault="008F12B0" w:rsidP="00717D79">
      <w:pPr>
        <w:pStyle w:val="ListParagraph"/>
        <w:numPr>
          <w:ilvl w:val="0"/>
          <w:numId w:val="21"/>
        </w:numPr>
        <w:rPr>
          <w:rFonts w:ascii="BerkeleyStd-Medium" w:hAnsi="BerkeleyStd-Medium"/>
          <w:color w:val="242021"/>
        </w:rPr>
      </w:pPr>
      <w:r w:rsidRPr="00717D79">
        <w:rPr>
          <w:rFonts w:ascii="BerkeleyStd-Medium" w:hAnsi="BerkeleyStd-Medium"/>
          <w:color w:val="242021"/>
        </w:rPr>
        <w:t>A row in a periodic snapshot fact table summarizes many measurement events occurring over a standard period, such as a day, a week, or a month. The grain is the</w:t>
      </w:r>
      <w:r w:rsidRPr="00717D79">
        <w:rPr>
          <w:rFonts w:ascii="BerkeleyStd-Medium" w:hAnsi="BerkeleyStd-Medium"/>
          <w:color w:val="242021"/>
        </w:rPr>
        <w:br/>
        <w:t>period, not the individual transaction. Periodic snapshot fact tables often contain</w:t>
      </w:r>
      <w:r w:rsidRPr="00717D79">
        <w:rPr>
          <w:rFonts w:ascii="BerkeleyStd-Medium" w:hAnsi="BerkeleyStd-Medium"/>
          <w:color w:val="242021"/>
        </w:rPr>
        <w:br/>
        <w:t>many facts because any measurement event consistent with the fact table grain is</w:t>
      </w:r>
      <w:r w:rsidRPr="00717D79">
        <w:rPr>
          <w:rFonts w:ascii="BerkeleyStd-Medium" w:hAnsi="BerkeleyStd-Medium"/>
          <w:color w:val="242021"/>
        </w:rPr>
        <w:br/>
        <w:t>permissible. These fact tables are uniformly dense in their foreign keys because</w:t>
      </w:r>
      <w:r w:rsidRPr="00717D79">
        <w:rPr>
          <w:rFonts w:ascii="BerkeleyStd-Medium" w:hAnsi="BerkeleyStd-Medium"/>
          <w:color w:val="242021"/>
        </w:rPr>
        <w:br/>
        <w:t>even if no activity takes place during the period, a row is typically inserted in the</w:t>
      </w:r>
      <w:r w:rsidRPr="00717D79">
        <w:rPr>
          <w:rFonts w:ascii="BerkeleyStd-Medium" w:hAnsi="BerkeleyStd-Medium"/>
          <w:color w:val="242021"/>
        </w:rPr>
        <w:br/>
        <w:t>fact table containing a zero or null for each fact.</w:t>
      </w:r>
    </w:p>
    <w:p w14:paraId="4BA65288" w14:textId="129672C6" w:rsidR="003071DF" w:rsidRDefault="003071DF" w:rsidP="003071DF">
      <w:pPr>
        <w:rPr>
          <w:rFonts w:ascii="BerkeleyStd-Medium" w:hAnsi="BerkeleyStd-Medium"/>
          <w:b/>
          <w:bCs/>
          <w:color w:val="242021"/>
        </w:rPr>
      </w:pPr>
      <w:r w:rsidRPr="003071DF">
        <w:rPr>
          <w:rFonts w:ascii="BerkeleyStd-Medium" w:hAnsi="BerkeleyStd-Medium"/>
          <w:b/>
          <w:bCs/>
          <w:color w:val="242021"/>
        </w:rPr>
        <w:t>Accumulating Snapshot Fact Tables</w:t>
      </w:r>
    </w:p>
    <w:p w14:paraId="30BDC07D" w14:textId="6A21A32E" w:rsidR="003071DF" w:rsidRPr="00D739F2" w:rsidRDefault="00D739F2" w:rsidP="00D739F2">
      <w:pPr>
        <w:pStyle w:val="ListParagraph"/>
        <w:numPr>
          <w:ilvl w:val="0"/>
          <w:numId w:val="22"/>
        </w:numPr>
        <w:rPr>
          <w:rFonts w:ascii="BerkeleyStd-Medium" w:hAnsi="BerkeleyStd-Medium"/>
          <w:b/>
          <w:bCs/>
          <w:color w:val="242021"/>
        </w:rPr>
      </w:pPr>
      <w:r w:rsidRPr="00D739F2">
        <w:rPr>
          <w:rFonts w:ascii="BerkeleyStd-Medium" w:hAnsi="BerkeleyStd-Medium"/>
          <w:color w:val="242021"/>
        </w:rPr>
        <w:t xml:space="preserve">A row in an </w:t>
      </w:r>
      <w:r w:rsidRPr="00D739F2">
        <w:rPr>
          <w:rFonts w:ascii="BerkeleyStd-Italic" w:hAnsi="BerkeleyStd-Italic"/>
          <w:i/>
          <w:iCs/>
          <w:color w:val="242021"/>
        </w:rPr>
        <w:t xml:space="preserve">accumulating snapshot fact table </w:t>
      </w:r>
      <w:r w:rsidRPr="00D739F2">
        <w:rPr>
          <w:rFonts w:ascii="BerkeleyStd-Medium" w:hAnsi="BerkeleyStd-Medium"/>
          <w:color w:val="242021"/>
        </w:rPr>
        <w:t>summarizes the measurement events</w:t>
      </w:r>
      <w:r w:rsidRPr="00D739F2">
        <w:rPr>
          <w:rFonts w:ascii="BerkeleyStd-Medium" w:hAnsi="BerkeleyStd-Medium"/>
          <w:color w:val="242021"/>
        </w:rPr>
        <w:br/>
        <w:t>occurring at predictable steps between the beginning and the end of a process.</w:t>
      </w:r>
    </w:p>
    <w:p w14:paraId="277E0E47" w14:textId="2195A10F" w:rsidR="00D739F2" w:rsidRPr="00A237BF" w:rsidRDefault="00A237BF" w:rsidP="00D739F2">
      <w:pPr>
        <w:pStyle w:val="ListParagraph"/>
        <w:numPr>
          <w:ilvl w:val="0"/>
          <w:numId w:val="22"/>
        </w:numPr>
        <w:rPr>
          <w:rFonts w:ascii="BerkeleyStd-Medium" w:hAnsi="BerkeleyStd-Medium"/>
          <w:b/>
          <w:bCs/>
          <w:color w:val="242021"/>
        </w:rPr>
      </w:pPr>
      <w:r w:rsidRPr="00A237BF">
        <w:rPr>
          <w:rFonts w:ascii="BerkeleyStd-Medium" w:hAnsi="BerkeleyStd-Medium"/>
          <w:color w:val="242021"/>
        </w:rPr>
        <w:t xml:space="preserve">Pipeline or workflow processes, such as order </w:t>
      </w:r>
      <w:proofErr w:type="spellStart"/>
      <w:r w:rsidRPr="00A237BF">
        <w:rPr>
          <w:rFonts w:ascii="BerkeleyStd-Medium" w:hAnsi="BerkeleyStd-Medium"/>
          <w:color w:val="242021"/>
        </w:rPr>
        <w:t>fulfillment</w:t>
      </w:r>
      <w:proofErr w:type="spellEnd"/>
      <w:r w:rsidRPr="00A237BF">
        <w:rPr>
          <w:rFonts w:ascii="BerkeleyStd-Medium" w:hAnsi="BerkeleyStd-Medium"/>
          <w:color w:val="242021"/>
        </w:rPr>
        <w:t xml:space="preserve"> or claim processing, that</w:t>
      </w:r>
      <w:r w:rsidRPr="00A237BF">
        <w:rPr>
          <w:rFonts w:ascii="BerkeleyStd-Medium" w:hAnsi="BerkeleyStd-Medium"/>
          <w:color w:val="242021"/>
        </w:rPr>
        <w:br/>
        <w:t>have a defined start point, standard intermediate steps, and defined end point can be</w:t>
      </w:r>
      <w:r w:rsidRPr="00A237BF">
        <w:rPr>
          <w:rFonts w:ascii="BerkeleyStd-Medium" w:hAnsi="BerkeleyStd-Medium"/>
          <w:color w:val="242021"/>
        </w:rPr>
        <w:br/>
      </w:r>
      <w:proofErr w:type="spellStart"/>
      <w:r w:rsidRPr="00A237BF">
        <w:rPr>
          <w:rFonts w:ascii="BerkeleyStd-Medium" w:hAnsi="BerkeleyStd-Medium"/>
          <w:color w:val="242021"/>
        </w:rPr>
        <w:t>modeled</w:t>
      </w:r>
      <w:proofErr w:type="spellEnd"/>
      <w:r w:rsidRPr="00A237BF">
        <w:rPr>
          <w:rFonts w:ascii="BerkeleyStd-Medium" w:hAnsi="BerkeleyStd-Medium"/>
          <w:color w:val="242021"/>
        </w:rPr>
        <w:t xml:space="preserve"> with this type of fact table.</w:t>
      </w:r>
    </w:p>
    <w:p w14:paraId="045088A8" w14:textId="7D6CA6B5" w:rsidR="00A237BF" w:rsidRPr="002945FF" w:rsidRDefault="00A237BF" w:rsidP="00D739F2">
      <w:pPr>
        <w:pStyle w:val="ListParagraph"/>
        <w:numPr>
          <w:ilvl w:val="0"/>
          <w:numId w:val="22"/>
        </w:numPr>
        <w:rPr>
          <w:rFonts w:ascii="BerkeleyStd-Medium" w:hAnsi="BerkeleyStd-Medium"/>
          <w:b/>
          <w:bCs/>
          <w:color w:val="242021"/>
        </w:rPr>
      </w:pPr>
      <w:r w:rsidRPr="00A237BF">
        <w:rPr>
          <w:rFonts w:ascii="BerkeleyStd-Medium" w:hAnsi="BerkeleyStd-Medium"/>
          <w:color w:val="242021"/>
        </w:rPr>
        <w:t>There is a date foreign key in the fact table for</w:t>
      </w:r>
      <w:r>
        <w:rPr>
          <w:rFonts w:ascii="BerkeleyStd-Medium" w:hAnsi="BerkeleyStd-Medium"/>
          <w:color w:val="242021"/>
        </w:rPr>
        <w:t xml:space="preserve"> </w:t>
      </w:r>
      <w:r w:rsidRPr="00A237BF">
        <w:rPr>
          <w:rFonts w:ascii="BerkeleyStd-Medium" w:hAnsi="BerkeleyStd-Medium"/>
          <w:color w:val="242021"/>
        </w:rPr>
        <w:t>each critical milestone in the process.</w:t>
      </w:r>
    </w:p>
    <w:p w14:paraId="4C4466EA" w14:textId="461B3990" w:rsidR="002945FF" w:rsidRPr="00BF448C" w:rsidRDefault="00BF448C" w:rsidP="00D739F2">
      <w:pPr>
        <w:pStyle w:val="ListParagraph"/>
        <w:numPr>
          <w:ilvl w:val="0"/>
          <w:numId w:val="22"/>
        </w:numPr>
        <w:rPr>
          <w:rFonts w:ascii="BerkeleyStd-Medium" w:hAnsi="BerkeleyStd-Medium"/>
          <w:b/>
          <w:bCs/>
          <w:color w:val="242021"/>
        </w:rPr>
      </w:pPr>
      <w:r w:rsidRPr="00BF448C">
        <w:rPr>
          <w:rFonts w:ascii="BerkeleyStd-Medium" w:hAnsi="BerkeleyStd-Medium"/>
          <w:color w:val="242021"/>
        </w:rPr>
        <w:t>An individual row in an accumulating snapshot fact table, corresponding for instance to a line on an order, is initially inserted</w:t>
      </w:r>
      <w:r>
        <w:rPr>
          <w:rFonts w:ascii="BerkeleyStd-Medium" w:hAnsi="BerkeleyStd-Medium"/>
          <w:color w:val="242021"/>
        </w:rPr>
        <w:t xml:space="preserve"> </w:t>
      </w:r>
      <w:r w:rsidRPr="00BF448C">
        <w:rPr>
          <w:rFonts w:ascii="BerkeleyStd-Medium" w:hAnsi="BerkeleyStd-Medium"/>
          <w:color w:val="242021"/>
        </w:rPr>
        <w:t>when the order line is created. As pipeline progress occurs, the accumulating fact</w:t>
      </w:r>
      <w:r w:rsidRPr="00BF448C">
        <w:rPr>
          <w:rFonts w:ascii="BerkeleyStd-Medium" w:hAnsi="BerkeleyStd-Medium"/>
          <w:color w:val="242021"/>
        </w:rPr>
        <w:br/>
        <w:t>table row is revisited and updated.</w:t>
      </w:r>
    </w:p>
    <w:p w14:paraId="1D7C35BC" w14:textId="6F9D4470" w:rsidR="00BF448C" w:rsidRPr="007503D1" w:rsidRDefault="007503D1" w:rsidP="00D739F2">
      <w:pPr>
        <w:pStyle w:val="ListParagraph"/>
        <w:numPr>
          <w:ilvl w:val="0"/>
          <w:numId w:val="22"/>
        </w:numPr>
        <w:rPr>
          <w:rFonts w:ascii="BerkeleyStd-Medium" w:hAnsi="BerkeleyStd-Medium"/>
          <w:b/>
          <w:bCs/>
          <w:color w:val="242021"/>
        </w:rPr>
      </w:pPr>
      <w:r w:rsidRPr="007503D1">
        <w:rPr>
          <w:rFonts w:ascii="BerkeleyStd-Medium" w:hAnsi="BerkeleyStd-Medium"/>
          <w:color w:val="242021"/>
        </w:rPr>
        <w:t>This consistent updating of accumulating snapshot fact rows is unique among the three types of fact tables.</w:t>
      </w:r>
    </w:p>
    <w:p w14:paraId="7F577D69" w14:textId="29AEACA5" w:rsidR="007503D1" w:rsidRPr="008F3179" w:rsidRDefault="009538ED" w:rsidP="00D739F2">
      <w:pPr>
        <w:pStyle w:val="ListParagraph"/>
        <w:numPr>
          <w:ilvl w:val="0"/>
          <w:numId w:val="22"/>
        </w:numPr>
        <w:rPr>
          <w:rFonts w:ascii="BerkeleyStd-Medium" w:hAnsi="BerkeleyStd-Medium"/>
          <w:b/>
          <w:bCs/>
          <w:color w:val="242021"/>
        </w:rPr>
      </w:pPr>
      <w:r w:rsidRPr="009538ED">
        <w:rPr>
          <w:rFonts w:ascii="BerkeleyStd-Medium" w:hAnsi="BerkeleyStd-Medium"/>
          <w:color w:val="242021"/>
        </w:rPr>
        <w:t>They often include numeric lag measurements consistent with the</w:t>
      </w:r>
      <w:r>
        <w:rPr>
          <w:rFonts w:ascii="BerkeleyStd-Medium" w:hAnsi="BerkeleyStd-Medium"/>
          <w:color w:val="242021"/>
        </w:rPr>
        <w:t xml:space="preserve"> </w:t>
      </w:r>
      <w:r w:rsidRPr="009538ED">
        <w:rPr>
          <w:rFonts w:ascii="BerkeleyStd-Medium" w:hAnsi="BerkeleyStd-Medium"/>
          <w:color w:val="242021"/>
        </w:rPr>
        <w:t>grain, along with milestone completion counters.</w:t>
      </w:r>
    </w:p>
    <w:p w14:paraId="2D21F435" w14:textId="73A80695" w:rsidR="008F3179" w:rsidRDefault="008F3179" w:rsidP="008F3179">
      <w:pPr>
        <w:rPr>
          <w:rFonts w:ascii="BerkeleyStd-Medium" w:hAnsi="BerkeleyStd-Medium"/>
          <w:b/>
          <w:bCs/>
          <w:color w:val="242021"/>
        </w:rPr>
      </w:pPr>
      <w:proofErr w:type="spellStart"/>
      <w:r>
        <w:rPr>
          <w:rFonts w:ascii="BerkeleyStd-Medium" w:hAnsi="BerkeleyStd-Medium"/>
          <w:b/>
          <w:bCs/>
          <w:color w:val="242021"/>
        </w:rPr>
        <w:t>Factless</w:t>
      </w:r>
      <w:proofErr w:type="spellEnd"/>
      <w:r>
        <w:rPr>
          <w:rFonts w:ascii="BerkeleyStd-Medium" w:hAnsi="BerkeleyStd-Medium"/>
          <w:b/>
          <w:bCs/>
          <w:color w:val="242021"/>
        </w:rPr>
        <w:t xml:space="preserve"> Fact Tables</w:t>
      </w:r>
    </w:p>
    <w:p w14:paraId="101164E4" w14:textId="77C305E4" w:rsidR="008F3179" w:rsidRPr="00A40F75" w:rsidRDefault="00A40F75" w:rsidP="008F3179">
      <w:pPr>
        <w:pStyle w:val="ListParagraph"/>
        <w:numPr>
          <w:ilvl w:val="0"/>
          <w:numId w:val="23"/>
        </w:numPr>
        <w:rPr>
          <w:rFonts w:ascii="BerkeleyStd-Medium" w:hAnsi="BerkeleyStd-Medium"/>
          <w:b/>
          <w:bCs/>
          <w:color w:val="242021"/>
        </w:rPr>
      </w:pPr>
      <w:r w:rsidRPr="00A40F75">
        <w:rPr>
          <w:rFonts w:ascii="BerkeleyStd-Medium" w:hAnsi="BerkeleyStd-Medium"/>
          <w:color w:val="242021"/>
        </w:rPr>
        <w:t>Although most measurement events capture numerical results, it is possible that</w:t>
      </w:r>
      <w:r w:rsidRPr="00A40F75">
        <w:rPr>
          <w:rFonts w:ascii="BerkeleyStd-Medium" w:hAnsi="BerkeleyStd-Medium"/>
          <w:color w:val="242021"/>
        </w:rPr>
        <w:br/>
        <w:t>the event merely records a set of dimensional entities coming together at a moment</w:t>
      </w:r>
      <w:r w:rsidRPr="00A40F75">
        <w:rPr>
          <w:rFonts w:ascii="BerkeleyStd-Medium" w:hAnsi="BerkeleyStd-Medium"/>
          <w:color w:val="242021"/>
        </w:rPr>
        <w:br/>
        <w:t>in time.</w:t>
      </w:r>
    </w:p>
    <w:p w14:paraId="0FC5E52E" w14:textId="4EA2848E" w:rsidR="00A40F75" w:rsidRPr="002E39F5" w:rsidRDefault="002E39F5" w:rsidP="008F3179">
      <w:pPr>
        <w:pStyle w:val="ListParagraph"/>
        <w:numPr>
          <w:ilvl w:val="0"/>
          <w:numId w:val="23"/>
        </w:numPr>
        <w:rPr>
          <w:rFonts w:ascii="BerkeleyStd-Medium" w:hAnsi="BerkeleyStd-Medium"/>
          <w:b/>
          <w:bCs/>
          <w:color w:val="242021"/>
        </w:rPr>
      </w:pPr>
      <w:r w:rsidRPr="002E39F5">
        <w:rPr>
          <w:rFonts w:ascii="BerkeleyStd-Medium" w:hAnsi="BerkeleyStd-Medium"/>
          <w:color w:val="242021"/>
        </w:rPr>
        <w:t>For example, an event of a student attending a class on a given day may</w:t>
      </w:r>
      <w:r w:rsidRPr="002E39F5">
        <w:rPr>
          <w:rFonts w:ascii="BerkeleyStd-Medium" w:hAnsi="BerkeleyStd-Medium"/>
          <w:color w:val="242021"/>
        </w:rPr>
        <w:br/>
        <w:t>not have a recorded numeric fact, but a fact row with foreign keys for calendar day,</w:t>
      </w:r>
      <w:r w:rsidRPr="002E39F5">
        <w:rPr>
          <w:rFonts w:ascii="BerkeleyStd-Medium" w:hAnsi="BerkeleyStd-Medium"/>
          <w:color w:val="242021"/>
        </w:rPr>
        <w:br/>
        <w:t>student, teacher, location, and class is well-defined.</w:t>
      </w:r>
    </w:p>
    <w:p w14:paraId="4BC415E0" w14:textId="3E8578A2" w:rsidR="002E39F5" w:rsidRPr="002E39F5" w:rsidRDefault="002E39F5" w:rsidP="008F3179">
      <w:pPr>
        <w:pStyle w:val="ListParagraph"/>
        <w:numPr>
          <w:ilvl w:val="0"/>
          <w:numId w:val="23"/>
        </w:numPr>
        <w:rPr>
          <w:rFonts w:ascii="BerkeleyStd-Medium" w:hAnsi="BerkeleyStd-Medium"/>
          <w:b/>
          <w:bCs/>
          <w:color w:val="242021"/>
        </w:rPr>
      </w:pPr>
      <w:r w:rsidRPr="002E39F5">
        <w:rPr>
          <w:rFonts w:ascii="BerkeleyStd-Medium" w:hAnsi="BerkeleyStd-Medium"/>
          <w:color w:val="242021"/>
        </w:rPr>
        <w:t>Likewise, customer communications are events, but there may be no associated metrics.</w:t>
      </w:r>
    </w:p>
    <w:p w14:paraId="2171B7A5" w14:textId="79FC7002" w:rsidR="002E39F5" w:rsidRDefault="002E39F5" w:rsidP="003D3DCC">
      <w:pPr>
        <w:pStyle w:val="ListParagraph"/>
        <w:ind w:left="0"/>
        <w:rPr>
          <w:rFonts w:ascii="BerkeleyStd-Medium" w:hAnsi="BerkeleyStd-Medium"/>
          <w:b/>
          <w:bCs/>
          <w:color w:val="242021"/>
        </w:rPr>
      </w:pPr>
    </w:p>
    <w:p w14:paraId="64620133" w14:textId="0C834086" w:rsidR="003D3DCC" w:rsidRDefault="003D3DCC" w:rsidP="003D3DCC">
      <w:pPr>
        <w:rPr>
          <w:rFonts w:ascii="BerkeleyStd-Medium" w:hAnsi="BerkeleyStd-Medium"/>
          <w:b/>
          <w:bCs/>
          <w:color w:val="242021"/>
        </w:rPr>
      </w:pPr>
      <w:r w:rsidRPr="003D3DCC">
        <w:rPr>
          <w:rFonts w:ascii="BerkeleyStd-Medium" w:hAnsi="BerkeleyStd-Medium"/>
          <w:b/>
          <w:bCs/>
          <w:color w:val="242021"/>
        </w:rPr>
        <w:t>Aggregate Fact Tables or OLAP Cubes</w:t>
      </w:r>
    </w:p>
    <w:p w14:paraId="224F1964" w14:textId="47373A30" w:rsidR="00A8066C" w:rsidRPr="00EB751E" w:rsidRDefault="00A8066C" w:rsidP="00A8066C">
      <w:pPr>
        <w:pStyle w:val="ListParagraph"/>
        <w:numPr>
          <w:ilvl w:val="0"/>
          <w:numId w:val="24"/>
        </w:numPr>
        <w:rPr>
          <w:rFonts w:ascii="BerkeleyStd-Medium" w:hAnsi="BerkeleyStd-Medium"/>
          <w:b/>
          <w:bCs/>
          <w:color w:val="242021"/>
        </w:rPr>
      </w:pPr>
      <w:r w:rsidRPr="00A8066C">
        <w:rPr>
          <w:rFonts w:ascii="BerkeleyStd-Medium" w:hAnsi="BerkeleyStd-Medium"/>
          <w:color w:val="242021"/>
        </w:rPr>
        <w:t>These aggregate fact tables should be available to</w:t>
      </w:r>
      <w:r w:rsidRPr="00A8066C">
        <w:rPr>
          <w:rFonts w:ascii="BerkeleyStd-Medium" w:hAnsi="BerkeleyStd-Medium"/>
          <w:color w:val="242021"/>
        </w:rPr>
        <w:br/>
        <w:t>the BI layer at the same time as the atomic fact tables so that BI tools smoothly</w:t>
      </w:r>
      <w:r w:rsidRPr="00A8066C">
        <w:rPr>
          <w:rFonts w:ascii="BerkeleyStd-Medium" w:hAnsi="BerkeleyStd-Medium"/>
          <w:color w:val="242021"/>
        </w:rPr>
        <w:br/>
        <w:t>choose the appropriate aggregate level at query time.</w:t>
      </w:r>
    </w:p>
    <w:p w14:paraId="2CC01DE1" w14:textId="6B9FD83B" w:rsidR="00EB751E" w:rsidRPr="00EB751E" w:rsidRDefault="00EB751E" w:rsidP="00A8066C">
      <w:pPr>
        <w:pStyle w:val="ListParagraph"/>
        <w:numPr>
          <w:ilvl w:val="0"/>
          <w:numId w:val="24"/>
        </w:numPr>
        <w:rPr>
          <w:rFonts w:ascii="BerkeleyStd-Medium" w:hAnsi="BerkeleyStd-Medium"/>
          <w:b/>
          <w:bCs/>
          <w:color w:val="242021"/>
        </w:rPr>
      </w:pPr>
      <w:r w:rsidRPr="00EB751E">
        <w:rPr>
          <w:rFonts w:ascii="BerkeleyStd-Medium" w:hAnsi="BerkeleyStd-Medium"/>
          <w:color w:val="242021"/>
        </w:rPr>
        <w:lastRenderedPageBreak/>
        <w:t>This process, known as</w:t>
      </w:r>
      <w:r w:rsidRPr="00EB751E">
        <w:rPr>
          <w:rFonts w:ascii="BerkeleyStd-Medium" w:hAnsi="BerkeleyStd-Medium"/>
          <w:color w:val="242021"/>
        </w:rPr>
        <w:br/>
      </w:r>
      <w:r w:rsidRPr="00EB751E">
        <w:rPr>
          <w:rFonts w:ascii="BerkeleyStd-Italic" w:hAnsi="BerkeleyStd-Italic"/>
          <w:i/>
          <w:iCs/>
          <w:color w:val="242021"/>
        </w:rPr>
        <w:t>aggregate navigation</w:t>
      </w:r>
      <w:r w:rsidRPr="00EB751E">
        <w:rPr>
          <w:rFonts w:ascii="BerkeleyStd-Medium" w:hAnsi="BerkeleyStd-Medium"/>
          <w:color w:val="242021"/>
        </w:rPr>
        <w:t xml:space="preserve">, must be </w:t>
      </w:r>
      <w:r w:rsidRPr="00EB751E">
        <w:rPr>
          <w:rFonts w:ascii="BerkeleyStd-Italic" w:hAnsi="BerkeleyStd-Italic"/>
          <w:i/>
          <w:iCs/>
          <w:color w:val="242021"/>
        </w:rPr>
        <w:t xml:space="preserve">open </w:t>
      </w:r>
      <w:r w:rsidRPr="00EB751E">
        <w:rPr>
          <w:rFonts w:ascii="BerkeleyStd-Medium" w:hAnsi="BerkeleyStd-Medium"/>
          <w:color w:val="242021"/>
        </w:rPr>
        <w:t>so that every report writer, query tool, and BI</w:t>
      </w:r>
      <w:r w:rsidRPr="00EB751E">
        <w:rPr>
          <w:rFonts w:ascii="BerkeleyStd-Medium" w:hAnsi="BerkeleyStd-Medium"/>
          <w:color w:val="242021"/>
        </w:rPr>
        <w:br/>
        <w:t>application harvests the same performance benefits.</w:t>
      </w:r>
    </w:p>
    <w:p w14:paraId="6E373901" w14:textId="09F76177" w:rsidR="00EB751E" w:rsidRPr="002B16DB" w:rsidRDefault="00CA5D57" w:rsidP="00A8066C">
      <w:pPr>
        <w:pStyle w:val="ListParagraph"/>
        <w:numPr>
          <w:ilvl w:val="0"/>
          <w:numId w:val="24"/>
        </w:numPr>
        <w:rPr>
          <w:rFonts w:ascii="BerkeleyStd-Medium" w:hAnsi="BerkeleyStd-Medium"/>
          <w:b/>
          <w:bCs/>
          <w:color w:val="242021"/>
        </w:rPr>
      </w:pPr>
      <w:r w:rsidRPr="00CA5D57">
        <w:rPr>
          <w:rFonts w:ascii="BerkeleyStd-Medium" w:hAnsi="BerkeleyStd-Medium"/>
          <w:color w:val="242021"/>
        </w:rPr>
        <w:t>Aggregate fact tables contain foreign keys to shrunken conformed dimensions, as</w:t>
      </w:r>
      <w:r w:rsidRPr="00CA5D57">
        <w:rPr>
          <w:rFonts w:ascii="BerkeleyStd-Medium" w:hAnsi="BerkeleyStd-Medium"/>
          <w:color w:val="242021"/>
        </w:rPr>
        <w:br/>
        <w:t>well as aggregated facts created by summing measures from more atomic fact tables.</w:t>
      </w:r>
    </w:p>
    <w:p w14:paraId="7262C434" w14:textId="66A74B06" w:rsidR="002B16DB" w:rsidRDefault="002B16DB" w:rsidP="002B16DB">
      <w:pPr>
        <w:rPr>
          <w:rFonts w:ascii="BerkeleyStd-Medium" w:hAnsi="BerkeleyStd-Medium"/>
          <w:b/>
          <w:bCs/>
          <w:color w:val="242021"/>
        </w:rPr>
      </w:pPr>
      <w:r w:rsidRPr="002B16DB">
        <w:rPr>
          <w:rFonts w:ascii="BerkeleyStd-Medium" w:hAnsi="BerkeleyStd-Medium"/>
          <w:b/>
          <w:bCs/>
          <w:color w:val="242021"/>
        </w:rPr>
        <w:t>Consolidated Fact Tables</w:t>
      </w:r>
    </w:p>
    <w:p w14:paraId="3AF61D4A" w14:textId="38F18D7A" w:rsidR="002B16DB" w:rsidRPr="00BB0422" w:rsidRDefault="00C26AE6" w:rsidP="00C26AE6">
      <w:pPr>
        <w:pStyle w:val="ListParagraph"/>
        <w:numPr>
          <w:ilvl w:val="0"/>
          <w:numId w:val="25"/>
        </w:numPr>
        <w:rPr>
          <w:rFonts w:ascii="BerkeleyStd-Medium" w:hAnsi="BerkeleyStd-Medium"/>
          <w:b/>
          <w:bCs/>
          <w:color w:val="242021"/>
        </w:rPr>
      </w:pPr>
      <w:r w:rsidRPr="00C26AE6">
        <w:rPr>
          <w:rFonts w:ascii="BerkeleyStd-Medium" w:hAnsi="BerkeleyStd-Medium"/>
          <w:color w:val="242021"/>
        </w:rPr>
        <w:t>It is often convenient to combine facts from multiple processes together into a single</w:t>
      </w:r>
      <w:r w:rsidRPr="00C26AE6">
        <w:rPr>
          <w:rFonts w:ascii="BerkeleyStd-Medium" w:hAnsi="BerkeleyStd-Medium"/>
          <w:color w:val="242021"/>
        </w:rPr>
        <w:br/>
      </w:r>
      <w:r w:rsidRPr="00C26AE6">
        <w:rPr>
          <w:rFonts w:ascii="BerkeleyStd-Italic" w:hAnsi="BerkeleyStd-Italic"/>
          <w:i/>
          <w:iCs/>
          <w:color w:val="242021"/>
        </w:rPr>
        <w:t xml:space="preserve">consolidated fact table </w:t>
      </w:r>
      <w:r w:rsidRPr="00C26AE6">
        <w:rPr>
          <w:rFonts w:ascii="BerkeleyStd-Medium" w:hAnsi="BerkeleyStd-Medium"/>
          <w:color w:val="242021"/>
        </w:rPr>
        <w:t>if they can be expressed at the same grain.</w:t>
      </w:r>
    </w:p>
    <w:p w14:paraId="25CD50AC" w14:textId="407D76F6" w:rsidR="00BB0422" w:rsidRPr="007A048D" w:rsidRDefault="00BB0422" w:rsidP="00C26AE6">
      <w:pPr>
        <w:pStyle w:val="ListParagraph"/>
        <w:numPr>
          <w:ilvl w:val="0"/>
          <w:numId w:val="25"/>
        </w:numPr>
        <w:rPr>
          <w:rFonts w:ascii="BerkeleyStd-Medium" w:hAnsi="BerkeleyStd-Medium"/>
          <w:b/>
          <w:bCs/>
          <w:color w:val="242021"/>
        </w:rPr>
      </w:pPr>
      <w:r w:rsidRPr="00BB0422">
        <w:rPr>
          <w:rFonts w:ascii="BerkeleyStd-Medium" w:hAnsi="BerkeleyStd-Medium"/>
          <w:color w:val="242021"/>
        </w:rPr>
        <w:t>For example, sales</w:t>
      </w:r>
      <w:r>
        <w:rPr>
          <w:rFonts w:ascii="BerkeleyStd-Medium" w:hAnsi="BerkeleyStd-Medium"/>
          <w:color w:val="242021"/>
        </w:rPr>
        <w:t xml:space="preserve"> </w:t>
      </w:r>
      <w:r w:rsidRPr="00BB0422">
        <w:rPr>
          <w:rFonts w:ascii="BerkeleyStd-Medium" w:hAnsi="BerkeleyStd-Medium"/>
          <w:color w:val="242021"/>
        </w:rPr>
        <w:t>actuals can be consolidated with sales forecasts in a single fact table to make the task</w:t>
      </w:r>
      <w:r w:rsidRPr="00BB0422">
        <w:rPr>
          <w:rFonts w:ascii="BerkeleyStd-Medium" w:hAnsi="BerkeleyStd-Medium"/>
          <w:color w:val="242021"/>
        </w:rPr>
        <w:br/>
        <w:t xml:space="preserve">of </w:t>
      </w:r>
      <w:proofErr w:type="spellStart"/>
      <w:r w:rsidRPr="00BB0422">
        <w:rPr>
          <w:rFonts w:ascii="BerkeleyStd-Medium" w:hAnsi="BerkeleyStd-Medium"/>
          <w:color w:val="242021"/>
        </w:rPr>
        <w:t>analyzing</w:t>
      </w:r>
      <w:proofErr w:type="spellEnd"/>
      <w:r w:rsidRPr="00BB0422">
        <w:rPr>
          <w:rFonts w:ascii="BerkeleyStd-Medium" w:hAnsi="BerkeleyStd-Medium"/>
          <w:color w:val="242021"/>
        </w:rPr>
        <w:t xml:space="preserve"> actuals versus forecasts simple and fast, as compared to assembling a</w:t>
      </w:r>
      <w:r w:rsidRPr="00BB0422">
        <w:rPr>
          <w:rFonts w:ascii="BerkeleyStd-Medium" w:hAnsi="BerkeleyStd-Medium"/>
          <w:color w:val="242021"/>
        </w:rPr>
        <w:br/>
        <w:t>drill-across application using separate fact tables.</w:t>
      </w:r>
    </w:p>
    <w:p w14:paraId="2849944F" w14:textId="43351B4C" w:rsidR="007A048D" w:rsidRPr="004C0E91" w:rsidRDefault="007A048D" w:rsidP="00C26AE6">
      <w:pPr>
        <w:pStyle w:val="ListParagraph"/>
        <w:numPr>
          <w:ilvl w:val="0"/>
          <w:numId w:val="25"/>
        </w:numPr>
        <w:rPr>
          <w:rFonts w:ascii="BerkeleyStd-Medium" w:hAnsi="BerkeleyStd-Medium"/>
          <w:b/>
          <w:bCs/>
          <w:color w:val="242021"/>
        </w:rPr>
      </w:pPr>
      <w:r w:rsidRPr="007A048D">
        <w:rPr>
          <w:rFonts w:ascii="BerkeleyStd-Medium" w:hAnsi="BerkeleyStd-Medium"/>
          <w:color w:val="242021"/>
        </w:rPr>
        <w:t>Consolidated fact tables add burden to the ETL processing, but ease the analytic burden on the BI applications. They</w:t>
      </w:r>
      <w:r>
        <w:rPr>
          <w:rFonts w:ascii="BerkeleyStd-Medium" w:hAnsi="BerkeleyStd-Medium"/>
          <w:color w:val="242021"/>
        </w:rPr>
        <w:t xml:space="preserve"> </w:t>
      </w:r>
      <w:r w:rsidRPr="007A048D">
        <w:rPr>
          <w:rFonts w:ascii="BerkeleyStd-Medium" w:hAnsi="BerkeleyStd-Medium"/>
          <w:color w:val="242021"/>
        </w:rPr>
        <w:t xml:space="preserve">should be considered for cross-process metrics that are frequently </w:t>
      </w:r>
      <w:proofErr w:type="spellStart"/>
      <w:r w:rsidRPr="007A048D">
        <w:rPr>
          <w:rFonts w:ascii="BerkeleyStd-Medium" w:hAnsi="BerkeleyStd-Medium"/>
          <w:color w:val="242021"/>
        </w:rPr>
        <w:t>analyzed</w:t>
      </w:r>
      <w:proofErr w:type="spellEnd"/>
      <w:r w:rsidRPr="007A048D">
        <w:rPr>
          <w:rFonts w:ascii="BerkeleyStd-Medium" w:hAnsi="BerkeleyStd-Medium"/>
          <w:color w:val="242021"/>
        </w:rPr>
        <w:t xml:space="preserve"> together</w:t>
      </w:r>
      <w:r w:rsidR="004C0E91">
        <w:rPr>
          <w:rFonts w:ascii="BerkeleyStd-Medium" w:hAnsi="BerkeleyStd-Medium"/>
          <w:color w:val="242021"/>
        </w:rPr>
        <w:t>.</w:t>
      </w:r>
    </w:p>
    <w:p w14:paraId="67650062" w14:textId="40B7A26A" w:rsidR="004C0E91" w:rsidRDefault="004C0E91" w:rsidP="004C0E91">
      <w:pPr>
        <w:rPr>
          <w:rFonts w:ascii="BerkeleyStd-Medium" w:hAnsi="BerkeleyStd-Medium"/>
          <w:b/>
          <w:bCs/>
          <w:color w:val="242021"/>
        </w:rPr>
      </w:pPr>
      <w:r w:rsidRPr="004C0E91">
        <w:rPr>
          <w:rFonts w:ascii="BerkeleyStd-Medium" w:hAnsi="BerkeleyStd-Medium"/>
          <w:b/>
          <w:bCs/>
          <w:color w:val="242021"/>
        </w:rPr>
        <w:t>Dimension Table Structure</w:t>
      </w:r>
    </w:p>
    <w:p w14:paraId="5FDE8509" w14:textId="00635D47" w:rsidR="007B2BCE" w:rsidRPr="00DC5834" w:rsidRDefault="00781247" w:rsidP="00781247">
      <w:pPr>
        <w:pStyle w:val="ListParagraph"/>
        <w:numPr>
          <w:ilvl w:val="0"/>
          <w:numId w:val="26"/>
        </w:numPr>
        <w:rPr>
          <w:rFonts w:ascii="BerkeleyStd-Medium" w:hAnsi="BerkeleyStd-Medium"/>
          <w:b/>
          <w:bCs/>
          <w:color w:val="242021"/>
        </w:rPr>
      </w:pPr>
      <w:r w:rsidRPr="00781247">
        <w:rPr>
          <w:rFonts w:ascii="BerkeleyStd-Medium" w:hAnsi="BerkeleyStd-Medium"/>
          <w:color w:val="242021"/>
        </w:rPr>
        <w:t>Every dimension table has a single primary key column. This primary key is embedded</w:t>
      </w:r>
      <w:r w:rsidRPr="00781247">
        <w:rPr>
          <w:rFonts w:ascii="BerkeleyStd-Medium" w:hAnsi="BerkeleyStd-Medium"/>
          <w:color w:val="242021"/>
        </w:rPr>
        <w:br/>
        <w:t>as a foreign key in any associated fact table where the dimension row’s descriptive</w:t>
      </w:r>
      <w:r w:rsidRPr="00781247">
        <w:rPr>
          <w:rFonts w:ascii="BerkeleyStd-Medium" w:hAnsi="BerkeleyStd-Medium"/>
          <w:color w:val="242021"/>
        </w:rPr>
        <w:br/>
        <w:t>context is exactly correct for that fact table row.</w:t>
      </w:r>
    </w:p>
    <w:p w14:paraId="7EFE2848" w14:textId="3B7EA3EC" w:rsidR="00DC5834" w:rsidRPr="002378DE" w:rsidRDefault="00D83306" w:rsidP="00781247">
      <w:pPr>
        <w:pStyle w:val="ListParagraph"/>
        <w:numPr>
          <w:ilvl w:val="0"/>
          <w:numId w:val="26"/>
        </w:numPr>
        <w:rPr>
          <w:rFonts w:ascii="BerkeleyStd-Medium" w:hAnsi="BerkeleyStd-Medium"/>
          <w:b/>
          <w:bCs/>
          <w:color w:val="242021"/>
        </w:rPr>
      </w:pPr>
      <w:r w:rsidRPr="00D83306">
        <w:rPr>
          <w:rFonts w:ascii="BerkeleyStd-Medium" w:hAnsi="BerkeleyStd-Medium"/>
          <w:color w:val="242021"/>
        </w:rPr>
        <w:t>Dimension table attributes are the primary</w:t>
      </w:r>
      <w:r>
        <w:rPr>
          <w:rFonts w:ascii="BerkeleyStd-Medium" w:hAnsi="BerkeleyStd-Medium"/>
          <w:color w:val="242021"/>
        </w:rPr>
        <w:t xml:space="preserve"> </w:t>
      </w:r>
      <w:r w:rsidRPr="00D83306">
        <w:rPr>
          <w:rFonts w:ascii="BerkeleyStd-Medium" w:hAnsi="BerkeleyStd-Medium"/>
          <w:color w:val="242021"/>
        </w:rPr>
        <w:t>target of constraints and grouping specifications from queries and BI applications.</w:t>
      </w:r>
    </w:p>
    <w:p w14:paraId="04635BFF" w14:textId="7DBE86EA" w:rsidR="002378DE" w:rsidRDefault="00BB217B" w:rsidP="00BB217B">
      <w:pPr>
        <w:rPr>
          <w:rFonts w:ascii="BerkeleyStd-Medium" w:hAnsi="BerkeleyStd-Medium"/>
          <w:b/>
          <w:bCs/>
          <w:color w:val="242021"/>
        </w:rPr>
      </w:pPr>
      <w:r w:rsidRPr="00BB217B">
        <w:rPr>
          <w:rFonts w:ascii="BerkeleyStd-Medium" w:hAnsi="BerkeleyStd-Medium"/>
          <w:b/>
          <w:bCs/>
          <w:color w:val="242021"/>
        </w:rPr>
        <w:t>Drilling Down</w:t>
      </w:r>
    </w:p>
    <w:p w14:paraId="114ACBBA" w14:textId="3154AA06" w:rsidR="00BB217B" w:rsidRDefault="00BB217B" w:rsidP="00BB217B">
      <w:pPr>
        <w:pStyle w:val="ListParagraph"/>
        <w:numPr>
          <w:ilvl w:val="0"/>
          <w:numId w:val="27"/>
        </w:numPr>
        <w:rPr>
          <w:rFonts w:ascii="BerkeleyStd-Medium" w:hAnsi="BerkeleyStd-Medium"/>
          <w:color w:val="242021"/>
        </w:rPr>
      </w:pPr>
      <w:r w:rsidRPr="00BB217B">
        <w:rPr>
          <w:rFonts w:ascii="BerkeleyStd-Medium" w:hAnsi="BerkeleyStd-Medium"/>
          <w:color w:val="242021"/>
        </w:rPr>
        <w:t xml:space="preserve">Drilling down is the most fundamental way data is </w:t>
      </w:r>
      <w:proofErr w:type="spellStart"/>
      <w:r w:rsidRPr="00BB217B">
        <w:rPr>
          <w:rFonts w:ascii="BerkeleyStd-Medium" w:hAnsi="BerkeleyStd-Medium"/>
          <w:color w:val="242021"/>
        </w:rPr>
        <w:t>analyzed</w:t>
      </w:r>
      <w:proofErr w:type="spellEnd"/>
      <w:r w:rsidRPr="00BB217B">
        <w:rPr>
          <w:rFonts w:ascii="BerkeleyStd-Medium" w:hAnsi="BerkeleyStd-Medium"/>
          <w:color w:val="242021"/>
        </w:rPr>
        <w:t xml:space="preserve"> by business users. Drilling</w:t>
      </w:r>
      <w:r w:rsidRPr="00BB217B">
        <w:rPr>
          <w:rFonts w:ascii="BerkeleyStd-Medium" w:hAnsi="BerkeleyStd-Medium"/>
          <w:color w:val="242021"/>
        </w:rPr>
        <w:br/>
        <w:t>down simply means adding a row header to an existing query; the new row header</w:t>
      </w:r>
      <w:r w:rsidRPr="00BB217B">
        <w:rPr>
          <w:rFonts w:ascii="BerkeleyStd-Medium" w:hAnsi="BerkeleyStd-Medium"/>
          <w:color w:val="242021"/>
        </w:rPr>
        <w:br/>
        <w:t>is a dimension attribute appended to the GROUP BY expression in an SQL query. The</w:t>
      </w:r>
      <w:r w:rsidRPr="00BB217B">
        <w:rPr>
          <w:rFonts w:ascii="BerkeleyStd-Medium" w:hAnsi="BerkeleyStd-Medium"/>
          <w:color w:val="242021"/>
        </w:rPr>
        <w:br/>
        <w:t>attribute can come from any dimension attached to the fact table in the query. Drilling</w:t>
      </w:r>
      <w:r w:rsidRPr="00BB217B">
        <w:rPr>
          <w:rFonts w:ascii="BerkeleyStd-Medium" w:hAnsi="BerkeleyStd-Medium"/>
          <w:color w:val="242021"/>
        </w:rPr>
        <w:br/>
        <w:t>down does not require the definition of predetermined hierarchies or drill-down paths.</w:t>
      </w:r>
      <w:r w:rsidRPr="00BB217B">
        <w:rPr>
          <w:rFonts w:ascii="BerkeleyStd-Medium" w:hAnsi="BerkeleyStd-Medium"/>
          <w:color w:val="242021"/>
        </w:rPr>
        <w:br/>
        <w:t>See the section “Drilling Across.”</w:t>
      </w:r>
    </w:p>
    <w:p w14:paraId="180B68FF" w14:textId="3177A3B8" w:rsidR="00AC1FE4" w:rsidRDefault="00AC1FE4" w:rsidP="00AC1FE4">
      <w:pPr>
        <w:rPr>
          <w:rFonts w:ascii="BerkeleyStd-Medium" w:hAnsi="BerkeleyStd-Medium"/>
          <w:b/>
          <w:bCs/>
          <w:color w:val="242021"/>
        </w:rPr>
      </w:pPr>
      <w:r w:rsidRPr="00AC1FE4">
        <w:rPr>
          <w:rFonts w:ascii="BerkeleyStd-Medium" w:hAnsi="BerkeleyStd-Medium"/>
          <w:b/>
          <w:bCs/>
          <w:color w:val="242021"/>
        </w:rPr>
        <w:t>Degenerate Dimensions</w:t>
      </w:r>
    </w:p>
    <w:p w14:paraId="55D0AA20" w14:textId="17505C41" w:rsidR="00CC4F2D" w:rsidRPr="00716FBB" w:rsidRDefault="00CC4F2D" w:rsidP="00CC4F2D">
      <w:pPr>
        <w:pStyle w:val="ListParagraph"/>
        <w:numPr>
          <w:ilvl w:val="0"/>
          <w:numId w:val="28"/>
        </w:numPr>
        <w:rPr>
          <w:rFonts w:ascii="BerkeleyStd-Medium" w:hAnsi="BerkeleyStd-Medium"/>
          <w:b/>
          <w:bCs/>
          <w:color w:val="242021"/>
        </w:rPr>
      </w:pPr>
      <w:r w:rsidRPr="00CC4F2D">
        <w:rPr>
          <w:rFonts w:ascii="BerkeleyStd-Medium" w:hAnsi="BerkeleyStd-Medium"/>
          <w:color w:val="242021"/>
        </w:rPr>
        <w:t>Sometimes a dimension is defined that has no content except for its primary key.</w:t>
      </w:r>
      <w:r w:rsidRPr="00CC4F2D">
        <w:rPr>
          <w:rFonts w:ascii="BerkeleyStd-Medium" w:hAnsi="BerkeleyStd-Medium"/>
          <w:color w:val="242021"/>
        </w:rPr>
        <w:br/>
        <w:t>For example, when an invoice has multiple line items, the line item fact rows inherit</w:t>
      </w:r>
      <w:r w:rsidRPr="00CC4F2D">
        <w:rPr>
          <w:rFonts w:ascii="BerkeleyStd-Medium" w:hAnsi="BerkeleyStd-Medium"/>
          <w:color w:val="242021"/>
        </w:rPr>
        <w:br/>
        <w:t>all the descriptive dimension foreign keys of the invoice, and the invoice is left with</w:t>
      </w:r>
      <w:r w:rsidRPr="00CC4F2D">
        <w:rPr>
          <w:rFonts w:ascii="BerkeleyStd-Medium" w:hAnsi="BerkeleyStd-Medium"/>
          <w:color w:val="242021"/>
        </w:rPr>
        <w:br/>
        <w:t>no unique content. But the invoice number remains a valid dimension key for fact</w:t>
      </w:r>
      <w:r w:rsidRPr="00CC4F2D">
        <w:rPr>
          <w:rFonts w:ascii="BerkeleyStd-Medium" w:hAnsi="BerkeleyStd-Medium"/>
          <w:color w:val="242021"/>
        </w:rPr>
        <w:br/>
        <w:t>tables at the line item level.</w:t>
      </w:r>
    </w:p>
    <w:p w14:paraId="00EFD6F3" w14:textId="76338A6F" w:rsidR="00716FBB" w:rsidRPr="00D35368" w:rsidRDefault="00716FBB" w:rsidP="00CC4F2D">
      <w:pPr>
        <w:pStyle w:val="ListParagraph"/>
        <w:numPr>
          <w:ilvl w:val="0"/>
          <w:numId w:val="28"/>
        </w:numPr>
        <w:rPr>
          <w:rFonts w:ascii="BerkeleyStd-Medium" w:hAnsi="BerkeleyStd-Medium"/>
          <w:b/>
          <w:bCs/>
          <w:color w:val="242021"/>
        </w:rPr>
      </w:pPr>
      <w:r w:rsidRPr="00716FBB">
        <w:rPr>
          <w:rFonts w:ascii="BerkeleyStd-Medium" w:hAnsi="BerkeleyStd-Medium"/>
          <w:color w:val="242021"/>
        </w:rPr>
        <w:t xml:space="preserve">This </w:t>
      </w:r>
      <w:r w:rsidRPr="00716FBB">
        <w:rPr>
          <w:rFonts w:ascii="BerkeleyStd-Italic" w:hAnsi="BerkeleyStd-Italic"/>
          <w:i/>
          <w:iCs/>
          <w:color w:val="242021"/>
        </w:rPr>
        <w:t xml:space="preserve">degenerate dimension </w:t>
      </w:r>
      <w:r w:rsidRPr="00716FBB">
        <w:rPr>
          <w:rFonts w:ascii="BerkeleyStd-Medium" w:hAnsi="BerkeleyStd-Medium"/>
          <w:color w:val="242021"/>
        </w:rPr>
        <w:t>is placed in the fact table with</w:t>
      </w:r>
      <w:r>
        <w:rPr>
          <w:rFonts w:ascii="BerkeleyStd-Medium" w:hAnsi="BerkeleyStd-Medium"/>
          <w:color w:val="242021"/>
        </w:rPr>
        <w:t xml:space="preserve"> </w:t>
      </w:r>
      <w:r w:rsidRPr="00716FBB">
        <w:rPr>
          <w:rFonts w:ascii="BerkeleyStd-Medium" w:hAnsi="BerkeleyStd-Medium"/>
          <w:color w:val="242021"/>
        </w:rPr>
        <w:t>the explicit acknowledgment that there is no associated dimension table.</w:t>
      </w:r>
    </w:p>
    <w:p w14:paraId="3252CABF" w14:textId="4BC5F761" w:rsidR="00D35368" w:rsidRPr="00564FCA" w:rsidRDefault="00A83ABB" w:rsidP="00CC4F2D">
      <w:pPr>
        <w:pStyle w:val="ListParagraph"/>
        <w:numPr>
          <w:ilvl w:val="0"/>
          <w:numId w:val="28"/>
        </w:numPr>
        <w:rPr>
          <w:rFonts w:ascii="BerkeleyStd-Medium" w:hAnsi="BerkeleyStd-Medium"/>
          <w:b/>
          <w:bCs/>
          <w:color w:val="242021"/>
        </w:rPr>
      </w:pPr>
      <w:r w:rsidRPr="00A83ABB">
        <w:rPr>
          <w:rFonts w:ascii="BerkeleyStd-Medium" w:hAnsi="BerkeleyStd-Medium"/>
          <w:color w:val="242021"/>
        </w:rPr>
        <w:t>Degenerate</w:t>
      </w:r>
      <w:r>
        <w:rPr>
          <w:rFonts w:ascii="BerkeleyStd-Medium" w:hAnsi="BerkeleyStd-Medium"/>
          <w:color w:val="242021"/>
        </w:rPr>
        <w:t xml:space="preserve"> </w:t>
      </w:r>
      <w:r w:rsidRPr="00A83ABB">
        <w:rPr>
          <w:rFonts w:ascii="BerkeleyStd-Medium" w:hAnsi="BerkeleyStd-Medium"/>
          <w:color w:val="242021"/>
        </w:rPr>
        <w:t>dimensions are most common with transaction and accumulating snapshot fact tables.</w:t>
      </w:r>
    </w:p>
    <w:p w14:paraId="04B01B02" w14:textId="77777777" w:rsidR="00564FCA" w:rsidRPr="00CC4F2D" w:rsidRDefault="00564FCA" w:rsidP="00CC4F2D">
      <w:pPr>
        <w:pStyle w:val="ListParagraph"/>
        <w:numPr>
          <w:ilvl w:val="0"/>
          <w:numId w:val="28"/>
        </w:numPr>
        <w:rPr>
          <w:rFonts w:ascii="BerkeleyStd-Medium" w:hAnsi="BerkeleyStd-Medium"/>
          <w:b/>
          <w:bCs/>
          <w:color w:val="242021"/>
        </w:rPr>
      </w:pPr>
    </w:p>
    <w:sectPr w:rsidR="00564FCA" w:rsidRPr="00CC4F2D" w:rsidSect="003E3A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rkeleyStd-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oneSansStd-Medium">
    <w:altName w:val="Cambria"/>
    <w:panose1 w:val="00000000000000000000"/>
    <w:charset w:val="00"/>
    <w:family w:val="roman"/>
    <w:notTrueType/>
    <w:pitch w:val="default"/>
  </w:font>
  <w:font w:name="StoneSansStd-Bold">
    <w:altName w:val="Cambria"/>
    <w:panose1 w:val="00000000000000000000"/>
    <w:charset w:val="00"/>
    <w:family w:val="roman"/>
    <w:notTrueType/>
    <w:pitch w:val="default"/>
  </w:font>
  <w:font w:name="BerkeleyStd-Italic">
    <w:altName w:val="Cambria"/>
    <w:panose1 w:val="00000000000000000000"/>
    <w:charset w:val="00"/>
    <w:family w:val="roman"/>
    <w:notTrueType/>
    <w:pitch w:val="default"/>
  </w:font>
  <w:font w:name="LetterGothicSt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0284"/>
    <w:multiLevelType w:val="hybridMultilevel"/>
    <w:tmpl w:val="8C52A402"/>
    <w:lvl w:ilvl="0" w:tplc="1809000F">
      <w:start w:val="1"/>
      <w:numFmt w:val="decimal"/>
      <w:lvlText w:val="%1."/>
      <w:lvlJc w:val="left"/>
      <w:pPr>
        <w:ind w:left="360" w:hanging="360"/>
      </w:pPr>
      <w:rPr>
        <w:rFonts w:hint="default"/>
        <w:b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B6677EF"/>
    <w:multiLevelType w:val="hybridMultilevel"/>
    <w:tmpl w:val="2120139A"/>
    <w:lvl w:ilvl="0" w:tplc="74E881EC">
      <w:start w:val="1"/>
      <w:numFmt w:val="decimal"/>
      <w:lvlText w:val="%1."/>
      <w:lvlJc w:val="left"/>
      <w:pPr>
        <w:ind w:left="720" w:hanging="360"/>
      </w:pPr>
      <w:rPr>
        <w:rFonts w:ascii="BerkeleyStd-Medium" w:hAnsi="BerkeleyStd-Medium" w:hint="default"/>
        <w:color w:val="242021"/>
      </w:rPr>
    </w:lvl>
    <w:lvl w:ilvl="1" w:tplc="607CCC9C">
      <w:start w:val="1"/>
      <w:numFmt w:val="lowerLetter"/>
      <w:lvlText w:val="%2."/>
      <w:lvlJc w:val="left"/>
      <w:pPr>
        <w:ind w:left="1440" w:hanging="360"/>
      </w:pPr>
      <w:rPr>
        <w:b w:val="0"/>
        <w:bCs w:val="0"/>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7467CCA"/>
    <w:multiLevelType w:val="hybridMultilevel"/>
    <w:tmpl w:val="731EE380"/>
    <w:lvl w:ilvl="0" w:tplc="48E03C4A">
      <w:start w:val="1"/>
      <w:numFmt w:val="decimal"/>
      <w:lvlText w:val="%1."/>
      <w:lvlJc w:val="left"/>
      <w:pPr>
        <w:ind w:left="644" w:hanging="360"/>
      </w:pPr>
      <w:rPr>
        <w:rFonts w:ascii="BerkeleyStd-Medium" w:hAnsi="BerkeleyStd-Medium" w:hint="default"/>
        <w:b w:val="0"/>
        <w:color w:val="2420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D57285"/>
    <w:multiLevelType w:val="hybridMultilevel"/>
    <w:tmpl w:val="5DFC1730"/>
    <w:lvl w:ilvl="0" w:tplc="E2E038F0">
      <w:start w:val="1"/>
      <w:numFmt w:val="decimal"/>
      <w:lvlText w:val="%1."/>
      <w:lvlJc w:val="left"/>
      <w:pPr>
        <w:ind w:left="360" w:hanging="360"/>
      </w:pPr>
      <w:rPr>
        <w:rFonts w:hint="default"/>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20022A0C"/>
    <w:multiLevelType w:val="hybridMultilevel"/>
    <w:tmpl w:val="0250F8DA"/>
    <w:lvl w:ilvl="0" w:tplc="30FC7A9A">
      <w:start w:val="1"/>
      <w:numFmt w:val="decimal"/>
      <w:lvlText w:val="%1."/>
      <w:lvlJc w:val="left"/>
      <w:pPr>
        <w:ind w:left="502" w:hanging="360"/>
      </w:pPr>
      <w:rPr>
        <w:rFonts w:hint="default"/>
        <w:b w:val="0"/>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5" w15:restartNumberingAfterBreak="0">
    <w:nsid w:val="250F7BFF"/>
    <w:multiLevelType w:val="hybridMultilevel"/>
    <w:tmpl w:val="6E342E02"/>
    <w:lvl w:ilvl="0" w:tplc="1809000F">
      <w:start w:val="1"/>
      <w:numFmt w:val="decimal"/>
      <w:lvlText w:val="%1."/>
      <w:lvlJc w:val="left"/>
      <w:pPr>
        <w:ind w:left="360" w:hanging="360"/>
      </w:pPr>
      <w:rPr>
        <w:rFonts w:hint="default"/>
        <w:b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32907108"/>
    <w:multiLevelType w:val="hybridMultilevel"/>
    <w:tmpl w:val="869EBD3A"/>
    <w:lvl w:ilvl="0" w:tplc="E48EC0B6">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7" w15:restartNumberingAfterBreak="0">
    <w:nsid w:val="335B5CAA"/>
    <w:multiLevelType w:val="hybridMultilevel"/>
    <w:tmpl w:val="B3DA224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37957B6D"/>
    <w:multiLevelType w:val="hybridMultilevel"/>
    <w:tmpl w:val="3F308328"/>
    <w:lvl w:ilvl="0" w:tplc="7FBCC13A">
      <w:start w:val="1"/>
      <w:numFmt w:val="decimal"/>
      <w:lvlText w:val="%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9" w15:restartNumberingAfterBreak="0">
    <w:nsid w:val="384E519F"/>
    <w:multiLevelType w:val="hybridMultilevel"/>
    <w:tmpl w:val="49B03B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9A9359D"/>
    <w:multiLevelType w:val="hybridMultilevel"/>
    <w:tmpl w:val="16B68952"/>
    <w:lvl w:ilvl="0" w:tplc="74E881EC">
      <w:start w:val="1"/>
      <w:numFmt w:val="decimal"/>
      <w:lvlText w:val="%1."/>
      <w:lvlJc w:val="left"/>
      <w:pPr>
        <w:ind w:left="360" w:hanging="360"/>
      </w:pPr>
      <w:rPr>
        <w:rFonts w:ascii="BerkeleyStd-Medium" w:hAnsi="BerkeleyStd-Medium" w:hint="default"/>
        <w:color w:val="24202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39D720A7"/>
    <w:multiLevelType w:val="hybridMultilevel"/>
    <w:tmpl w:val="DD2C8C46"/>
    <w:lvl w:ilvl="0" w:tplc="1809000F">
      <w:start w:val="1"/>
      <w:numFmt w:val="decimal"/>
      <w:lvlText w:val="%1."/>
      <w:lvlJc w:val="left"/>
      <w:pPr>
        <w:ind w:left="360" w:hanging="360"/>
      </w:pPr>
      <w:rPr>
        <w:rFonts w:hint="default"/>
        <w:b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C44335F"/>
    <w:multiLevelType w:val="hybridMultilevel"/>
    <w:tmpl w:val="2BD05580"/>
    <w:lvl w:ilvl="0" w:tplc="1809000F">
      <w:start w:val="1"/>
      <w:numFmt w:val="decimal"/>
      <w:lvlText w:val="%1."/>
      <w:lvlJc w:val="left"/>
      <w:pPr>
        <w:ind w:left="360" w:hanging="360"/>
      </w:pPr>
      <w:rPr>
        <w:rFonts w:hint="default"/>
        <w:b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CC05CC2"/>
    <w:multiLevelType w:val="hybridMultilevel"/>
    <w:tmpl w:val="D018E312"/>
    <w:lvl w:ilvl="0" w:tplc="D04EBA84">
      <w:start w:val="1"/>
      <w:numFmt w:val="decimal"/>
      <w:lvlText w:val="%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4" w15:restartNumberingAfterBreak="0">
    <w:nsid w:val="3DEA69AA"/>
    <w:multiLevelType w:val="hybridMultilevel"/>
    <w:tmpl w:val="950A24AC"/>
    <w:lvl w:ilvl="0" w:tplc="423C7E16">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5" w15:restartNumberingAfterBreak="0">
    <w:nsid w:val="3EAC089F"/>
    <w:multiLevelType w:val="hybridMultilevel"/>
    <w:tmpl w:val="E7E84E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4E667AA"/>
    <w:multiLevelType w:val="hybridMultilevel"/>
    <w:tmpl w:val="A45AAC08"/>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15:restartNumberingAfterBreak="0">
    <w:nsid w:val="48B800C2"/>
    <w:multiLevelType w:val="hybridMultilevel"/>
    <w:tmpl w:val="BAA82D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96E55DD"/>
    <w:multiLevelType w:val="hybridMultilevel"/>
    <w:tmpl w:val="6D70B9FC"/>
    <w:lvl w:ilvl="0" w:tplc="32488178">
      <w:start w:val="1"/>
      <w:numFmt w:val="decimal"/>
      <w:lvlText w:val="%1."/>
      <w:lvlJc w:val="left"/>
      <w:pPr>
        <w:ind w:left="502" w:hanging="360"/>
      </w:pPr>
      <w:rPr>
        <w:rFonts w:hint="default"/>
        <w:b w:val="0"/>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9" w15:restartNumberingAfterBreak="0">
    <w:nsid w:val="4ED63319"/>
    <w:multiLevelType w:val="hybridMultilevel"/>
    <w:tmpl w:val="81ECDD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2D32CCD"/>
    <w:multiLevelType w:val="hybridMultilevel"/>
    <w:tmpl w:val="C4BCE294"/>
    <w:lvl w:ilvl="0" w:tplc="1809000F">
      <w:start w:val="1"/>
      <w:numFmt w:val="decimal"/>
      <w:lvlText w:val="%1."/>
      <w:lvlJc w:val="left"/>
      <w:pPr>
        <w:ind w:left="360" w:hanging="360"/>
      </w:pPr>
      <w:rPr>
        <w:rFonts w:hint="default"/>
        <w:b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56EC6BE4"/>
    <w:multiLevelType w:val="hybridMultilevel"/>
    <w:tmpl w:val="A83A2EF4"/>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2" w15:restartNumberingAfterBreak="0">
    <w:nsid w:val="5AE250B9"/>
    <w:multiLevelType w:val="hybridMultilevel"/>
    <w:tmpl w:val="5E3A596C"/>
    <w:lvl w:ilvl="0" w:tplc="AFF271A6">
      <w:start w:val="1"/>
      <w:numFmt w:val="decimal"/>
      <w:lvlText w:val="%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23" w15:restartNumberingAfterBreak="0">
    <w:nsid w:val="5BB61D1D"/>
    <w:multiLevelType w:val="hybridMultilevel"/>
    <w:tmpl w:val="E1C256FC"/>
    <w:lvl w:ilvl="0" w:tplc="2B8E6FA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68095C63"/>
    <w:multiLevelType w:val="hybridMultilevel"/>
    <w:tmpl w:val="C8C85B12"/>
    <w:lvl w:ilvl="0" w:tplc="1809000F">
      <w:start w:val="1"/>
      <w:numFmt w:val="decimal"/>
      <w:lvlText w:val="%1."/>
      <w:lvlJc w:val="left"/>
      <w:pPr>
        <w:ind w:left="720" w:hanging="360"/>
      </w:pPr>
      <w:rPr>
        <w:rFonts w:hint="default"/>
      </w:rPr>
    </w:lvl>
    <w:lvl w:ilvl="1" w:tplc="12F24A5A">
      <w:start w:val="1"/>
      <w:numFmt w:val="lowerLetter"/>
      <w:lvlText w:val="%2."/>
      <w:lvlJc w:val="left"/>
      <w:pPr>
        <w:ind w:left="1440" w:hanging="360"/>
      </w:pPr>
      <w:rPr>
        <w:rFonts w:ascii="Arial" w:eastAsia="Times New Roman" w:hAnsi="Arial" w:cs="Arial"/>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94F5BE3"/>
    <w:multiLevelType w:val="hybridMultilevel"/>
    <w:tmpl w:val="739EE982"/>
    <w:lvl w:ilvl="0" w:tplc="CFF8DA9E">
      <w:start w:val="1"/>
      <w:numFmt w:val="decimal"/>
      <w:lvlText w:val="%1."/>
      <w:lvlJc w:val="left"/>
      <w:pPr>
        <w:ind w:left="1080" w:hanging="360"/>
      </w:pPr>
      <w:rPr>
        <w:rFonts w:ascii="BerkeleyStd-Medium" w:hAnsi="BerkeleyStd-Medium" w:hint="default"/>
        <w:color w:val="242021"/>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77623A84"/>
    <w:multiLevelType w:val="hybridMultilevel"/>
    <w:tmpl w:val="9CBC63DA"/>
    <w:lvl w:ilvl="0" w:tplc="4300E43E">
      <w:start w:val="1"/>
      <w:numFmt w:val="decimal"/>
      <w:lvlText w:val="%1."/>
      <w:lvlJc w:val="left"/>
      <w:pPr>
        <w:ind w:left="502" w:hanging="360"/>
      </w:pPr>
      <w:rPr>
        <w:rFonts w:hint="default"/>
      </w:rPr>
    </w:lvl>
    <w:lvl w:ilvl="1" w:tplc="18090019">
      <w:start w:val="1"/>
      <w:numFmt w:val="lowerLetter"/>
      <w:lvlText w:val="%2."/>
      <w:lvlJc w:val="left"/>
      <w:pPr>
        <w:ind w:left="1222" w:hanging="360"/>
      </w:pPr>
    </w:lvl>
    <w:lvl w:ilvl="2" w:tplc="1809001B">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27" w15:restartNumberingAfterBreak="0">
    <w:nsid w:val="7EC81378"/>
    <w:multiLevelType w:val="hybridMultilevel"/>
    <w:tmpl w:val="10E68DB0"/>
    <w:lvl w:ilvl="0" w:tplc="74E881EC">
      <w:start w:val="1"/>
      <w:numFmt w:val="decimal"/>
      <w:lvlText w:val="%1."/>
      <w:lvlJc w:val="left"/>
      <w:pPr>
        <w:ind w:left="1080" w:hanging="360"/>
      </w:pPr>
      <w:rPr>
        <w:rFonts w:ascii="BerkeleyStd-Medium" w:hAnsi="BerkeleyStd-Medium" w:hint="default"/>
        <w:color w:val="242021"/>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5"/>
  </w:num>
  <w:num w:numId="2">
    <w:abstractNumId w:val="24"/>
  </w:num>
  <w:num w:numId="3">
    <w:abstractNumId w:val="2"/>
  </w:num>
  <w:num w:numId="4">
    <w:abstractNumId w:val="23"/>
  </w:num>
  <w:num w:numId="5">
    <w:abstractNumId w:val="25"/>
  </w:num>
  <w:num w:numId="6">
    <w:abstractNumId w:val="1"/>
  </w:num>
  <w:num w:numId="7">
    <w:abstractNumId w:val="10"/>
  </w:num>
  <w:num w:numId="8">
    <w:abstractNumId w:val="27"/>
  </w:num>
  <w:num w:numId="9">
    <w:abstractNumId w:val="14"/>
  </w:num>
  <w:num w:numId="10">
    <w:abstractNumId w:val="8"/>
  </w:num>
  <w:num w:numId="11">
    <w:abstractNumId w:val="6"/>
  </w:num>
  <w:num w:numId="12">
    <w:abstractNumId w:val="17"/>
  </w:num>
  <w:num w:numId="13">
    <w:abstractNumId w:val="21"/>
  </w:num>
  <w:num w:numId="14">
    <w:abstractNumId w:val="26"/>
  </w:num>
  <w:num w:numId="15">
    <w:abstractNumId w:val="9"/>
  </w:num>
  <w:num w:numId="16">
    <w:abstractNumId w:val="22"/>
  </w:num>
  <w:num w:numId="17">
    <w:abstractNumId w:val="4"/>
  </w:num>
  <w:num w:numId="18">
    <w:abstractNumId w:val="18"/>
  </w:num>
  <w:num w:numId="19">
    <w:abstractNumId w:val="19"/>
  </w:num>
  <w:num w:numId="20">
    <w:abstractNumId w:val="13"/>
  </w:num>
  <w:num w:numId="21">
    <w:abstractNumId w:val="7"/>
  </w:num>
  <w:num w:numId="22">
    <w:abstractNumId w:val="11"/>
  </w:num>
  <w:num w:numId="23">
    <w:abstractNumId w:val="3"/>
  </w:num>
  <w:num w:numId="24">
    <w:abstractNumId w:val="20"/>
  </w:num>
  <w:num w:numId="25">
    <w:abstractNumId w:val="12"/>
  </w:num>
  <w:num w:numId="26">
    <w:abstractNumId w:val="5"/>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C8"/>
    <w:rsid w:val="00001549"/>
    <w:rsid w:val="00052BCC"/>
    <w:rsid w:val="00057085"/>
    <w:rsid w:val="0008631E"/>
    <w:rsid w:val="00086CD4"/>
    <w:rsid w:val="00115305"/>
    <w:rsid w:val="00163EF0"/>
    <w:rsid w:val="001701DC"/>
    <w:rsid w:val="001B2A01"/>
    <w:rsid w:val="001E447D"/>
    <w:rsid w:val="00206FEC"/>
    <w:rsid w:val="002272DB"/>
    <w:rsid w:val="002378DE"/>
    <w:rsid w:val="0027063B"/>
    <w:rsid w:val="00281DCF"/>
    <w:rsid w:val="002945FF"/>
    <w:rsid w:val="002A1BA4"/>
    <w:rsid w:val="002B16DB"/>
    <w:rsid w:val="002C55AE"/>
    <w:rsid w:val="002D2CA7"/>
    <w:rsid w:val="002E39F5"/>
    <w:rsid w:val="002F09A8"/>
    <w:rsid w:val="002F4EB1"/>
    <w:rsid w:val="002F5553"/>
    <w:rsid w:val="003071DF"/>
    <w:rsid w:val="00362EF5"/>
    <w:rsid w:val="00384533"/>
    <w:rsid w:val="003B76D6"/>
    <w:rsid w:val="003D3DCC"/>
    <w:rsid w:val="003E3AB7"/>
    <w:rsid w:val="00405A85"/>
    <w:rsid w:val="00407828"/>
    <w:rsid w:val="00411CB7"/>
    <w:rsid w:val="00480AE0"/>
    <w:rsid w:val="00497886"/>
    <w:rsid w:val="004C0E91"/>
    <w:rsid w:val="004E1C6E"/>
    <w:rsid w:val="0052118C"/>
    <w:rsid w:val="005276BF"/>
    <w:rsid w:val="00540FBB"/>
    <w:rsid w:val="0056130B"/>
    <w:rsid w:val="00564FCA"/>
    <w:rsid w:val="005822CD"/>
    <w:rsid w:val="00590F5C"/>
    <w:rsid w:val="005942A8"/>
    <w:rsid w:val="005A5954"/>
    <w:rsid w:val="005E56D4"/>
    <w:rsid w:val="005F0ABE"/>
    <w:rsid w:val="00600A95"/>
    <w:rsid w:val="00635F22"/>
    <w:rsid w:val="00655039"/>
    <w:rsid w:val="00666AC8"/>
    <w:rsid w:val="00690F06"/>
    <w:rsid w:val="006932ED"/>
    <w:rsid w:val="006E19FC"/>
    <w:rsid w:val="006E2FDD"/>
    <w:rsid w:val="00716FBB"/>
    <w:rsid w:val="00717D79"/>
    <w:rsid w:val="007466C8"/>
    <w:rsid w:val="007503D1"/>
    <w:rsid w:val="00766D5A"/>
    <w:rsid w:val="00781247"/>
    <w:rsid w:val="00793134"/>
    <w:rsid w:val="0079697E"/>
    <w:rsid w:val="007A048D"/>
    <w:rsid w:val="007B2BCE"/>
    <w:rsid w:val="00824F0A"/>
    <w:rsid w:val="00874D21"/>
    <w:rsid w:val="0089016B"/>
    <w:rsid w:val="008A1F96"/>
    <w:rsid w:val="008A374D"/>
    <w:rsid w:val="008B013D"/>
    <w:rsid w:val="008B7958"/>
    <w:rsid w:val="008C4082"/>
    <w:rsid w:val="008C7876"/>
    <w:rsid w:val="008F12B0"/>
    <w:rsid w:val="008F3179"/>
    <w:rsid w:val="00913A8B"/>
    <w:rsid w:val="009538ED"/>
    <w:rsid w:val="009A42B7"/>
    <w:rsid w:val="009B378E"/>
    <w:rsid w:val="009D068C"/>
    <w:rsid w:val="00A01E76"/>
    <w:rsid w:val="00A065BE"/>
    <w:rsid w:val="00A237BF"/>
    <w:rsid w:val="00A27683"/>
    <w:rsid w:val="00A40F75"/>
    <w:rsid w:val="00A44359"/>
    <w:rsid w:val="00A60B55"/>
    <w:rsid w:val="00A620BA"/>
    <w:rsid w:val="00A8066C"/>
    <w:rsid w:val="00A83ABB"/>
    <w:rsid w:val="00A86E77"/>
    <w:rsid w:val="00A9630D"/>
    <w:rsid w:val="00AC1FE4"/>
    <w:rsid w:val="00B17D06"/>
    <w:rsid w:val="00B24E6D"/>
    <w:rsid w:val="00B6550B"/>
    <w:rsid w:val="00B94CA4"/>
    <w:rsid w:val="00BA5E30"/>
    <w:rsid w:val="00BB0422"/>
    <w:rsid w:val="00BB217B"/>
    <w:rsid w:val="00BB2F10"/>
    <w:rsid w:val="00BD23B9"/>
    <w:rsid w:val="00BE6883"/>
    <w:rsid w:val="00BF1ADC"/>
    <w:rsid w:val="00BF448C"/>
    <w:rsid w:val="00C015CF"/>
    <w:rsid w:val="00C02B0C"/>
    <w:rsid w:val="00C110C6"/>
    <w:rsid w:val="00C26AE6"/>
    <w:rsid w:val="00C866B1"/>
    <w:rsid w:val="00CA0123"/>
    <w:rsid w:val="00CA5D57"/>
    <w:rsid w:val="00CC3DAB"/>
    <w:rsid w:val="00CC4F2D"/>
    <w:rsid w:val="00CD176A"/>
    <w:rsid w:val="00CD5CBD"/>
    <w:rsid w:val="00CD7606"/>
    <w:rsid w:val="00CE0789"/>
    <w:rsid w:val="00CE688B"/>
    <w:rsid w:val="00D03219"/>
    <w:rsid w:val="00D25972"/>
    <w:rsid w:val="00D35368"/>
    <w:rsid w:val="00D73098"/>
    <w:rsid w:val="00D735EA"/>
    <w:rsid w:val="00D739F2"/>
    <w:rsid w:val="00D754A6"/>
    <w:rsid w:val="00D83306"/>
    <w:rsid w:val="00D92F45"/>
    <w:rsid w:val="00D94750"/>
    <w:rsid w:val="00D95667"/>
    <w:rsid w:val="00DC5834"/>
    <w:rsid w:val="00E05702"/>
    <w:rsid w:val="00E31DE9"/>
    <w:rsid w:val="00E80D57"/>
    <w:rsid w:val="00EB751E"/>
    <w:rsid w:val="00EE4587"/>
    <w:rsid w:val="00EE4856"/>
    <w:rsid w:val="00EF1AFC"/>
    <w:rsid w:val="00F1475D"/>
    <w:rsid w:val="00F23580"/>
    <w:rsid w:val="00F34F7F"/>
    <w:rsid w:val="00F66818"/>
    <w:rsid w:val="00F87591"/>
    <w:rsid w:val="00F906EB"/>
    <w:rsid w:val="00F97E2B"/>
    <w:rsid w:val="00FD5B2F"/>
    <w:rsid w:val="00FD75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C8B2"/>
  <w15:chartTrackingRefBased/>
  <w15:docId w15:val="{1889F50E-BAEA-445A-984D-073C802D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05A85"/>
    <w:rPr>
      <w:rFonts w:ascii="BerkeleyStd-Medium" w:hAnsi="BerkeleyStd-Medium" w:hint="default"/>
      <w:b w:val="0"/>
      <w:bCs w:val="0"/>
      <w:i w:val="0"/>
      <w:iCs w:val="0"/>
      <w:color w:val="242021"/>
      <w:sz w:val="22"/>
      <w:szCs w:val="22"/>
    </w:rPr>
  </w:style>
  <w:style w:type="paragraph" w:styleId="ListParagraph">
    <w:name w:val="List Paragraph"/>
    <w:basedOn w:val="Normal"/>
    <w:uiPriority w:val="34"/>
    <w:qFormat/>
    <w:rsid w:val="00405A85"/>
    <w:pPr>
      <w:ind w:left="720"/>
      <w:contextualSpacing/>
    </w:pPr>
  </w:style>
  <w:style w:type="character" w:customStyle="1" w:styleId="fontstyle21">
    <w:name w:val="fontstyle21"/>
    <w:basedOn w:val="DefaultParagraphFont"/>
    <w:rsid w:val="006932ED"/>
    <w:rPr>
      <w:rFonts w:ascii="StoneSansStd-Medium" w:hAnsi="StoneSansStd-Medium" w:hint="default"/>
      <w:b w:val="0"/>
      <w:bCs w:val="0"/>
      <w:i w:val="0"/>
      <w:iCs w:val="0"/>
      <w:color w:val="242021"/>
      <w:sz w:val="20"/>
      <w:szCs w:val="20"/>
    </w:rPr>
  </w:style>
  <w:style w:type="character" w:customStyle="1" w:styleId="fontstyle31">
    <w:name w:val="fontstyle31"/>
    <w:basedOn w:val="DefaultParagraphFont"/>
    <w:rsid w:val="006932ED"/>
    <w:rPr>
      <w:rFonts w:ascii="StoneSansStd-Bold" w:hAnsi="StoneSansStd-Bold" w:hint="default"/>
      <w:b/>
      <w:bCs/>
      <w:i w:val="0"/>
      <w:iCs w:val="0"/>
      <w:color w:val="818284"/>
      <w:sz w:val="24"/>
      <w:szCs w:val="24"/>
    </w:rPr>
  </w:style>
  <w:style w:type="paragraph" w:styleId="NormalWeb">
    <w:name w:val="Normal (Web)"/>
    <w:basedOn w:val="Normal"/>
    <w:uiPriority w:val="99"/>
    <w:semiHidden/>
    <w:unhideWhenUsed/>
    <w:rsid w:val="002A1BA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00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3223</Words>
  <Characters>18372</Characters>
  <Application>Microsoft Office Word</Application>
  <DocSecurity>0</DocSecurity>
  <Lines>153</Lines>
  <Paragraphs>43</Paragraphs>
  <ScaleCrop>false</ScaleCrop>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Dhote</dc:creator>
  <cp:keywords/>
  <dc:description/>
  <cp:lastModifiedBy>Aditya Dhote</cp:lastModifiedBy>
  <cp:revision>149</cp:revision>
  <dcterms:created xsi:type="dcterms:W3CDTF">2021-04-16T10:06:00Z</dcterms:created>
  <dcterms:modified xsi:type="dcterms:W3CDTF">2021-04-27T15:53:00Z</dcterms:modified>
</cp:coreProperties>
</file>