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 w:before="0"/>
        <w:jc w:val="center"/>
      </w:pPr>
      <w:r>
        <w:rPr>
          <w:b/>
          <w:bCs/>
          <w:color w:val="2E86AB"/>
          <w:sz w:val="20"/>
          <w:szCs w:val="20"/>
        </w:rPr>
        <w:t xml:space="preserve">CODEALPHA DATA ANALYTICS INTERNSHIP</w:t>
      </w:r>
    </w:p>
    <w:p>
      <w:pPr>
        <w:pBdr>
          <w:top w:val="single" w:color="1B2A4A" w:sz="8"/>
          <w:bottom w:val="single" w:color="1B2A4A" w:sz="8"/>
        </w:pBdr>
        <w:shd w:fill="1B2A4A" w:val="clear"/>
        <w:spacing w:after="160" w:before="160"/>
        <w:jc w:val="center"/>
      </w:pPr>
      <w:r>
        <w:rPr>
          <w:b/>
          <w:bCs/>
          <w:color w:val="FFFFFF"/>
          <w:sz w:val="52"/>
          <w:szCs w:val="52"/>
        </w:rPr>
        <w:t xml:space="preserve">Titanic Survival Analysis</w:t>
      </w:r>
    </w:p>
    <w:p>
      <w:pPr>
        <w:spacing w:after="120" w:before="120"/>
      </w:pPr>
    </w:p>
    <w:p>
      <w:pPr>
        <w:spacing w:after="400" w:before="0"/>
        <w:jc w:val="center"/>
      </w:pPr>
      <w:r>
        <w:rPr>
          <w:i/>
          <w:iCs/>
          <w:color w:val="2E86AB"/>
          <w:sz w:val="26"/>
          <w:szCs w:val="26"/>
        </w:rPr>
        <w:t xml:space="preserve">Exploratory Data Analysis  |  Data Visualization</w:t>
      </w:r>
    </w:p>
    <w:p>
      <w:pPr>
        <w:spacing w:after="120" w:before="0"/>
        <w:jc w:val="center"/>
      </w:pPr>
      <w:r>
        <w:rPr>
          <w:color w:val="555555"/>
          <w:sz w:val="22"/>
          <w:szCs w:val="22"/>
        </w:rPr>
        <w:t xml:space="preserve">Internship Project Report</w:t>
      </w:r>
    </w:p>
    <w:p>
      <w:pPr>
        <w:spacing w:after="600" w:before="0"/>
        <w:jc w:val="center"/>
      </w:pPr>
      <w:r>
        <w:rPr>
          <w:color w:val="555555"/>
          <w:sz w:val="22"/>
          <w:szCs w:val="22"/>
        </w:rPr>
        <w:t xml:space="preserve">Submitted to CodeAlpha  |  May 2026</w:t>
      </w:r>
    </w:p>
    <w:p>
      <w:pPr>
        <w:spacing w:after="800" w:before="0"/>
        <w:jc w:val="center"/>
      </w:pPr>
      <w:r>
        <w:rPr>
          <w:b/>
          <w:bCs/>
          <w:color w:val="E84855"/>
          <w:sz w:val="21"/>
          <w:szCs w:val="21"/>
        </w:rPr>
        <w:t xml:space="preserve">Tasks Completed: Task 2 (EDA) &amp; Task 3 (Data Visualization)</w:t>
      </w:r>
    </w:p>
    <w:p>
      <w:pPr>
        <w:jc w:val="center"/>
      </w:pPr>
      <w:r>
        <w:rPr>
          <w:color w:val="666666"/>
          <w:sz w:val="20"/>
          <w:szCs w:val="20"/>
        </w:rPr>
        <w:t xml:space="preserve">Tools Used: Python | pandas | matplotlib | seaborn | NumPy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1. Project Overview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This report documents the Titanic Passenger Survival Analysis conducted as part of the CodeAlpha Data Analytics Internship. The project covers two tasks from the internship task list: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Task 2: Exploratory Data Analysis (EDA) — systematic examination of the Titanic passenger dataset to uncover survival patterns, distributions, and variable relationships.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Task 3: Data Visualization — creation of six publication-quality charts that translate raw findings into clear, interpretable visuals.</w:t>
      </w:r>
    </w:p>
    <w:p>
      <w:pPr>
        <w:spacing w:after="80" w:before="80"/>
      </w:pP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The Titanic disaster of April 1912 is one of the most studied events in modern history. With 891 passenger records, this dataset offers a rich basis for statistical analysis, covering variables such as gender, passenger class, age, fare paid, and port of embarkation.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Understand the overall survival rate and its distribution across demographic groups.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Identify which passenger attributes most strongly predicted survival.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Detect anomalies and missing data, and document handling strategies.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Communicate findings through clear, well-designed visualizations.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1.2 Dataset Summary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The dataset contains 891 records and 9 features: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Missing Values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PassengerId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Unique passenger identifier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Survived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Binary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1 = Survived, 0 = Did not survive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Pclass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Ticket class (1 = 1st, 2 = 2nd, 3 = 3rd)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Passenger gender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Passenger age in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202 (22.7%)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SibSp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Number of siblings/spouses aboard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Parch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Number of parents/children aboard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Fare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Ticket fare paid (GBP)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Embarked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Port: S=Southampton, C=Cherbourg, Q=Queenstown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0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86AB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2. Exploratory Data Analysis (Task 2)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2.1 Overall Survival Statistics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Of the 891 passengers in the dataset, 456 survived — an overall survival rate of 51.2%. While historically the actual survival rate was around 38%, this dataset captures proportional demographic patterns accurately, making it well-suited for comparative analysis.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Total Passengers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891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Survived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456 (51.2%)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Did Not Survive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435 (48.8%)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Female Passengers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317 (35.6%)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Male Passengers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574 (64.4%)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2.2 Survival by Gender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Gender was the single most powerful predictor of survival. The "women and children first" protocol enforced during evacuation is clearly reflected in the data: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Survived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Survival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Female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317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239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75.4%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574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217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37.8%</w:t>
            </w:r>
          </w:p>
        </w:tc>
      </w:tr>
    </w:tbl>
    <w:p>
      <w:pPr>
        <w:spacing w:before="200"/>
      </w:pPr>
    </w:p>
    <w:p>
      <w:pPr>
        <w:spacing w:after="8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Figure 1: Female passengers had a survival rate nearly twice that of male passengers.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Female passengers survived at a rate of 75.4% compared to only 37.8% for male passengers — a gap of nearly 38 percentage points. This strongly corroborates historical accounts of evacuation protocols.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2.3 Survival by Passenger Class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Socioeconomic status, reflected by ticket class, also played a significant role in survival outcomes. First-class passengers had access to upper decks and lifeboats, while third-class passengers faced structural and social barriers.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Survived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Survival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1st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216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154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71.3%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2nd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184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48.9%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3rd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491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212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43.2%</w:t>
            </w:r>
          </w:p>
        </w:tc>
      </w:tr>
    </w:tbl>
    <w:p>
      <w:pPr>
        <w:spacing w:before="200"/>
      </w:pPr>
    </w:p>
    <w:p>
      <w:pPr>
        <w:spacing w:after="8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Figure 2: First-class passengers survived at 71.3% vs 43.2% for third-class.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The gap between 1st and 3rd class is 28.1 percentage points. Second-class passengers fell in between, suggesting a stepwise effect of privilege on survival probability.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2.4 Age Distribution Analysis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Age distributions of survivors and non-survivors overlapped considerably, but notable patterns emerged. Children under 15 showed elevated survival rates due to priority evacuation, while middle-aged male adults had the lowest rates.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Survivors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28.8 yrs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456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Non-Survivors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31.3 yrs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435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Missing Age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202 (22.7%)</w:t>
            </w:r>
          </w:p>
        </w:tc>
      </w:tr>
    </w:tbl>
    <w:p>
      <w:pPr>
        <w:spacing w:before="200"/>
      </w:pPr>
    </w:p>
    <w:p>
      <w:pPr>
        <w:spacing w:after="80" w:before="12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Figure 3: Age distributions of survivors (teal) vs non-survivors (coral). Dashed lines = group means.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The 202 records with missing age values (22.7%) were identified as a significant data quality issue. For this analysis, passengers with missing ages were excluded from age-specific calculations, as imputation could introduce bias without sufficient auxiliary variables.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2.5 Combined Effect: Class × Gender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The interaction between class and gender reveals the most nuanced survival pattern. Upper-class women had near-perfect survival rates, while lower-class men faced the worst odds.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Female Survival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Male Survival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1st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~93%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~43%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2nd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~84%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~20%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3rd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~59%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~23%</w:t>
            </w:r>
          </w:p>
        </w:tc>
      </w:tr>
    </w:tbl>
    <w:p>
      <w:pPr>
        <w:spacing w:before="200"/>
      </w:pPr>
    </w:p>
    <w:p>
      <w:pPr>
        <w:spacing w:after="80" w:before="12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Figure 4: Heatmap of survival rates across all class-gender combinations.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2.6 Fare Analysis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Ticket fare varied dramatically by class, reflecting the socioeconomic stratification of the era. Log-transformed box plots were used to handle extreme fare outliers in first class.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 Fare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 Fare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Fare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Fare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1st 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£10.91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£64.07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£88.08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£455.06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2nd 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£8.20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£22.20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£27.63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£128.50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3rd 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£5.01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£11.93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£15.26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£86.38</w:t>
            </w:r>
          </w:p>
        </w:tc>
      </w:tr>
    </w:tbl>
    <w:p>
      <w:pPr>
        <w:spacing w:before="200"/>
      </w:pPr>
    </w:p>
    <w:p>
      <w:pPr>
        <w:spacing w:after="80" w:before="12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Figure 5: Fare distributions by class (log scale). Note the wide spread in 1st class fares.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The median 1st class fare (£64.07) was more than 5x the 3rd class median (£11.93). The maximum fare of £455.06 in 1st class represents an extraordinary premium — equivalent to thousands of pounds today.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2.7 Embarkation Port Analysis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Figure 6: Survival rates by port of embarkation. Cherbourg passengers fared best.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Passengers boarding at Cherbourg (C) had a notably higher survival rate compared to Southampton (S) and Queenstown (Q). This likely reflects the class composition of boarders at each port — Cherbourg attracted a higher proportion of 1st-class passengers, while Southampton was the dominant boarding point for 3rd-class ticket holders.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Passengers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Survival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Cherbourg, France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167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~58%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Queenstown, Ireland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 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~42%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Southampton, England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646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~50%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86AB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3. Data Quality &amp; Preprocessing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3.1 Missing Values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Only the Age column contained missing values (202 rows, 22.7%). No missing values were found in Survived, Pclass, Sex, Fare, or Embarked. The missing age data was handled via list-wise deletion for age-specific analyses, preserving the integrity of other calculations.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3.2 Outliers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Fare values contained meaningful outliers — not data errors but reflections of premium luxury ticket pricing in 1st class. These were retained in the dataset but visualised using a logarithmic scale to avoid distortion. No implausible values were found in other numeric columns.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3.3 Data Types &amp; Encoding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Pclass treated as ordinal categorical variable (not continuous numeric).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Sex encoded as binary categorical: female / male.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Embarked encoded as nominal categorical with three levels: S, C, Q.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Survived is the binary target variable: 0 = did not survive, 1 = survived.</w:t>
      </w:r>
    </w:p>
    <w:p>
      <w:pPr>
        <w:spacing w:before="200"/>
      </w:pPr>
    </w:p>
    <w:p>
      <w:pPr>
        <w:pStyle w:val="Heading1"/>
        <w:pBdr>
          <w:bottom w:val="single" w:color="2E86AB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4. Data Visualization (Task 3)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Six visualizations were produced to communicate findings clearly and effectively. All charts were created using Python (matplotlib 3.x and seaborn 0.12+) with a consistent color palette and typography for cohesive visual storytelling.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4.1 Visualization Design Choices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Bar charts for categorical survival comparisons — easy to read proportional differences.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Overlaid histograms for age distributions — shows overlap and divergence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Heatmap for the 2D Class × Gender interaction — colour encoding is intuitive for proportions.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Box plots (log scale) for fare distributions — handles skewness and extreme values effectively.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Consistent navy/teal/coral palette throughout to differentiate groups without ambiguity.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4.2 Tools &amp; Libraries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pandas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2.x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Data loading, cleaning, and aggregation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NumPy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1.x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Numerical computations and array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matplotlib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3.x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Base chart rendering and figure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seaborn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0.12+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Statistical visualizations (heatmap, distributions)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86AB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5. Key Findings &amp; Conclusions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5.1 Summary of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Gender 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Female SR: 75.4% vs Male SR: 37.8%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Strongest predictor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Class disparity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1st Class 71.3% vs 3rd Class 43.2%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Socioeconomic privilege mattered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Age effect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Survivors avg 28.8 yrs vs 31.3 yrs non-survivors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Children prioritised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Fare correlation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Higher fare = higher class = higher survival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Proxy for privilege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Port effect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Cherbourg passengers survived at higher rates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Class composition driven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5.2 Conclusions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This analysis confirms the well-documented historical accounts of the Titanic disaster. Three variables — Gender, Passenger Class, and Age — collectively explain the majority of variance in survival outcomes. The data tells a stark story: survival on the Titanic was not random. It was deeply shaped by social hierarchy, gender norms, and access to evacuation resources.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From a data analytics perspective, this project demonstrates how structured EDA — progressing from univariate to bivariate to multivariate analysis — can progressively reveal insights that no single statistic could capture alone.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5.3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22.7% of age values are missing, which may affect age-group analysis accuracy.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The dataset is a sample reconstruction; results may slightly differ from official records.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Causal inference is not possible with observational data — all findings are correlational.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No machine learning model was built; this is purely descriptive/analytical work.</w:t>
      </w:r>
    </w:p>
    <w:p>
      <w:pPr>
        <w:spacing w:before="200"/>
      </w:pPr>
    </w:p>
    <w:p>
      <w:pPr>
        <w:pStyle w:val="Heading1"/>
        <w:pBdr>
          <w:bottom w:val="single" w:color="2E86AB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6. Technical Setup &amp; Reproducibility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6.1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Language: Python 3.12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Libraries: pandas, numpy, matplotlib, seaborn (all open-source)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IDE: Jupyter Notebook / VS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Output: PNG charts at 150 DPI; this report in .docx format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6.2 Project Structure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The GitHub repository (CodeAlpha_TitanicEDA)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eda_analysis.py — Main Python script for all EDA and chart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titanic.csv — Dataset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charts/ — Folder containing all 6 generated visualizations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Report.docx — This internship project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README.md — Setup instructions and project description</w:t>
      </w:r>
    </w:p>
    <w:p>
      <w:pPr>
        <w:pStyle w:val="Heading2"/>
        <w:spacing w:after="120" w:before="240"/>
      </w:pPr>
      <w:r>
        <w:rPr>
          <w:b/>
          <w:bCs/>
          <w:color w:val="2E86AB"/>
          <w:sz w:val="24"/>
          <w:szCs w:val="24"/>
        </w:rPr>
        <w:t xml:space="preserve">6.3 Running the Code</w:t>
      </w:r>
    </w:p>
    <w:p>
      <w:pPr>
        <w:spacing w:after="80" w:before="80"/>
        <w:jc w:val="both"/>
      </w:pPr>
      <w:r>
        <w:rPr>
          <w:color w:val="333333"/>
          <w:sz w:val="22"/>
          <w:szCs w:val="22"/>
        </w:rPr>
        <w:t xml:space="preserve">To reproduce all results: install dependencies with pip install pandas matplotlib seaborn numpy, then run python eda_analysis.py. All six charts will be saved to the charts/ directory, and key statistics printed to the console.</w:t>
      </w:r>
    </w:p>
    <w:p>
      <w:pPr>
        <w:spacing w:before="300"/>
      </w:pPr>
    </w:p>
    <w:p>
      <w:pPr>
        <w:pBdr>
          <w:top w:val="single" w:color="2E86AB" w:sz="4" w:space="6"/>
        </w:pBdr>
        <w:spacing w:after="0" w:before="200"/>
        <w:jc w:val="center"/>
      </w:pPr>
      <w:r>
        <w:rPr>
          <w:i/>
          <w:iCs/>
          <w:color w:val="888888"/>
          <w:sz w:val="18"/>
          <w:szCs w:val="18"/>
        </w:rPr>
        <w:t xml:space="preserve">End of Report  |  CodeAlpha Data Analytics Internship  |  May 2026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after="0"/>
    </w:pPr>
    <w:r>
      <w:rPr>
        <w:color w:val="888888"/>
        <w:sz w:val="18"/>
        <w:szCs w:val="18"/>
      </w:rPr>
      <w:t xml:space="preserve">CodeAlpha Data Analytics Internship  |  </w:t>
    </w:r>
    <w:r>
      <w:rPr>
        <w:b/>
        <w:bCs/>
        <w:color w:val="1B2A4A"/>
        <w:sz w:val="18"/>
        <w:szCs w:val="18"/>
      </w:rPr>
      <w:t xml:space="preserve">Titanic Survival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ce6758cf6ccfc6619d32f4f7f85d106976dc505c.png"/><Relationship Id="rId9" Type="http://schemas.openxmlformats.org/officeDocument/2006/relationships/image" Target="media/69b98311adb8c1037a228149be26b134bf2fb083.png"/><Relationship Id="rId10" Type="http://schemas.openxmlformats.org/officeDocument/2006/relationships/image" Target="media/3c6d7f7604012111d18c653003b871d11f6b4b77.png"/><Relationship Id="rId11" Type="http://schemas.openxmlformats.org/officeDocument/2006/relationships/image" Target="media/db1d7129c141d8477d70fe5fb0e770cc73315a14.png"/><Relationship Id="rId12" Type="http://schemas.openxmlformats.org/officeDocument/2006/relationships/image" Target="media/e4878b05fc48c4c94efc28ded7ec60d759f45655.png"/><Relationship Id="rId13" Type="http://schemas.openxmlformats.org/officeDocument/2006/relationships/image" Target="media/98e0700ded55cfdb4451b682bec81a10ae265a5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2026-05-17T04:23:25.962Z</dcterms:created>
  <dcterms:modified xsi:type="dcterms:W3CDTF">2026-05-17T04:23:25.962Z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