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 AND WORK ORDER (TAB E)</w:t>
      </w:r>
    </w:p>
    <w:p>
      <w:r>
        <w:t>FICTIONAL SAMPLE. This document was created for software testing. All names, companies, schools, addresses, receipt numbers, and dates are invented.</w:t>
      </w:r>
    </w:p>
    <w:p>
      <w:r>
        <w:t>---</w:t>
      </w:r>
    </w:p>
    <w:p>
      <w:r>
        <w:t>PART 1 — MASTER SERVICES AGREEMENT (EXCERPTS OF THE EXECUTED AGREEMENT)</w:t>
      </w:r>
    </w:p>
    <w:p>
      <w:r>
        <w:t>MASTER SERVICES AGREEMENT</w:t>
      </w:r>
    </w:p>
    <w:p>
      <w:r>
        <w:t>between</w:t>
      </w:r>
    </w:p>
    <w:p>
      <w:r>
        <w:t>CALDERON RIDGE ROBOTICS, INC., a Delaware corporation, 2100 Kesterly Drive, Ashfield, OH 44903 ("Integrator")</w:t>
      </w:r>
    </w:p>
    <w:p>
      <w:r>
        <w:t>and</w:t>
      </w:r>
    </w:p>
    <w:p>
      <w:r>
        <w:t>TALLEYBURN FOODS GROUP, LLC, an Indiana limited liability company, 4801 Corbin Mill Road, Fort Grelling, IN 46702 ("Client")</w:t>
      </w:r>
    </w:p>
    <w:p>
      <w:r>
        <w:t>Effective date: January 1, 2025</w:t>
      </w:r>
    </w:p>
    <w:p>
      <w:r>
        <w:t>Agreement number: TFG-MSA-2025-0114</w:t>
      </w:r>
    </w:p>
    <w:p>
      <w:r>
        <w:t>RECITALS</w:t>
      </w:r>
    </w:p>
    <w:p>
      <w:r>
        <w:t>Client operates food processing and packaging facilities. Integrator designs, programs, and commissions industrial control and machine-vision systems. Client wishes to engage Integrator to modernise packaging lines 3 through 7 at Client's Fort Grelling facility.</w:t>
      </w:r>
    </w:p>
    <w:p>
      <w:r>
        <w:t>ARTICLE 2 — TERM</w:t>
      </w:r>
    </w:p>
    <w:p>
      <w:r>
        <w:t>2.1 This Agreement begins on the Effective Date and continues until December 31, 2027, unless terminated earlier under Article 11.</w:t>
      </w:r>
    </w:p>
    <w:p>
      <w:r>
        <w:t>2.2 The parties may extend the Term by written amendment signed by both parties. No extension is effective unless so signed. *(No amendment has been executed as of the date of this petition.)*</w:t>
      </w:r>
    </w:p>
    <w:p>
      <w:r>
        <w:t>ARTICLE 3 — SERVICES</w:t>
      </w:r>
    </w:p>
    <w:p>
      <w:r>
        <w:t>3.1 Integrator shall provide the services described in each Work Order executed under this Agreement. No work is authorised except under an executed Work Order.</w:t>
      </w:r>
    </w:p>
    <w:p>
      <w:r>
        <w:t>3.2 Each Work Order shall state the scope, deliverables, schedule, location of performance, and price.</w:t>
      </w:r>
    </w:p>
    <w:p>
      <w:r>
        <w:t>ARTICLE 4 — PERSONNEL AND CONTROL OF THE WORK</w:t>
      </w:r>
    </w:p>
    <w:p>
      <w:r>
        <w:t>4.1 Integrator shall perform the Services with its own personnel. All personnel assigned by Integrator remain employees of Integrator at all times and are not, and shall not be deemed, employees, agents, or joint employees of Client for any purpose.</w:t>
      </w:r>
    </w:p>
    <w:p>
      <w:r>
        <w:t>4.2 Integrator retains sole and exclusive authority to hire, assign, direct, supervise, evaluate, discipline, promote, reassign, and terminate its personnel, to set their compensation and benefits, and to determine the manner, method, and means by which the Services are performed.</w:t>
      </w:r>
    </w:p>
    <w:p>
      <w:r>
        <w:t>4.3 Client shall not direct the day-to-day work of Integrator's personnel, shall not assign them tasks outside the scope of an executed Work Order, and shall not require them to report to any Client supervisor. Client's site contact may raise concerns only to Integrator's Engagement Manager, who is Integrator's employee.</w:t>
      </w:r>
    </w:p>
    <w:p>
      <w:r>
        <w:t>4.4 Integrator shall designate an Engagement Manager who is the sole point of contact for the Services and who is responsible for the performance and the review of Integrator's assigned personnel. Integrator's Engagement Manager for this Agreement is Devorah Kinsale, Director of Automation Engineering.</w:t>
      </w:r>
    </w:p>
    <w:p>
      <w:r>
        <w:t>4.5 Integrator may substitute assigned personnel at its discretion, provided the replacement holds equivalent qualifications. Client's consent is not required.</w:t>
      </w:r>
    </w:p>
    <w:p>
      <w:r>
        <w:t>ARTICLE 5 — SITE ACCESS AND CONDUCT</w:t>
      </w:r>
    </w:p>
    <w:p>
      <w:r>
        <w:t>5.1 Client shall provide Integrator's personnel with access to the Fort Grelling facility, floor space, utilities, and safety orientation as required to perform the Services.</w:t>
      </w:r>
    </w:p>
    <w:p>
      <w:r>
        <w:t>5.2 While on Client premises, Integrator's personnel shall observe Client's site safety and security rules. Compliance with site safety rules does not give Client any right to control the manner or means by which the Services are performed.</w:t>
      </w:r>
    </w:p>
    <w:p>
      <w:r>
        <w:t>ARTICLE 6 — OWNERSHIP OF WORK PRODUCT</w:t>
      </w:r>
    </w:p>
    <w:p>
      <w:r>
        <w:t>6.1 Control software, architecture documents, and engineering drawings prepared under this Agreement are works made for hire for Client on final payment; Integrator retains its pre-existing libraries and tooling.</w:t>
      </w:r>
    </w:p>
    <w:p>
      <w:r>
        <w:t>ARTICLE 11 — TERMINATION</w:t>
      </w:r>
    </w:p>
    <w:p>
      <w:r>
        <w:t>11.1 Either party may terminate for convenience on sixty (60) days' written notice.</w:t>
      </w:r>
    </w:p>
    <w:p>
      <w:r>
        <w:t>11.2 Either party may terminate for uncured material breach on thirty (30) days' written notice.</w:t>
      </w:r>
    </w:p>
    <w:p>
      <w:r>
        <w:t>---</w:t>
      </w:r>
    </w:p>
    <w:p>
      <w:r>
        <w:t>IN WITNESS WHEREOF the parties have executed this Agreement as of the Effective Date.</w:t>
      </w:r>
    </w:p>
    <w:p>
      <w:r>
        <w:t>| CALDERON RIDGE ROBOTICS, INC. | TALLEYBURN FOODS GROUP, LLC |</w:t>
      </w:r>
    </w:p>
    <w:p>
      <w:r>
        <w:t>|---|---|</w:t>
      </w:r>
    </w:p>
    <w:p>
      <w:r>
        <w:t>| */s/ Aurel Ptasnik* | */s/ Renske Vandaveer* |</w:t>
      </w:r>
    </w:p>
    <w:p>
      <w:r>
        <w:t>| Aurel Ptasnik, Vice President of Engineering | Renske Vandaveer, Vice President of Operations |</w:t>
      </w:r>
    </w:p>
    <w:p>
      <w:r>
        <w:t>| Date: December 18, 2024 | Date: December 20, 2024 |</w:t>
      </w:r>
    </w:p>
    <w:p>
      <w:r>
        <w:t>---</w:t>
      </w:r>
    </w:p>
    <w:p>
      <w:r>
        <w:t>PART 2 — WORK ORDER NO. 4</w:t>
      </w:r>
    </w:p>
    <w:p>
      <w:r>
        <w:t>Issued under Master Services Agreement TFG-MSA-2025-0114</w:t>
      </w:r>
    </w:p>
    <w:p>
      <w:r>
        <w:t>| Field | Value |</w:t>
      </w:r>
    </w:p>
    <w:p>
      <w:r>
        <w:t>|---|---|</w:t>
      </w:r>
    </w:p>
    <w:p>
      <w:r>
        <w:t>| Work Order number | TFG-WO-004 |</w:t>
      </w:r>
    </w:p>
    <w:p>
      <w:r>
        <w:t>| Date issued | February 9, 2026 |</w:t>
      </w:r>
    </w:p>
    <w:p>
      <w:r>
        <w:t>| Integrator | Calderon Ridge Robotics, Inc. |</w:t>
      </w:r>
    </w:p>
    <w:p>
      <w:r>
        <w:t>| Client | Talleyburn Foods Group, LLC |</w:t>
      </w:r>
    </w:p>
    <w:p>
      <w:r>
        <w:t>| Project | Lines 5 and 6 servo motion and vision retrofit |</w:t>
      </w:r>
    </w:p>
    <w:p>
      <w:r>
        <w:t>| Location of performance | Design and software development at Integrator's premises, 2100 Kesterly Drive, Ashfield, OH 44903. On-site commissioning at Client's facility, 4801 Corbin Mill Road, Fort Grelling, IN 46702. |</w:t>
      </w:r>
    </w:p>
    <w:p>
      <w:r>
        <w:t>| Period of performance | April 1, 2026 through June 30, 2027 |</w:t>
      </w:r>
    </w:p>
    <w:p>
      <w:r>
        <w:t>| Estimated on-site commissioning windows | Line 5: October 12–30, 2026. Line 6: March 8–27, 2027. Additional site acceptance testing to be scheduled within the period of performance. |</w:t>
      </w:r>
    </w:p>
    <w:p>
      <w:r>
        <w:t>| Not-to-exceed price | $1,486,000 |</w:t>
      </w:r>
    </w:p>
    <w:p>
      <w:r>
        <w:t>SCOPE OF WORK</w:t>
      </w:r>
    </w:p>
    <w:p>
      <w:r>
        <w:t>1. Replace the mechanical line shaft on lines 5 and 6 with twelve-axis electronic camming, including axis sizing, drive selection, and cam profile derivation.</w:t>
      </w:r>
    </w:p>
    <w:p>
      <w:r>
        <w:t>2. Develop IEC 61131-3 control software for both lines, including recipe-driven changeover, and place it under Integrator's version control.</w:t>
      </w:r>
    </w:p>
    <w:p>
      <w:r>
        <w:t>3. Design safety functions to ISO 13849-1 category 3, performance level d, including light curtain muting for infeed, and produce signed safety validation reports.</w:t>
      </w:r>
    </w:p>
    <w:p>
      <w:r>
        <w:t>4. Integrate vision inspection with synchronised reject actuation for both lines.</w:t>
      </w:r>
    </w:p>
    <w:p>
      <w:r>
        <w:t>5. Execute factory acceptance testing at Integrator's premises and site acceptance testing at the Client facility.</w:t>
      </w:r>
    </w:p>
    <w:p>
      <w:r>
        <w:t>6. Deliver as-built documentation, control narratives, and the technical file.</w:t>
      </w:r>
    </w:p>
    <w:p>
      <w:r>
        <w:t>INTEGRATOR PERSONNEL ASSIGNED</w:t>
      </w:r>
    </w:p>
    <w:p>
      <w:r>
        <w:t>| Role | Name | Employer |</w:t>
      </w:r>
    </w:p>
    <w:p>
      <w:r>
        <w:t>|---|---|---|</w:t>
      </w:r>
    </w:p>
    <w:p>
      <w:r>
        <w:t>| Engagement Manager | Devorah Kinsale | Calderon Ridge Robotics, Inc. |</w:t>
      </w:r>
    </w:p>
    <w:p>
      <w:r>
        <w:t>| Lead controls engineer | *to be assigned by Integrator* | Calderon Ridge Robotics, Inc. |</w:t>
      </w:r>
    </w:p>
    <w:p>
      <w:r>
        <w:t>| Controls engineer | *to be assigned by Integrator* | Calderon Ridge Robotics, Inc. |</w:t>
      </w:r>
    </w:p>
    <w:p>
      <w:r>
        <w:t>| Automation technicians (2) | *to be assigned by Integrator* | Calderon Ridge Robotics, Inc. |</w:t>
      </w:r>
    </w:p>
    <w:p>
      <w:r>
        <w:t>Personnel assignment, supervision, and performance review are the responsibility of the Integrator under Article 4 of the Master Services Agreement.</w:t>
      </w:r>
    </w:p>
    <w:p>
      <w:r>
        <w:t>Accepted:</w:t>
      </w:r>
    </w:p>
    <w:p>
      <w:r>
        <w:t>| CALDERON RIDGE ROBOTICS, INC. | TALLEYBURN FOODS GROUP, LLC |</w:t>
      </w:r>
    </w:p>
    <w:p>
      <w:r>
        <w:t>|---|---|</w:t>
      </w:r>
    </w:p>
    <w:p>
      <w:r>
        <w:t>| */s/ Aurel Ptasnik* | */s/ Renske Vandaveer* |</w:t>
      </w:r>
    </w:p>
    <w:p>
      <w:r>
        <w:t>| Date: February 9, 2026 | Date: February 12,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