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CORPORATE AND ORGANIZATIONAL DOCUMENTS (TAB F)</w:t>
      </w:r>
    </w:p>
    <w:p>
      <w:r>
        <w:t>FICTIONAL SAMPLE. This document was created for software testing. All names, companies, schools, addresses, receipt numbers, and dates are invented.</w:t>
      </w:r>
    </w:p>
    <w:p>
      <w:r>
        <w:t>CALDERON RIDGE ROBOTICS, INC. — supporting corporate record</w:t>
      </w:r>
    </w:p>
    <w:p>
      <w:r>
        <w:t>---</w:t>
      </w:r>
    </w:p>
    <w:p>
      <w:r>
        <w:t>F-1 — CERTIFICATE OF INCORPORATION (COPY)</w:t>
      </w:r>
    </w:p>
    <w:p>
      <w:r>
        <w:t>STATE OF DELAWARE — OFFICE OF THE SECRETARY OF STATE</w:t>
      </w:r>
    </w:p>
    <w:p>
      <w:r>
        <w:t>I, the Secretary of State of the State of Delaware, do hereby certify that the Certificate of Incorporation of CALDERON RIDGE ROBOTICS, INC. was filed in this office on the eleventh day of March, A.D. 2014, at 9:14 o'clock a.m.</w:t>
      </w:r>
    </w:p>
    <w:p>
      <w:r>
        <w:t>File number: 5518024</w:t>
      </w:r>
    </w:p>
    <w:p>
      <w:r>
        <w:t>Authorised shares: 10,000,000 shares of common stock, par value $0.0001</w:t>
      </w:r>
    </w:p>
    <w:p>
      <w:r>
        <w:t>Registered agent: Marchwood Corporate Services, Inc., 1204 Iberville Street, Suite 210, Wilmington, DE 19801</w:t>
      </w:r>
    </w:p>
    <w:p>
      <w:r>
        <w:t>*Certificate reference: 2026-0119-8842.*</w:t>
      </w:r>
    </w:p>
    <w:p>
      <w:r>
        <w:t>---</w:t>
      </w:r>
    </w:p>
    <w:p>
      <w:r>
        <w:t>F-2 — CERTIFICATE OF GOOD STANDING (COPY)</w:t>
      </w:r>
    </w:p>
    <w:p>
      <w:r>
        <w:t>STATE OF OHIO — SECRETARY OF STATE</w:t>
      </w:r>
    </w:p>
    <w:p>
      <w:r>
        <w:t>This is to certify that CALDERON RIDGE ROBOTICS, INC., a corporation organised under the laws of Delaware, is duly registered as a foreign for-profit corporation authorised to transact business in the State of Ohio, and that its registration is active and in good standing as of February 24, 2026.</w:t>
      </w:r>
    </w:p>
    <w:p>
      <w:r>
        <w:t>Ohio charter number: 2211784</w:t>
      </w:r>
    </w:p>
    <w:p>
      <w:r>
        <w:t>Statutory agent: Harlon P. Sedgewick, 2100 Kesterly Drive, Ashfield, OH 44903</w:t>
      </w:r>
    </w:p>
    <w:p>
      <w:r>
        <w:t>---</w:t>
      </w:r>
    </w:p>
    <w:p>
      <w:r>
        <w:t>F-3 — NOTICE OF EMPLOYER IDENTIFICATION NUMBER ASSIGNMENT (COPY)</w:t>
      </w:r>
    </w:p>
    <w:p>
      <w:r>
        <w:t>INTERNAL REVENUE SERVICE</w:t>
      </w:r>
    </w:p>
    <w:p>
      <w:r>
        <w:t>Employer Identification Number: 47-3319052</w:t>
      </w:r>
    </w:p>
    <w:p>
      <w:r>
        <w:t>Assigned to: CALDERON RIDGE ROBOTICS INC</w:t>
      </w:r>
    </w:p>
    <w:p>
      <w:r>
        <w:t>Address of record: 2100 KESTERLY DR, ASHFIELD, OH 44903</w:t>
      </w:r>
    </w:p>
    <w:p>
      <w:r>
        <w:t>Date of notice: March 2014</w:t>
      </w:r>
    </w:p>
    <w:p>
      <w:r>
        <w:t>Form to be filed: 1120, 941, 940</w:t>
      </w:r>
    </w:p>
    <w:p>
      <w:r>
        <w:t>---</w:t>
      </w:r>
    </w:p>
    <w:p>
      <w:r>
        <w:t>F-4 — EVIDENCE THAT THE PETITIONER IS DOING BUSINESS</w:t>
      </w:r>
    </w:p>
    <w:p>
      <w:r>
        <w:t>F-4.1 SUMMARY FINANCIAL STATEMENTS (UNAUDITED, PREPARED BY WEXBURY &amp; OSTRAND CPAS LLP)</w:t>
      </w:r>
    </w:p>
    <w:p>
      <w:r>
        <w:t>| Fiscal year | Gross revenue | Net income | Total employees at year end |</w:t>
      </w:r>
    </w:p>
    <w:p>
      <w:r>
        <w:t>|---|---|---|---|</w:t>
      </w:r>
    </w:p>
    <w:p>
      <w:r>
        <w:t>| FY 2023 (ended Dec 31) | $19,730,000 | $1,142,000 | 54 |</w:t>
      </w:r>
    </w:p>
    <w:p>
      <w:r>
        <w:t>| FY 2024 (ended Dec 31) | $23,880,000 | $1,606,000 | 63 |</w:t>
      </w:r>
    </w:p>
    <w:p>
      <w:r>
        <w:t>| FY 2025 (ended Dec 31) | $28,410,000 | $2,073,000 | 71 |</w:t>
      </w:r>
    </w:p>
    <w:p>
      <w:r>
        <w:t>F-4.2 OHIO QUARTERLY WAGE REPORT, QUARTER ENDED DECEMBER 31, 2025 (SUMMARY PAGE)</w:t>
      </w:r>
    </w:p>
    <w:p>
      <w:r>
        <w:t>| Field | Value |</w:t>
      </w:r>
    </w:p>
    <w:p>
      <w:r>
        <w:t>|---|---|</w:t>
      </w:r>
    </w:p>
    <w:p>
      <w:r>
        <w:t>| Employer | Calderon Ridge Robotics, Inc. |</w:t>
      </w:r>
    </w:p>
    <w:p>
      <w:r>
        <w:t>| Ohio employer account no. | 0044-118-902 |</w:t>
      </w:r>
    </w:p>
    <w:p>
      <w:r>
        <w:t>| Employees reported | 71 |</w:t>
      </w:r>
    </w:p>
    <w:p>
      <w:r>
        <w:t>| Total wages reported for the quarter | $2,241,880.14 |</w:t>
      </w:r>
    </w:p>
    <w:p>
      <w:r>
        <w:t>| Filed | January 22, 2026 |</w:t>
      </w:r>
    </w:p>
    <w:p>
      <w:r>
        <w:t>F-4.3 CUSTOMER INVOICES ISSUED IN THE LAST TWO QUARTERS (SCHEDULE)</w:t>
      </w:r>
    </w:p>
    <w:p>
      <w:r>
        <w:t>| Invoice | Date | Customer | Amount |</w:t>
      </w:r>
    </w:p>
    <w:p>
      <w:r>
        <w:t>|---|---|---|---|</w:t>
      </w:r>
    </w:p>
    <w:p>
      <w:r>
        <w:t>| CRR-9914 | Oct 3, 2025 | Talleyburn Foods Group, LLC | $312,500.00 |</w:t>
      </w:r>
    </w:p>
    <w:p>
      <w:r>
        <w:t>| CRR-9958 | Nov 14, 2025 | Ferrand Brothers Bottling Co. | $188,940.00 |</w:t>
      </w:r>
    </w:p>
    <w:p>
      <w:r>
        <w:t>| CRR-10021 | Dec 19, 2025 | Talleyburn Foods Group, LLC | $274,000.00 |</w:t>
      </w:r>
    </w:p>
    <w:p>
      <w:r>
        <w:t>| CRR-10087 | Jan 30, 2026 | Kelso Pointe Packaging, Inc. | $421,760.00 |</w:t>
      </w:r>
    </w:p>
    <w:p>
      <w:r>
        <w:t>| CRR-10133 | Feb 27, 2026 | Ferrand Brothers Bottling Co. | $96,300.00 |</w:t>
      </w:r>
    </w:p>
    <w:p>
      <w:r>
        <w:t>| CRR-10190 | Mar 20, 2026 | Talleyburn Foods Group, LLC | $358,120.00 |</w:t>
      </w:r>
    </w:p>
    <w:p>
      <w:r>
        <w:t>F-4.4 PREMISES LEASE (SUMMARY OF THE EXECUTED LEASE)</w:t>
      </w:r>
    </w:p>
    <w:p>
      <w:r>
        <w:t>| Field | Value |</w:t>
      </w:r>
    </w:p>
    <w:p>
      <w:r>
        <w:t>|---|---|</w:t>
      </w:r>
    </w:p>
    <w:p>
      <w:r>
        <w:t>| Landlord | Kesterly Industrial Holdings, LP |</w:t>
      </w:r>
    </w:p>
    <w:p>
      <w:r>
        <w:t>| Tenant | Calderon Ridge Robotics, Inc. |</w:t>
      </w:r>
    </w:p>
    <w:p>
      <w:r>
        <w:t>| Premises | 2100 Kesterly Drive, Ashfield, OH 44903 — 41,200 sq ft office, engineering laboratory, and integration floor |</w:t>
      </w:r>
    </w:p>
    <w:p>
      <w:r>
        <w:t>| Term | June 1, 2022 through May 31, 2030 |</w:t>
      </w:r>
    </w:p>
    <w:p>
      <w:r>
        <w:t>| Base rent | $34,850 per month |</w:t>
      </w:r>
    </w:p>
    <w:p>
      <w:r>
        <w:t>| Executed | April 14, 2022 |</w:t>
      </w:r>
    </w:p>
    <w:p>
      <w:r>
        <w:t>---</w:t>
      </w:r>
    </w:p>
    <w:p>
      <w:r>
        <w:t>F-5 — ORGANIZATIONAL CHART (EFFECTIVE MARCH 2026)</w:t>
      </w:r>
    </w:p>
    <w:p>
      <w:r>
        <w:t>```</w:t>
      </w:r>
    </w:p>
    <w:p>
      <w:r>
        <w:t xml:space="preserve">                        President — Harlon P. Sedgewick</w:t>
      </w:r>
    </w:p>
    <w:p>
      <w:r>
        <w:t xml:space="preserve">                                     |</w:t>
      </w:r>
    </w:p>
    <w:p>
      <w:r>
        <w:t xml:space="preserve">        -------------------------------------------------------------</w:t>
      </w:r>
    </w:p>
    <w:p>
      <w:r>
        <w:t xml:space="preserve">        |                    |                  |                   |</w:t>
      </w:r>
    </w:p>
    <w:p>
      <w:r>
        <w:t xml:space="preserve">  VP Engineering      VP Operations       Controller           Director of Sales</w:t>
      </w:r>
    </w:p>
    <w:p>
      <w:r>
        <w:t xml:space="preserve">  Aurel Ptasnik       Ceclie Nakamura-   Bettina Roswall       Ovide Lantierre</w:t>
      </w:r>
    </w:p>
    <w:p>
      <w:r>
        <w:t xml:space="preserve">        |             Ordway                  (4 staff)             (6 staff)</w:t>
      </w:r>
    </w:p>
    <w:p>
      <w:r>
        <w:t xml:space="preserve">        |                    |</w:t>
      </w:r>
    </w:p>
    <w:p>
      <w:r>
        <w:t xml:space="preserve">        |              Field Service (9 staff)</w:t>
      </w:r>
    </w:p>
    <w:p>
      <w:r>
        <w:t xml:space="preserve">        |</w:t>
      </w:r>
    </w:p>
    <w:p>
      <w:r>
        <w:t xml:space="preserve">  ------------------------------------------------</w:t>
      </w:r>
    </w:p>
    <w:p>
      <w:r>
        <w:t xml:space="preserve">  |                      |                       |</w:t>
      </w:r>
    </w:p>
    <w:p>
      <w:r>
        <w:t>Director of          Director of            Manager, Panel</w:t>
      </w:r>
    </w:p>
    <w:p>
      <w:r>
        <w:t>Automation           Software &amp;             Fabrication</w:t>
      </w:r>
    </w:p>
    <w:p>
      <w:r>
        <w:t>Engineering          Vision                 Yusra Delacroix-Behn</w:t>
      </w:r>
    </w:p>
    <w:p>
      <w:r>
        <w:t>Devorah Kinsale      Marlon Vestergaard        (12 technicians)</w:t>
      </w:r>
    </w:p>
    <w:p>
      <w:r>
        <w:t xml:space="preserve">  |                     (7 engineers)</w:t>
      </w:r>
    </w:p>
    <w:p>
      <w:r>
        <w:t xml:space="preserve">  |</w:t>
      </w:r>
    </w:p>
    <w:p>
      <w:r>
        <w:t xml:space="preserve">  |-- Controls Systems Engineer II  ......... 9 positions, 1 vacant</w:t>
      </w:r>
    </w:p>
    <w:p>
      <w:r>
        <w:t xml:space="preserve">  |      (the proffered position sits here, reporting to D. Kinsale)</w:t>
      </w:r>
    </w:p>
    <w:p>
      <w:r>
        <w:t xml:space="preserve">  |-- Controls Systems Engineer I  .......... 5 positions</w:t>
      </w:r>
    </w:p>
    <w:p>
      <w:r>
        <w:t xml:space="preserve">  |-- Automation Technician III  ............ 8 positions</w:t>
      </w:r>
    </w:p>
    <w:p>
      <w:r>
        <w:t>```</w:t>
      </w:r>
    </w:p>
    <w:p>
      <w:r>
        <w:t>Headcount summary, March 2026: 71 employees, of whom 34 are engineers.</w:t>
      </w:r>
    </w:p>
    <w:p>
      <w:r>
        <w:t>The proffered position, Controls Systems Engineer II (job code ENG-CS-2), is the vacancy the beneficiary would fill. It reports to Devorah Kinsale, Director of Automation Engineering, who reports to Aurel Ptasnik, Vice President of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