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No real person, company, agency, or case is depicted.*</w:t>
      </w:r>
    </w:p>
    <w:p>
      <w:r>
        <w:t>EXHIBIT B-1</w:t>
      </w:r>
    </w:p>
    <w:p>
      <w:r>
        <w:t>---</w:t>
      </w:r>
    </w:p>
    <w:p>
      <w:r>
        <w:t>WINTERBOURNE POLYTECHNIC UNIVERSITY</w:t>
      </w:r>
    </w:p>
    <w:p>
      <w:r>
        <w:t>Department of Electrical Energy Systems</w:t>
      </w:r>
    </w:p>
    <w:p>
      <w:r>
        <w:t>1120 Calder Hall, Sheldrake, OR 97465</w:t>
      </w:r>
    </w:p>
    <w:p>
      <w:r>
        <w:t>Tel (541) 555-0122</w:t>
      </w:r>
    </w:p>
    <w:p>
      <w:r>
        <w:t>---</w:t>
      </w:r>
    </w:p>
    <w:p>
      <w:r>
        <w:t>October 9, 2025</w:t>
      </w:r>
    </w:p>
    <w:p>
      <w:r>
        <w:t>U.S. Citizenship and Immigration Services</w:t>
      </w:r>
    </w:p>
    <w:p>
      <w:r>
        <w:t>Texas Service Center</w:t>
      </w:r>
    </w:p>
    <w:p>
      <w:r>
        <w:t>6820 Merrivale Loop</w:t>
      </w:r>
    </w:p>
    <w:p>
      <w:r>
        <w:t>Mesquite, TX 75149-8802</w:t>
      </w:r>
    </w:p>
    <w:p>
      <w:r>
        <w:t>RE: Dr. Anselm Ferreira-Duarte — opinion on the significance of his scientific contributions</w:t>
      </w:r>
    </w:p>
    <w:p>
      <w:r>
        <w:t>Dear Officer:</w:t>
      </w:r>
    </w:p>
    <w:p>
      <w:r>
        <w:t>I write at the request of counsel for Voltaris Grid Dynamics, Inc. to give my independent</w:t>
      </w:r>
    </w:p>
    <w:p>
      <w:r>
        <w:t>assessment of the scientific contributions of Dr. Anselm Ferreira-Duarte. I receive no payment for</w:t>
      </w:r>
    </w:p>
    <w:p>
      <w:r>
        <w:t>this letter.</w:t>
      </w:r>
    </w:p>
    <w:p>
      <w:r>
        <w:t>MY QUALIFICATIONS AND MY RELATIONSHIP TO DR. FERREIRA-DUARTE</w:t>
      </w:r>
    </w:p>
    <w:p>
      <w:r>
        <w:t>I am the Kettleborough Chair of Electrical Energy Systems at Winterbourne Polytechnic University,</w:t>
      </w:r>
    </w:p>
    <w:p>
      <w:r>
        <w:t>where I have taught since 2004 and have headed the department since 2018. I hold a doctorate in</w:t>
      </w:r>
    </w:p>
    <w:p>
      <w:r>
        <w:t>electrochemical engineering from Ravensmoor University (1999). I have published 141 peer-reviewed</w:t>
      </w:r>
    </w:p>
    <w:p>
      <w:r>
        <w:t>articles on battery degradation and failure prediction, and I served on the North American Storage</w:t>
      </w:r>
    </w:p>
    <w:p>
      <w:r>
        <w:t>Safety Council's Technical Committee 44 from 2019 to 2025. Since 2021 I have been Editor-in-Chief</w:t>
      </w:r>
    </w:p>
    <w:p>
      <w:r>
        <w:t>of the *Journal of Grid-Scale Storage Systems*.</w:t>
      </w:r>
    </w:p>
    <w:p>
      <w:r>
        <w:t>I state plainly what my connection to Dr. Ferreira-Duarte is and is not. I have never employed</w:t>
      </w:r>
    </w:p>
    <w:p>
      <w:r>
        <w:t>him, supervised him, taught him, co-authored any paper with him, or held any financial interest in</w:t>
      </w:r>
    </w:p>
    <w:p>
      <w:r>
        <w:t>any company that employs him. I first became aware of his work in 2019 when a manuscript of his</w:t>
      </w:r>
    </w:p>
    <w:p>
      <w:r>
        <w:t>was submitted to a conference I chaired. We have met in person three times, at conferences. In my</w:t>
      </w:r>
    </w:p>
    <w:p>
      <w:r>
        <w:t>editorial capacity I have assigned him manuscripts to review, which I describe at the end of this</w:t>
      </w:r>
    </w:p>
    <w:p>
      <w:r>
        <w:t>letter.</w:t>
      </w:r>
    </w:p>
    <w:p>
      <w:r>
        <w:t>THE PROBLEM HIS WORK ADDRESSES</w:t>
      </w:r>
    </w:p>
    <w:p>
      <w:r>
        <w:t>Thermal runaway in a large lithium-iron-phosphate installation is not a single event but a</w:t>
      </w:r>
    </w:p>
    <w:p>
      <w:r>
        <w:t>cascade. One cell develops an internal short circuit; it heats; it heats its neighbours; the</w:t>
      </w:r>
    </w:p>
    <w:p>
      <w:r>
        <w:t>neighbours fail in turn. By the time a thermal sensor on the outside of a module registers an</w:t>
      </w:r>
    </w:p>
    <w:p>
      <w:r>
        <w:t>anomaly, the originating cell has typically been in distress for somewhere between forty minutes</w:t>
      </w:r>
    </w:p>
    <w:p>
      <w:r>
        <w:t>and three hours, and in most array geometries the cascade can no longer be arrested by isolating</w:t>
      </w:r>
    </w:p>
    <w:p>
      <w:r>
        <w:t>the affected string. The field understood this well before 2020. What it did not have was a</w:t>
      </w:r>
    </w:p>
    <w:p>
      <w:r>
        <w:t>practical way to see the originating fault while it was still a single-cell problem, using</w:t>
      </w:r>
    </w:p>
    <w:p>
      <w:r>
        <w:t>instrumentation that could be afforded at the scale of tens of thousands of cells.</w:t>
      </w:r>
    </w:p>
    <w:p>
      <w:r>
        <w:t>WHAT DR. FERREIRA-DUARTE CONTRIBUTED</w:t>
      </w:r>
    </w:p>
    <w:p>
      <w:r>
        <w:t>Dr. Ferreira-Duarte's insight, published in 2020 and refined in 2022, was that the onset of an</w:t>
      </w:r>
    </w:p>
    <w:p>
      <w:r>
        <w:t>internal short leaves a signature in the *drift* of the cell's impedance response over hours,</w:t>
      </w:r>
    </w:p>
    <w:p>
      <w:r>
        <w:t>rather than in any single impedance measurement. Absolute impedance varies so widely between</w:t>
      </w:r>
    </w:p>
    <w:p>
      <w:r>
        <w:t>nominally identical cells, and with state of charge and temperature, that per-cell thresholds had</w:t>
      </w:r>
    </w:p>
    <w:p>
      <w:r>
        <w:t>been abandoned as unworkable. By indexing each cell against its own trailing history rather than</w:t>
      </w:r>
    </w:p>
    <w:p>
      <w:r>
        <w:t>against a population value, he removed the source of variance that had defeated earlier attempts.</w:t>
      </w:r>
    </w:p>
    <w:p>
      <w:r>
        <w:t>This is the technique now known as Drift-Indexed Impedance Spectroscopy.</w:t>
      </w:r>
    </w:p>
    <w:p>
      <w:r>
        <w:t>Two things distinguish this from an incremental improvement.</w:t>
      </w:r>
    </w:p>
    <w:p>
      <w:r>
        <w:t>First, it is a change of frame, not a change of parameter. Prior work sought better thresholds.</w:t>
      </w:r>
    </w:p>
    <w:p>
      <w:r>
        <w:t>DIIS discards the threshold entirely. Reviewers of the 2020 manuscript, including one who</w:t>
      </w:r>
    </w:p>
    <w:p>
      <w:r>
        <w:t>recommended rejection, recorded in their reports that the approach was not a variation on existing</w:t>
      </w:r>
    </w:p>
    <w:p>
      <w:r>
        <w:t>methods.</w:t>
      </w:r>
    </w:p>
    <w:p>
      <w:r>
        <w:t>Second, it works on the hardware that operators already own. DIIS requires no additional sensing</w:t>
      </w:r>
    </w:p>
    <w:p>
      <w:r>
        <w:t>hardware beyond the impedance measurement capability present in most commercial battery management</w:t>
      </w:r>
    </w:p>
    <w:p>
      <w:r>
        <w:t>systems manufactured after 2017. That is why adoption has been fast. A method that requires</w:t>
      </w:r>
    </w:p>
    <w:p>
      <w:r>
        <w:t>re-instrumenting an installed base of forty million cells does not get adopted, however elegant.</w:t>
      </w:r>
    </w:p>
    <w:p>
      <w:r>
        <w:t>HOW THE FIELD HAS TAKEN IT UP</w:t>
      </w:r>
    </w:p>
    <w:p>
      <w:r>
        <w:t>I can point to four concrete forms of uptake.</w:t>
      </w:r>
    </w:p>
    <w:p>
      <w:r>
        <w:t>Incorporation into a standard. North American Storage Safety Council Standard NASSC 4412-2024,</w:t>
      </w:r>
    </w:p>
    <w:p>
      <w:r>
        <w:t>*Early Detection of Cell-Level Thermal Anomalies in Stationary Storage*, published in June 2024,</w:t>
      </w:r>
    </w:p>
    <w:p>
      <w:r>
        <w:t>specifies drift-indexed impedance monitoring as an accepted detection method at Clause 7.3.2, and</w:t>
      </w:r>
    </w:p>
    <w:p>
      <w:r>
        <w:t>cites his 2020 paper in the informative references at Annex B. I sat on Technical Committee 44</w:t>
      </w:r>
    </w:p>
    <w:p>
      <w:r>
        <w:t>while that clause was drafted. The clause exists because of his work; there was no other candidate</w:t>
      </w:r>
    </w:p>
    <w:p>
      <w:r>
        <w:t>method that met the committee's cost and retrofit constraints.</w:t>
      </w:r>
    </w:p>
    <w:p>
      <w:r>
        <w:t>Independent deployment. Operators unconnected to his employer have implemented the method.</w:t>
      </w:r>
    </w:p>
    <w:p>
      <w:r>
        <w:t>Exhibit B-2 is a letter from the Chief Grid Architect of the Pallanton Municipal Power Authority,</w:t>
      </w:r>
    </w:p>
    <w:p>
      <w:r>
        <w:t>which is a customer of neither Voltaris nor the Kessendra Institute, describing their own</w:t>
      </w:r>
    </w:p>
    <w:p>
      <w:r>
        <w:t>implementation and its results.</w:t>
      </w:r>
    </w:p>
    <w:p>
      <w:r>
        <w:t>Citation and extension. The 2020 paper had been cited 412 times as of September 2025. I have</w:t>
      </w:r>
    </w:p>
    <w:p>
      <w:r>
        <w:t>read a substantial share of those citing papers. The great majority are not courtesy citations.</w:t>
      </w:r>
    </w:p>
    <w:p>
      <w:r>
        <w:t>Groups at four institutions I would name as leading in this area have built directly on the</w:t>
      </w:r>
    </w:p>
    <w:p>
      <w:r>
        <w:t>method: two have extended it to nickel-manganese-cobalt chemistries, one has adapted it to</w:t>
      </w:r>
    </w:p>
    <w:p>
      <w:r>
        <w:t>second-life automotive packs, and one has published a hardware implementation that runs the</w:t>
      </w:r>
    </w:p>
    <w:p>
      <w:r>
        <w:t>indexing on the module controller rather than centrally.</w:t>
      </w:r>
    </w:p>
    <w:p>
      <w:r>
        <w:t>Replication. In 2023 an independent group published a replication study on a 4.2 MWh array</w:t>
      </w:r>
    </w:p>
    <w:p>
      <w:r>
        <w:t>that was not built with his involvement and reported detection at a median of 6.1 hours before</w:t>
      </w:r>
    </w:p>
    <w:p>
      <w:r>
        <w:t>surface temperature rise. Replication by strangers is the strongest evidence a method is real.</w:t>
      </w:r>
    </w:p>
    <w:p>
      <w:r>
        <w:t>MY ASSESSMENT</w:t>
      </w:r>
    </w:p>
    <w:p>
      <w:r>
        <w:t>I am asked whether these contributions are of major significance to the field. In my judgement</w:t>
      </w:r>
    </w:p>
    <w:p>
      <w:r>
        <w:t>they are, and I would say so of very few people. The test I apply is whether the field would be</w:t>
      </w:r>
    </w:p>
    <w:p>
      <w:r>
        <w:t>doing something materially different today had the person not done the work. For DIIS the answer</w:t>
      </w:r>
    </w:p>
    <w:p>
      <w:r>
        <w:t>is yes: the detection clause of NASSC 4412-2024 would not exist in its present form, and the</w:t>
      </w:r>
    </w:p>
    <w:p>
      <w:r>
        <w:t>operators now running drift-indexed monitoring would be running surface thermal monitoring, which</w:t>
      </w:r>
    </w:p>
    <w:p>
      <w:r>
        <w:t>we all knew to be too late. Dr. Ferreira-Duarte is, in my opinion, among the small number of</w:t>
      </w:r>
    </w:p>
    <w:p>
      <w:r>
        <w:t>people at the very top of the field of battery storage safety engineering.</w:t>
      </w:r>
    </w:p>
    <w:p>
      <w:r>
        <w:t>PEER REVIEW FOR THIS JOURNAL</w:t>
      </w:r>
    </w:p>
    <w:p>
      <w:r>
        <w:t>Because it is relevant to a separate question, I confirm the following in my editorial capacity.</w:t>
      </w:r>
    </w:p>
    <w:p>
      <w:r>
        <w:t>Dr. Ferreira-Duarte has served on the reviewer panel of the *Journal of Grid-Scale Storage</w:t>
      </w:r>
    </w:p>
    <w:p>
      <w:r>
        <w:t>Systems* since March 2022. Our records show that he has completed fourteen manuscript reviews for</w:t>
      </w:r>
    </w:p>
    <w:p>
      <w:r>
        <w:t>the journal between March 2022 and August 2025. Reviewers for this journal are invited by the</w:t>
      </w:r>
    </w:p>
    <w:p>
      <w:r>
        <w:t>editorial board and are not self-nominated.</w:t>
      </w:r>
    </w:p>
    <w:p>
      <w:r>
        <w:t>I am available should you require anything further.</w:t>
      </w:r>
    </w:p>
    <w:p>
      <w:r>
        <w:t>Sincerely,</w:t>
      </w:r>
    </w:p>
    <w:p>
      <w:r>
        <w:t>Elenora Hargrove-Sittig</w:t>
      </w:r>
    </w:p>
    <w:p>
      <w:r>
        <w:t>Prof. Elenora Hargrove-Sittig, PhD</w:t>
      </w:r>
    </w:p>
    <w:p>
      <w:r>
        <w:t>Kettleborough Chair of Electrical Energy Systems</w:t>
      </w:r>
    </w:p>
    <w:p>
      <w:r>
        <w:t>Winterbourne Polytechnic University</w:t>
      </w:r>
    </w:p>
    <w:p>
      <w:r>
        <w:t>Editor-in-Chief, *Journal of Grid-Scale Storage Systems*</w:t>
      </w:r>
    </w:p>
    <w:p>
      <w:r>
        <w:t>*Enclosure: curriculum vitae (14 pages)*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