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 created for software testing. All names, companies, addresses, receipt numbers, and dates are invented.</w:t>
      </w:r>
    </w:p>
    <w:p>
      <w:r>
        <w:t>```</w:t>
      </w:r>
    </w:p>
    <w:p>
      <w:r>
        <w:t>LARKSPUR ANALYTICS GROUP, INC.</w:t>
      </w:r>
    </w:p>
    <w:p>
      <w:r>
        <w:t>1400 Norwich Trace, Suite 620 · Bellemont, NC 27519</w:t>
      </w:r>
    </w:p>
    <w:p>
      <w:r>
        <w:t>T (984) 555-0100 · larkspuranalytics.example</w:t>
      </w:r>
    </w:p>
    <w:p>
      <w:r>
        <w:t>```</w:t>
      </w:r>
    </w:p>
    <w:p>
      <w:r>
        <w:t>April 29, 2026</w:t>
      </w:r>
    </w:p>
    <w:p>
      <w:r>
        <w:t>U.S. Citizenship and Immigration Services</w:t>
      </w:r>
    </w:p>
    <w:p>
      <w:r>
        <w:t>California Service Center</w:t>
      </w:r>
    </w:p>
    <w:p>
      <w:r>
        <w:t>P.O. Box 30119</w:t>
      </w:r>
    </w:p>
    <w:p>
      <w:r>
        <w:t>Bellemont Station, CA 92677-0119</w:t>
      </w:r>
    </w:p>
    <w:p>
      <w:r>
        <w:t>RE: Petition for Nonimmigrant Worker (Form I-129) — H-1B Change of Employer</w:t>
      </w:r>
    </w:p>
    <w:p>
      <w:r>
        <w:t>Petitioner: Larkspur Analytics Group, Inc. (FEIN 46-8815520)</w:t>
      </w:r>
    </w:p>
    <w:p>
      <w:r>
        <w:t>Beneficiary: Devika Sudharsanam Ranganathan (DOB 11/02/1994)</w:t>
      </w:r>
    </w:p>
    <w:p>
      <w:r>
        <w:t>Position: Data Engineer II · SOC 15-2051.00 · LCA I-200-26098-771043</w:t>
      </w:r>
    </w:p>
    <w:p>
      <w:r>
        <w:t>Requested validity: June 15, 2026 through June 14, 2029</w:t>
      </w:r>
    </w:p>
    <w:p>
      <w:r>
        <w:t>Dear Sir or Madam:</w:t>
      </w:r>
    </w:p>
    <w:p>
      <w:r>
        <w:t>1. THE PETITIONER</w:t>
      </w:r>
    </w:p>
    <w:p>
      <w:r>
        <w:t>Larkspur Analytics Group, Inc. ("Larkspur") was incorporated in North Carolina in 2014 and designs, builds, and operates large-scale data platforms for regulated industries, principally property and casualty insurance, healthcare payers, and utilities. The company maintains its headquarters at 1400 Norwich Trace, Suite 620, Bellemont, North Carolina, and a secondary engineering office at 909 Kessel Avenue, Floor 4, Pittsburgh, Pennsylvania. As of the date of this letter Larkspur employs 214 persons in the United States, of whom 96 are assigned to the Data Platforms organization. Gross revenue for the fiscal year ended December 31, 2025 was $61,430,000.</w:t>
      </w:r>
    </w:p>
    <w:p>
      <w:r>
        <w:t>Larkspur's engagements are delivered by permanent Larkspur engineering teams. The company does not operate a staffing or per-diem placement model, and it does not transfer supervisory authority over its employees to any client or intermediary.</w:t>
      </w:r>
    </w:p>
    <w:p>
      <w:r>
        <w:t>2. THE OFFERED POSITION</w:t>
      </w:r>
    </w:p>
    <w:p>
      <w:r>
        <w:t>Larkspur offers the beneficiary the position of Data Engineer II within the Data Platforms organization, reporting to Ms. Halvard Renquist-Oyelaran, Manager, Ingestion Engineering. The position is full-time at forty (40) hours per week, at an annual salary of $128,000.00, payable semi-monthly, plus an annual discretionary bonus of up to ten percent of base salary and standard company benefits.</w:t>
      </w:r>
    </w:p>
    <w:p>
      <w:r>
        <w:t>2.1 DUTIES AND TIME ALLOCATION</w:t>
      </w:r>
    </w:p>
    <w:p>
      <w:r>
        <w:t>| # | Duty | % of time | Specialized knowledge applied |</w:t>
      </w:r>
    </w:p>
    <w:p>
      <w:r>
        <w:t>|---|---|---|---|</w:t>
      </w:r>
    </w:p>
    <w:p>
      <w:r>
        <w:t>| 1 | Design and implement dimensional and normalized data models for policy administration, claims, and premium-audit subject areas; produce logical and physical schema specifications and maintain the enterprise data dictionary. | 25% | Relational algebra, normalization theory (3NF/BCNF), dimensional modeling, temporal and slowly-changing-dimension design. |</w:t>
      </w:r>
    </w:p>
    <w:p>
      <w:r>
        <w:t>| 2 | Build and maintain distributed batch and streaming ingestion pipelines in Python and Scala over Apache Spark and Kafka, including partitioning strategy, checkpointing, exactly-once delivery semantics, and backfill orchestration. | 25% | Distributed systems theory, parallel query execution, data-partitioning and shuffle behavior, stream-processing semantics. |</w:t>
      </w:r>
    </w:p>
    <w:p>
      <w:r>
        <w:t>| 3 | Develop and enforce statistical data-quality controls: define validity, completeness, and distributional-drift measures; implement automated reconciliation between source-of-record extracts and the analytics store; quantify and report error rates. | 20% | Applied statistics, sampling theory, hypothesis testing, statistical process control. |</w:t>
      </w:r>
    </w:p>
    <w:p>
      <w:r>
        <w:t>| 4 | Perform query and workload optimization across the analytics warehouse — execution-plan analysis, cost-based tuning, clustering and indexing strategy, and capacity forecasting. | 15% | Database internals, query-plan cost modeling, algorithmic complexity analysis. |</w:t>
      </w:r>
    </w:p>
    <w:p>
      <w:r>
        <w:t>| 5 | Implement data-governance controls required by insurance regulatory reporting: column-level lineage capture, retention and purge rules, field-level encryption, and role-based access design. | 10% | Information security principles, cryptographic key management, regulatory data-retention frameworks. |</w:t>
      </w:r>
    </w:p>
    <w:p>
      <w:r>
        <w:t>| 6 | Document architecture decisions, present designs at internal architecture review, and mentor Data Engineer I staff on modeling and pipeline standards. | 5% | Software architecture documentation practice. |</w:t>
      </w:r>
    </w:p>
    <w:p>
      <w:r>
        <w:t>Each duty above requires the theoretical and practical application of a body of highly specialized knowledge that is acquired through a structured university course of study in computer science, computer engineering, information technology, data science, or a closely related engineering or quantitative discipline. The work cannot be performed by a person holding only general business or generalist training; duties 1 through 4 in particular require formal coursework in database systems, data structures and algorithms, distributed computing, and applied statistics.</w:t>
      </w:r>
    </w:p>
    <w:p>
      <w:r>
        <w:t>2.2 MINIMUM ENTRY REQUIREMENT</w:t>
      </w:r>
    </w:p>
    <w:p>
      <w:r>
        <w:t>Larkspur requires, and has always required, a bachelor's degree or higher in Computer Science, Computer Engineering, Information Technology, Data Science, or a closely related engineering or quantitative field, plus a minimum of two years of professional data-engineering experience, as the minimum for entry into the Data Engineer II position. Larkspur does not accept a degree in an unrelated field, and does not accept experience in lieu of the degree requirement, for this position.</w:t>
      </w:r>
    </w:p>
    <w:p>
      <w:r>
        <w:t>This requirement is applied uniformly. Larkspur has filled the Data Engineer II position eleven times since January 2020; in every instance the person hired held a bachelor's degree or higher in one of the named fields. The requirement appears in the position description maintained by Larkspur Human Resources (document HR-PD-DE2, revision 6, dated November 14, 2025) and in every public job announcement Larkspur has issued for the role, including announcements posted on January 9, 2025, June 3, 2025, and February 18, 2026.</w:t>
      </w:r>
    </w:p>
    <w:p>
      <w:r>
        <w:t>2.3 POSITION WITHIN THE ORGANIZATION</w:t>
      </w:r>
    </w:p>
    <w:p>
      <w:r>
        <w:t>The Data Engineer II position sits at level P3 on Larkspur's engineering career ladder, above Data Engineer I (P2) and below Senior Data Engineer (P4). The position is a permanent, benefited role in Larkspur's headcount plan for fiscal years 2026 through 2028 (requisition DP-2026-0114). It is not a role created for a single client engagement.</w:t>
      </w:r>
    </w:p>
    <w:p>
      <w:r>
        <w:t>3. THE BENEFICIARY'S QUALIFICATIONS</w:t>
      </w:r>
    </w:p>
    <w:p>
      <w:r>
        <w:t>Ms. Ranganathan holds a Bachelor of Technology in Information Technology, awarded in 2016 by Vellamurthy Institute of Technology, Coimbatore, India, a four-year program. The enclosed evaluation from Pinewick Academic Credentials Bureau, LLC concludes that this degree is the equivalent of a United States Bachelor of Science degree in Information Technology awarded by an accredited institution.</w:t>
      </w:r>
    </w:p>
    <w:p>
      <w:r>
        <w:t>Her coursework included Database Management Systems, Advanced Database Systems, Data Structures and Algorithms, Design and Analysis of Algorithms, Distributed Systems, Operating Systems, Probability and Statistics, and Data Mining and Warehousing. This is the specific body of specialized knowledge required by the duties set out at Section 2.1.</w:t>
      </w:r>
    </w:p>
    <w:p>
      <w:r>
        <w:t>Ms. Ranganathan has additionally accrued approximately nine years of progressive professional experience in data engineering, most recently as a Senior Data Integration Engineer.</w:t>
      </w:r>
    </w:p>
    <w:p>
      <w:r>
        <w:t>4. WAGE AND LABOR CONDITION APPLICATION</w:t>
      </w:r>
    </w:p>
    <w:p>
      <w:r>
        <w:t>Larkspur filed a Labor Condition Application for this position on April 8, 2026, which was certified by the U.S. Department of Labor on April 21, 2026 under case number I-200-26098-771043. The LCA covers SOC code 15-2051.00 (Data Scientists) at wage level II, with a prevailing wage of $104,437.00 per year for the Raleigh-Cary, NC area of intended employment.</w:t>
      </w:r>
    </w:p>
    <w:p>
      <w:r>
        <w:t>Larkspur will pay Ms. Ranganathan $128,000.00 per year, which exceeds both the prevailing wage stated on the certified LCA and the actual wage paid by Larkspur to similarly employed workers. Larkspur will pay the required wage during any period of non-productive status caused by conditions related to employment or by Ms. Ranganathan's lack of a permit or license, in accordance with 20 C.F.R. § 655.731(c)(7).</w:t>
      </w:r>
    </w:p>
    <w:p>
      <w:r>
        <w:t>The certified LCA lists both places of employment at which Ms. Ranganathan may work during the validity period: Larkspur's headquarters at 1400 Norwich Trace, Suite 620, Bellemont, NC 27519, and the client engagement site at 22 Harkin Row, Suite 1100, Raleigh, NC 27601. Notice of filing was posted at both locations for ten consecutive business days beginning April 8, 2026, and the public access file is maintained at Larkspur's headquarters.</w:t>
      </w:r>
    </w:p>
    <w:p>
      <w:r>
        <w:t>5. EMPLOYER-EMPLOYEE RELATIONSHIP</w:t>
      </w:r>
    </w:p>
    <w:p>
      <w:r>
        <w:t>Larkspur will at all times be Ms. Ranganathan's sole employer. Larkspur alone will hire, pay, supervise, review, discipline, reassign, and if necessary terminate her. She will report to Ms. Halvard Renquist-Oyelaran, a Larkspur manager, who will assign her work, approve her time, conduct her semi-annual performance reviews, and determine her compensation. Larkspur retains the exclusive right to remove Ms. Ranganathan from any client engagement and to reassign her to other Larkspur work at any time and for any reason. No client or intermediary has, or will be given, authority to direct, control, review, discipline, or terminate her.</w:t>
      </w:r>
    </w:p>
    <w:p>
      <w:r>
        <w:t>Ms. Ranganathan will be paid by Larkspur on Larkspur's payroll regardless of whether she is assigned to a client engagement, and she participates in Larkspur's benefit plans on the same terms as all other Larkspur employees.</w:t>
      </w:r>
    </w:p>
    <w:p>
      <w:r>
        <w:t>6. WORK TO BE PERFORMED</w:t>
      </w:r>
    </w:p>
    <w:p>
      <w:r>
        <w:t>Ms. Ranganathan will be assigned to Larkspur's insurance data-platform practice. Larkspur delivers services in that practice under a Master Services Agreement with Thistlewood Consulting Partners LLC, dated January 15, 2025, an extract of which is enclosed. Work under that agreement is presently being performed for the end-client Harroway Mutual Insurance Company of Winston-Salem, North Carolina, at 22 Harkin Row, Suite 1100, Raleigh, NC 27601.</w:t>
      </w:r>
    </w:p>
    <w:p>
      <w:r>
        <w:t>When not assigned to a client engagement, Ms. Ranganathan will perform internal platform work at Larkspur's Bellemont headquarters, including maintenance of Larkspur's reference data-model library and its internal ingestion framework.</w:t>
      </w:r>
    </w:p>
    <w:p>
      <w:r>
        <w:t>7. CONCLUSION</w:t>
      </w:r>
    </w:p>
    <w:p>
      <w:r>
        <w:t>For the reasons stated above, Larkspur Analytics Group, Inc. respectfully requests approval of this petition and a change of employer for Ms. Devika Sudharsanam Ranganathan in H-1B classification for the period June 15, 2026 through June 14, 2029.</w:t>
      </w:r>
    </w:p>
    <w:p>
      <w:r>
        <w:t>Respectfully submitted,</w:t>
      </w:r>
    </w:p>
    <w:p>
      <w:r>
        <w:t>```</w:t>
      </w:r>
    </w:p>
    <w:p>
      <w:r>
        <w:t>/s/ Priyanth Devarakonda</w:t>
      </w:r>
    </w:p>
    <w:p>
      <w:r>
        <w:t>Priyanth Devarakonda</w:t>
      </w:r>
    </w:p>
    <w:p>
      <w:r>
        <w:t>Vice President, Data Platforms</w:t>
      </w:r>
    </w:p>
    <w:p>
      <w:r>
        <w:t>Larkspur Analytics Group, Inc.</w:t>
      </w:r>
    </w:p>
    <w:p>
      <w:r>
        <w:t>April 29, 2026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