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EXHIBIT F — FY2026 OPERATING BUDGET SUMMARY AND TREASURER'S STATEMENT</w:t>
      </w:r>
    </w:p>
    <w:p>
      <w:r>
        <w:t>*Fictional sample document created for software testing. No real person, organization, or case is depicted.*</w:t>
      </w:r>
    </w:p>
    <w:p>
      <w:r>
        <w:t>Filed with Form I-129, receipt NWC2690141783. Harrowgate Covenant Assembly, Inc., EIN 41-3098776.</w:t>
      </w:r>
    </w:p>
    <w:p>
      <w:r>
        <w:t>Adopted by the congregation at its annual meeting of December 7, 2025 (quorum 214 members present; adopted 198 in favour, 6 opposed, 10 abstaining).</w:t>
      </w:r>
    </w:p>
    <w:p>
      <w:r>
        <w:t>---</w:t>
      </w:r>
    </w:p>
    <w:p>
      <w:r>
        <w:t>F-1. FISCAL YEAR 2026 OPERATING BUDGET (FISCAL YEAR = CALENDAR YEAR)</w:t>
      </w:r>
    </w:p>
    <w:p>
      <w:r>
        <w:t>EXPECTED INCOME</w:t>
      </w:r>
    </w:p>
    <w:p>
      <w:r>
        <w:t>| Line | Source | FY2026 budget | FY2025 actual |</w:t>
      </w:r>
    </w:p>
    <w:p>
      <w:r>
        <w:t>|---|---|---|---|</w:t>
      </w:r>
    </w:p>
    <w:p>
      <w:r>
        <w:t>| 4010 | Members' covenant pledges | $476,000 | $468,310 |</w:t>
      </w:r>
    </w:p>
    <w:p>
      <w:r>
        <w:t>| 4020 | Loose offerings and visitors' gifts | $58,400 | $61,905 |</w:t>
      </w:r>
    </w:p>
    <w:p>
      <w:r>
        <w:t>| 4030 | Designated gifts, music and catechesis fund | $34,000 | $39,220 |</w:t>
      </w:r>
    </w:p>
    <w:p>
      <w:r>
        <w:t>| 4040 | Hall use fees from affiliated groups | $22,000 | $21,450 |</w:t>
      </w:r>
    </w:p>
    <w:p>
      <w:r>
        <w:t>| 4050 | Bequests and endowment distribution | $22,000 | $18,000 |</w:t>
      </w:r>
    </w:p>
    <w:p>
      <w:r>
        <w:t>| | Total income | $612,400 | $608,885 |</w:t>
      </w:r>
    </w:p>
    <w:p>
      <w:r>
        <w:t>EXPECTED EXPENDITURE</w:t>
      </w:r>
    </w:p>
    <w:p>
      <w:r>
        <w:t>| Line | Purpose | FY2026 budget | FY2025 actual |</w:t>
      </w:r>
    </w:p>
    <w:p>
      <w:r>
        <w:t>|---|---|---|---|</w:t>
      </w:r>
    </w:p>
    <w:p>
      <w:r>
        <w:t>| 5100–5119 | Pastoral and program staff salaries (11 positions) | $268,000 | $259,740 |</w:t>
      </w:r>
    </w:p>
    <w:p>
      <w:r>
        <w:t>| 5120 | Minister of Liturgical Music and Catechesis — salary | $38,000 | $28,200 (position vacant from Oct 1) |</w:t>
      </w:r>
    </w:p>
    <w:p>
      <w:r>
        <w:t>| 5121 | Same position — designated housing allowance | $7,200 | $5,400 |</w:t>
      </w:r>
    </w:p>
    <w:p>
      <w:r>
        <w:t>| 5122 | Same position — employer payroll taxes and group health | $9,340 | $6,980 |</w:t>
      </w:r>
    </w:p>
    <w:p>
      <w:r>
        <w:t>| 5130 | Payroll taxes and benefits, all other staff | $47,600 | $46,115 |</w:t>
      </w:r>
    </w:p>
    <w:p>
      <w:r>
        <w:t>| 5200 | Building operations, utilities, insurance, maintenance | $94,300 | $91,880 |</w:t>
      </w:r>
    </w:p>
    <w:p>
      <w:r>
        <w:t>| 5300 | Worship, music, and catechesis materials | $28,500 | $27,940 |</w:t>
      </w:r>
    </w:p>
    <w:p>
      <w:r>
        <w:t>| 5400 | Works of mercy and Fellowship apportionment | $63,000 | $63,000 |</w:t>
      </w:r>
    </w:p>
    <w:p>
      <w:r>
        <w:t>| 5500 | Office, administration, and professional fees | $41,200 | $38,610 |</w:t>
      </w:r>
    </w:p>
    <w:p>
      <w:r>
        <w:t>| | Total expenditure | $597,140 | $567,865 |</w:t>
      </w:r>
    </w:p>
    <w:p>
      <w:r>
        <w:t>| | Projected surplus | $15,260 | $41,020 |</w:t>
      </w:r>
    </w:p>
    <w:p>
      <w:r>
        <w:t>F-2. TREASURER'S STATEMENT</w:t>
      </w:r>
    </w:p>
    <w:p>
      <w:r>
        <w:t>I, Ingrid Malouf-Reyes, Treasurer of Harrowgate Covenant Assembly, Inc., state the following:</w:t>
      </w:r>
    </w:p>
    <w:p>
      <w:r>
        <w:t>1. The figures above are taken from the Assembly's general ledger and from the budget adopted by the congregation on December 7, 2025.</w:t>
      </w:r>
    </w:p>
    <w:p>
      <w:r>
        <w:t>2. Line items 5120, 5121, and 5122 are committed to the position of Minister of Liturgical Music and Catechesis and are not available for any other purpose without a vote of the congregation.</w:t>
      </w:r>
    </w:p>
    <w:p>
      <w:r>
        <w:t>3. The Assembly carries no mortgage and no long-term debt. It has met every payroll obligation in each of the last ten fiscal years.</w:t>
      </w:r>
    </w:p>
    <w:p>
      <w:r>
        <w:t>4. The Assembly's books are reviewed each January by the internal Finance Committee, composed of three members elected by the congregation. The Assembly does not engage an outside accountant, and no external audit or independent review of its financial statements is performed.</w:t>
      </w:r>
    </w:p>
    <w:p>
      <w:r>
        <w:t>5. As a church, the Assembly is not required to file IRS Form 990 and does not file one.</w:t>
      </w:r>
    </w:p>
    <w:p>
      <w:r>
        <w:t>*/s/ Ingrid Malouf-Reyes*</w:t>
      </w:r>
    </w:p>
    <w:p>
      <w:r>
        <w:t>Mrs. Ingrid Malouf-Reyes, Treasurer</w:t>
      </w:r>
    </w:p>
    <w:p>
      <w:r>
        <w:t>January 19, 2026</w:t>
      </w:r>
    </w:p>
    <w:p>
      <w:r>
        <w:t>Attested: */s/ Delroy P. Ekstrom*, Board Chair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