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5A87"/>
          <w:sz w:val="56"/>
        </w:rPr>
        <w:t>MEDILAB Exports Marketing Pack</w:t>
      </w:r>
    </w:p>
    <w:p>
      <w:r>
        <w:rPr>
          <w:sz w:val="32"/>
        </w:rPr>
        <w:t>October 2026</w:t>
      </w:r>
    </w:p>
    <w:p>
      <w:r>
        <w:t>Market brief, LinkedIn newsletters, founder posts and email newsletters.</w:t>
      </w:r>
    </w:p>
    <w:p>
      <w:r>
        <w:rPr>
          <w:b/>
        </w:rPr>
        <w:t>Contents</w:t>
      </w:r>
    </w:p>
    <w:p>
      <w:pPr>
        <w:pStyle w:val="ListBullet"/>
      </w:pPr>
      <w:r>
        <w:t>MEDILAB Exports: International Market Brief and October 2026 Content Plan</w:t>
      </w:r>
    </w:p>
    <w:p>
      <w:pPr>
        <w:pStyle w:val="ListBullet"/>
      </w:pPr>
      <w:r>
        <w:t>LinkedIn Newsletter 01</w:t>
      </w:r>
    </w:p>
    <w:p>
      <w:pPr>
        <w:pStyle w:val="ListBullet"/>
      </w:pPr>
      <w:r>
        <w:t>LinkedIn Newsletter 02</w:t>
      </w:r>
    </w:p>
    <w:p>
      <w:pPr>
        <w:pStyle w:val="ListBullet"/>
      </w:pPr>
      <w:r>
        <w:t>LinkedIn Newsletter 03</w:t>
      </w:r>
    </w:p>
    <w:p>
      <w:pPr>
        <w:pStyle w:val="ListBullet"/>
      </w:pPr>
      <w:r>
        <w:t>LinkedIn Newsletter 04</w:t>
      </w:r>
    </w:p>
    <w:p>
      <w:pPr>
        <w:pStyle w:val="ListBullet"/>
      </w:pPr>
      <w:r>
        <w:t>LinkedIn Newsletter 05</w:t>
      </w:r>
    </w:p>
    <w:p>
      <w:pPr>
        <w:pStyle w:val="ListBullet"/>
      </w:pPr>
      <w:r>
        <w:t>Founder LinkedIn Post 01</w:t>
      </w:r>
    </w:p>
    <w:p>
      <w:pPr>
        <w:pStyle w:val="ListBullet"/>
      </w:pPr>
      <w:r>
        <w:t>Founder LinkedIn Post 02</w:t>
      </w:r>
    </w:p>
    <w:p>
      <w:pPr>
        <w:pStyle w:val="ListBullet"/>
      </w:pPr>
      <w:r>
        <w:t>Email Newsletter 01</w:t>
      </w:r>
    </w:p>
    <w:p>
      <w:pPr>
        <w:pStyle w:val="ListBullet"/>
      </w:pPr>
      <w:r>
        <w:t>Email Newsletter 02</w:t>
      </w:r>
    </w:p>
    <w:p>
      <w:r>
        <w:br w:type="page"/>
      </w:r>
    </w:p>
    <w:p>
      <w:pPr>
        <w:pStyle w:val="Heading1"/>
      </w:pPr>
      <w:r>
        <w:t>MEDILAB Exports: International Market Brief and October 2026 Content Plan</w:t>
      </w:r>
    </w:p>
    <w:p>
      <w:r>
        <w:t>Prepared 3 Oct 2026. Focus markets: United States and China. Website reviewed: medilabexports.com.</w:t>
      </w:r>
    </w:p>
    <w:p>
      <w:pPr>
        <w:pStyle w:val="Heading2"/>
      </w:pPr>
      <w:r>
        <w:t>1. What is in this pack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BF5"/>
          </w:tcPr>
          <w:p>
            <w:r>
              <w:rPr>
                <w:b/>
                <w:sz w:val="19"/>
              </w:rPr>
            </w:r>
            <w:r>
              <w:rPr>
                <w:b/>
                <w:sz w:val="19"/>
              </w:rPr>
              <w:t>Deliverable</w:t>
            </w:r>
          </w:p>
        </w:tc>
        <w:tc>
          <w:tcPr>
            <w:tcW w:type="dxa" w:w="2880"/>
            <w:shd w:val="clear" w:color="auto" w:fill="DCEBF5"/>
          </w:tcPr>
          <w:p>
            <w:r>
              <w:rPr>
                <w:b/>
                <w:sz w:val="19"/>
              </w:rPr>
            </w:r>
            <w:r>
              <w:rPr>
                <w:b/>
                <w:sz w:val="19"/>
              </w:rPr>
              <w:t>Count</w:t>
            </w:r>
          </w:p>
        </w:tc>
        <w:tc>
          <w:tcPr>
            <w:tcW w:type="dxa" w:w="2880"/>
            <w:shd w:val="clear" w:color="auto" w:fill="DCEBF5"/>
          </w:tcPr>
          <w:p>
            <w:r>
              <w:rPr>
                <w:b/>
                <w:sz w:val="19"/>
              </w:rPr>
            </w:r>
            <w:r>
              <w:rPr>
                <w:b/>
                <w:sz w:val="19"/>
              </w:rPr>
              <w:t>Where</w:t>
            </w:r>
          </w:p>
        </w:tc>
      </w:tr>
      <w:tr>
        <w:tc>
          <w:tcPr>
            <w:tcW w:type="dxa" w:w="2880"/>
          </w:tcPr>
          <w:p>
            <w:r>
              <w:rPr>
                <w:sz w:val="19"/>
              </w:rPr>
            </w:r>
            <w:r>
              <w:rPr>
                <w:sz w:val="19"/>
              </w:rPr>
              <w:t>LinkedIn newsletter editions</w:t>
            </w:r>
          </w:p>
        </w:tc>
        <w:tc>
          <w:tcPr>
            <w:tcW w:type="dxa" w:w="2880"/>
          </w:tcPr>
          <w:p>
            <w:r>
              <w:rPr>
                <w:sz w:val="19"/>
              </w:rPr>
            </w:r>
            <w:r>
              <w:rPr>
                <w:sz w:val="19"/>
              </w:rPr>
              <w:t>5</w:t>
            </w:r>
          </w:p>
        </w:tc>
        <w:tc>
          <w:tcPr>
            <w:tcW w:type="dxa" w:w="2880"/>
          </w:tcPr>
          <w:p>
            <w:r>
              <w:rPr>
                <w:sz w:val="19"/>
              </w:rPr>
            </w:r>
            <w:r>
              <w:rPr>
                <w:sz w:val="19"/>
              </w:rPr>
              <w:t>`linkedin-newsletter-01` to `05`</w:t>
            </w:r>
          </w:p>
        </w:tc>
      </w:tr>
      <w:tr>
        <w:tc>
          <w:tcPr>
            <w:tcW w:type="dxa" w:w="2880"/>
          </w:tcPr>
          <w:p>
            <w:r>
              <w:rPr>
                <w:sz w:val="19"/>
              </w:rPr>
            </w:r>
            <w:r>
              <w:rPr>
                <w:sz w:val="19"/>
              </w:rPr>
              <w:t>Founder LinkedIn posts</w:t>
            </w:r>
          </w:p>
        </w:tc>
        <w:tc>
          <w:tcPr>
            <w:tcW w:type="dxa" w:w="2880"/>
          </w:tcPr>
          <w:p>
            <w:r>
              <w:rPr>
                <w:sz w:val="19"/>
              </w:rPr>
            </w:r>
            <w:r>
              <w:rPr>
                <w:sz w:val="19"/>
              </w:rPr>
              <w:t>2</w:t>
            </w:r>
          </w:p>
        </w:tc>
        <w:tc>
          <w:tcPr>
            <w:tcW w:type="dxa" w:w="2880"/>
          </w:tcPr>
          <w:p>
            <w:r>
              <w:rPr>
                <w:sz w:val="19"/>
              </w:rPr>
            </w:r>
            <w:r>
              <w:rPr>
                <w:sz w:val="19"/>
              </w:rPr>
              <w:t>`founder-post-01`, `02`</w:t>
            </w:r>
          </w:p>
        </w:tc>
      </w:tr>
      <w:tr>
        <w:tc>
          <w:tcPr>
            <w:tcW w:type="dxa" w:w="2880"/>
          </w:tcPr>
          <w:p>
            <w:r>
              <w:rPr>
                <w:sz w:val="19"/>
              </w:rPr>
            </w:r>
            <w:r>
              <w:rPr>
                <w:sz w:val="19"/>
              </w:rPr>
              <w:t>Bulk email newsletters (Markdown with subject lines, plain text, send checklist, plus HTML)</w:t>
            </w:r>
          </w:p>
        </w:tc>
        <w:tc>
          <w:tcPr>
            <w:tcW w:type="dxa" w:w="2880"/>
          </w:tcPr>
          <w:p>
            <w:r>
              <w:rPr>
                <w:sz w:val="19"/>
              </w:rPr>
            </w:r>
            <w:r>
              <w:rPr>
                <w:sz w:val="19"/>
              </w:rPr>
              <w:t>2</w:t>
            </w:r>
          </w:p>
        </w:tc>
        <w:tc>
          <w:tcPr>
            <w:tcW w:type="dxa" w:w="2880"/>
          </w:tcPr>
          <w:p>
            <w:r>
              <w:rPr>
                <w:sz w:val="19"/>
              </w:rPr>
            </w:r>
            <w:r>
              <w:rPr>
                <w:sz w:val="19"/>
              </w:rPr>
              <w:t>`email-newsletter-01`, `02`</w:t>
            </w:r>
          </w:p>
        </w:tc>
      </w:tr>
    </w:tbl>
    <w:p/>
    <w:p>
      <w:pPr>
        <w:pStyle w:val="Heading2"/>
      </w:pPr>
      <w:r>
        <w:t>2. What the website says (verified on 3 Oct 2026)</w:t>
      </w:r>
    </w:p>
    <w:p>
      <w:pPr>
        <w:pStyle w:val="ListBullet"/>
      </w:pPr>
      <w:r>
        <w:t>Company: MEDILAB (Medilab Exports Consortium), Ambala Cantt, India. Described as a 100 percent export-oriented manufacturing company.</w:t>
      </w:r>
    </w:p>
    <w:p>
      <w:pPr>
        <w:pStyle w:val="ListBullet"/>
      </w:pPr>
      <w:r>
        <w:t>Founded 2003. The Managing Director began a manufacturing career in 1992.</w:t>
      </w:r>
    </w:p>
    <w:p>
      <w:pPr>
        <w:pStyle w:val="ListBullet"/>
      </w:pPr>
      <w:r>
        <w:t>Operates in more than 35 countries.</w:t>
      </w:r>
    </w:p>
    <w:p>
      <w:pPr>
        <w:pStyle w:val="ListBullet"/>
      </w:pPr>
      <w:r>
        <w:t>ISO 9001:2015 certified quality management system.</w:t>
      </w:r>
    </w:p>
    <w:p>
      <w:pPr>
        <w:pStyle w:val="ListBullet"/>
      </w:pPr>
      <w:r>
        <w:t>Eight categories: laboratory glassware, laboratory plasticware, general labware (porcelain, metal, rubber, wooden), microscopes and optical equipment, physics laboratory instruments, laboratory equipment, biology models and slides, analytical instruments.</w:t>
      </w:r>
    </w:p>
    <w:p>
      <w:pPr>
        <w:pStyle w:val="ListBullet"/>
      </w:pPr>
      <w:r>
        <w:t>Customized manufacturing, OEM and bulk tenders offered. Skilled glassblowers and technicians.</w:t>
      </w:r>
    </w:p>
    <w:p>
      <w:pPr>
        <w:pStyle w:val="ListBullet"/>
      </w:pPr>
      <w:r>
        <w:t>Minimum order: FOB USD 1,500.</w:t>
      </w:r>
    </w:p>
    <w:p>
      <w:pPr>
        <w:pStyle w:val="ListBullet"/>
      </w:pPr>
      <w:r>
        <w:t>Claims about 3,000 products.</w:t>
      </w:r>
    </w:p>
    <w:p>
      <w:pPr>
        <w:pStyle w:val="Heading2"/>
      </w:pPr>
      <w:r>
        <w:t>3. Conflicts to resolve before publishing (important)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BF5"/>
          </w:tcPr>
          <w:p>
            <w:r>
              <w:rPr>
                <w:b/>
                <w:sz w:val="19"/>
              </w:rPr>
            </w:r>
            <w:r>
              <w:rPr>
                <w:b/>
                <w:sz w:val="19"/>
              </w:rPr>
              <w:t>Item</w:t>
            </w:r>
          </w:p>
        </w:tc>
        <w:tc>
          <w:tcPr>
            <w:tcW w:type="dxa" w:w="2880"/>
            <w:shd w:val="clear" w:color="auto" w:fill="DCEBF5"/>
          </w:tcPr>
          <w:p>
            <w:r>
              <w:rPr>
                <w:b/>
                <w:sz w:val="19"/>
              </w:rPr>
            </w:r>
            <w:r>
              <w:rPr>
                <w:b/>
                <w:sz w:val="19"/>
              </w:rPr>
              <w:t>Where the conflict is</w:t>
            </w:r>
          </w:p>
        </w:tc>
        <w:tc>
          <w:tcPr>
            <w:tcW w:type="dxa" w:w="2880"/>
            <w:shd w:val="clear" w:color="auto" w:fill="DCEBF5"/>
          </w:tcPr>
          <w:p>
            <w:r>
              <w:rPr>
                <w:b/>
                <w:sz w:val="19"/>
              </w:rPr>
            </w:r>
            <w:r>
              <w:rPr>
                <w:b/>
                <w:sz w:val="19"/>
              </w:rPr>
              <w:t>Recommended action</w:t>
            </w:r>
          </w:p>
        </w:tc>
      </w:tr>
      <w:tr>
        <w:tc>
          <w:tcPr>
            <w:tcW w:type="dxa" w:w="2880"/>
          </w:tcPr>
          <w:p>
            <w:r>
              <w:rPr>
                <w:sz w:val="19"/>
              </w:rPr>
            </w:r>
            <w:r>
              <w:rPr>
                <w:sz w:val="19"/>
              </w:rPr>
              <w:t>Heritage</w:t>
            </w:r>
          </w:p>
        </w:tc>
        <w:tc>
          <w:tcPr>
            <w:tcW w:type="dxa" w:w="2880"/>
          </w:tcPr>
          <w:p>
            <w:r>
              <w:rPr>
                <w:sz w:val="19"/>
              </w:rPr>
            </w:r>
            <w:r>
              <w:rPr>
                <w:sz w:val="19"/>
              </w:rPr>
              <w:t>Existing blogs (for example blog 09, 11, 14) say "60+ years" and "40+ countries". The live website says founded 2003, 35+ countries.</w:t>
            </w:r>
          </w:p>
        </w:tc>
        <w:tc>
          <w:tcPr>
            <w:tcW w:type="dxa" w:w="2880"/>
          </w:tcPr>
          <w:p>
            <w:r>
              <w:rPr>
                <w:sz w:val="19"/>
              </w:rPr>
            </w:r>
            <w:r>
              <w:rPr>
                <w:sz w:val="19"/>
              </w:rPr>
              <w:t>New content uses "more than 35 countries" and avoids a heritage year. Align the older blogs with the website, or correct the website, so buyers do not see two stories.</w:t>
            </w:r>
          </w:p>
        </w:tc>
      </w:tr>
      <w:tr>
        <w:tc>
          <w:tcPr>
            <w:tcW w:type="dxa" w:w="2880"/>
          </w:tcPr>
          <w:p>
            <w:r>
              <w:rPr>
                <w:sz w:val="19"/>
              </w:rPr>
            </w:r>
            <w:r>
              <w:rPr>
                <w:sz w:val="19"/>
              </w:rPr>
              <w:t>Founder tenure</w:t>
            </w:r>
          </w:p>
        </w:tc>
        <w:tc>
          <w:tcPr>
            <w:tcW w:type="dxa" w:w="2880"/>
          </w:tcPr>
          <w:p>
            <w:r>
              <w:rPr>
                <w:sz w:val="19"/>
              </w:rPr>
            </w:r>
            <w:r>
              <w:rPr>
                <w:sz w:val="19"/>
              </w:rPr>
              <w:t>Content brief says "35+ years at MEDILAB". Website: career from 1992 (about 34 years), company from 2003.</w:t>
            </w:r>
          </w:p>
        </w:tc>
        <w:tc>
          <w:tcPr>
            <w:tcW w:type="dxa" w:w="2880"/>
          </w:tcPr>
          <w:p>
            <w:r>
              <w:rPr>
                <w:sz w:val="19"/>
              </w:rPr>
            </w:r>
            <w:r>
              <w:rPr>
                <w:sz w:val="19"/>
              </w:rPr>
              <w:t>Founder post 02 says "more than three decades" in the text. Confirm the figure, then update the post title.</w:t>
            </w:r>
          </w:p>
        </w:tc>
      </w:tr>
      <w:tr>
        <w:tc>
          <w:tcPr>
            <w:tcW w:type="dxa" w:w="2880"/>
          </w:tcPr>
          <w:p>
            <w:r>
              <w:rPr>
                <w:sz w:val="19"/>
              </w:rPr>
            </w:r>
            <w:r>
              <w:rPr>
                <w:sz w:val="19"/>
              </w:rPr>
              <w:t>Certifications</w:t>
            </w:r>
          </w:p>
        </w:tc>
        <w:tc>
          <w:tcPr>
            <w:tcW w:type="dxa" w:w="2880"/>
          </w:tcPr>
          <w:p>
            <w:r>
              <w:rPr>
                <w:sz w:val="19"/>
              </w:rPr>
            </w:r>
            <w:r>
              <w:rPr>
                <w:sz w:val="19"/>
              </w:rPr>
              <w:t>Existing blogs mention WHO-GMP, CE marking and ISO 17025. The website lists only ISO 9001:2015. The brief lists NABL-accredited calibration.</w:t>
            </w:r>
          </w:p>
        </w:tc>
        <w:tc>
          <w:tcPr>
            <w:tcW w:type="dxa" w:w="2880"/>
          </w:tcPr>
          <w:p>
            <w:r>
              <w:rPr>
                <w:sz w:val="19"/>
              </w:rPr>
            </w:r>
            <w:r>
              <w:rPr>
                <w:sz w:val="19"/>
              </w:rPr>
              <w:t>New content claims ISO 9001:2015 and NABL-accredited calibration only. Confirm the NABL certificate number and scope (which volumetric items and volume ranges) and add them to blog 33 and newsletter 01.</w:t>
            </w:r>
          </w:p>
        </w:tc>
      </w:tr>
      <w:tr>
        <w:tc>
          <w:tcPr>
            <w:tcW w:type="dxa" w:w="2880"/>
          </w:tcPr>
          <w:p>
            <w:r>
              <w:rPr>
                <w:sz w:val="19"/>
              </w:rPr>
            </w:r>
            <w:r>
              <w:rPr>
                <w:sz w:val="19"/>
              </w:rPr>
              <w:t>Product count</w:t>
            </w:r>
          </w:p>
        </w:tc>
        <w:tc>
          <w:tcPr>
            <w:tcW w:type="dxa" w:w="2880"/>
          </w:tcPr>
          <w:p>
            <w:r>
              <w:rPr>
                <w:sz w:val="19"/>
              </w:rPr>
            </w:r>
            <w:r>
              <w:rPr>
                <w:sz w:val="19"/>
              </w:rPr>
              <w:t>Website says about 3,000 products. The eight category counts on the site add up to about 1,140.</w:t>
            </w:r>
          </w:p>
        </w:tc>
        <w:tc>
          <w:tcPr>
            <w:tcW w:type="dxa" w:w="2880"/>
          </w:tcPr>
          <w:p>
            <w:r>
              <w:rPr>
                <w:sz w:val="19"/>
              </w:rPr>
            </w:r>
            <w:r>
              <w:rPr>
                <w:sz w:val="19"/>
              </w:rPr>
              <w:t>New blogs say "about 3,000 products" as the site does. Confirm which number is right.</w:t>
            </w:r>
          </w:p>
        </w:tc>
      </w:tr>
      <w:tr>
        <w:tc>
          <w:tcPr>
            <w:tcW w:type="dxa" w:w="2880"/>
          </w:tcPr>
          <w:p>
            <w:r>
              <w:rPr>
                <w:sz w:val="19"/>
              </w:rPr>
            </w:r>
            <w:r>
              <w:rPr>
                <w:sz w:val="19"/>
              </w:rPr>
              <w:t>Quality and packing procedure</w:t>
            </w:r>
          </w:p>
        </w:tc>
        <w:tc>
          <w:tcPr>
            <w:tcW w:type="dxa" w:w="2880"/>
          </w:tcPr>
          <w:p>
            <w:r>
              <w:rPr>
                <w:sz w:val="19"/>
              </w:rPr>
            </w:r>
            <w:r>
              <w:rPr>
                <w:sz w:val="19"/>
              </w:rPr>
              <w:t>Blogs 35, 37, 38 and newsletters 03 and 05 describe good practice for visual, stress, dimension, volume, packing and document checks.</w:t>
            </w:r>
          </w:p>
        </w:tc>
        <w:tc>
          <w:tcPr>
            <w:tcW w:type="dxa" w:w="2880"/>
          </w:tcPr>
          <w:p>
            <w:r>
              <w:rPr>
                <w:sz w:val="19"/>
              </w:rPr>
            </w:r>
            <w:r>
              <w:rPr>
                <w:sz w:val="19"/>
              </w:rPr>
              <w:t>Have the quality head and operations confirm each step matches the real release and packing procedure. Remove anything that does not apply.</w:t>
            </w:r>
          </w:p>
        </w:tc>
      </w:tr>
      <w:tr>
        <w:tc>
          <w:tcPr>
            <w:tcW w:type="dxa" w:w="2880"/>
          </w:tcPr>
          <w:p>
            <w:r>
              <w:rPr>
                <w:sz w:val="19"/>
              </w:rPr>
            </w:r>
            <w:r>
              <w:rPr>
                <w:sz w:val="19"/>
              </w:rPr>
              <w:t>Lead times</w:t>
            </w:r>
          </w:p>
        </w:tc>
        <w:tc>
          <w:tcPr>
            <w:tcW w:type="dxa" w:w="2880"/>
          </w:tcPr>
          <w:p>
            <w:r>
              <w:rPr>
                <w:sz w:val="19"/>
              </w:rPr>
            </w:r>
            <w:r>
              <w:rPr>
                <w:sz w:val="19"/>
              </w:rPr>
              <w:t>None stated on purpose.</w:t>
            </w:r>
          </w:p>
        </w:tc>
        <w:tc>
          <w:tcPr>
            <w:tcW w:type="dxa" w:w="2880"/>
          </w:tcPr>
          <w:p>
            <w:r>
              <w:rPr>
                <w:sz w:val="19"/>
              </w:rPr>
            </w:r>
            <w:r>
              <w:rPr>
                <w:sz w:val="19"/>
              </w:rPr>
              <w:t>Add real lead times by category if you want them quoted.</w:t>
            </w:r>
          </w:p>
        </w:tc>
      </w:tr>
    </w:tbl>
    <w:p/>
    <w:p>
      <w:pPr>
        <w:pStyle w:val="Heading2"/>
      </w:pPr>
      <w:r>
        <w:t>4. Market research summary</w:t>
      </w:r>
    </w:p>
    <w:p>
      <w:pPr>
        <w:pStyle w:val="Heading3"/>
      </w:pPr>
      <w:r>
        <w:t>United States</w:t>
      </w:r>
    </w:p>
    <w:p>
      <w:pPr>
        <w:pStyle w:val="ListBullet"/>
      </w:pPr>
      <w:r>
        <w:rPr>
          <w:b/>
        </w:rPr>
        <w:t>Size.</w:t>
      </w:r>
      <w:r>
        <w:t xml:space="preserve"> Market research estimates put the US laboratory glassware market at roughly 3.16 billion dollars in 2025 and 3.31 billion in 2026, growing about 4.7 percent a year. These are vendor estimates, so treat them as direction rather than precision.</w:t>
      </w:r>
    </w:p>
    <w:p>
      <w:pPr>
        <w:pStyle w:val="ListBullet"/>
      </w:pPr>
      <w:r>
        <w:rPr>
          <w:b/>
        </w:rPr>
        <w:t>Imports.</w:t>
      </w:r>
      <w:r>
        <w:t xml:space="preserve"> Trade data from the Observatory of Economic Complexity shows about 227 million dollars of US laboratory glassware imports in 2025. Top origins: Germany (47.5 million), Mexico (42.1 million), Japan (29.1 million), China (27.7 million), Chinese Taipei (18.9 million). India is not in the top five. This is the opening: a documented, reliable Indian source can win share from high-priced European and Japanese brands.</w:t>
      </w:r>
    </w:p>
    <w:p>
      <w:pPr>
        <w:pStyle w:val="ListBullet"/>
      </w:pPr>
      <w:r>
        <w:rPr>
          <w:b/>
        </w:rPr>
        <w:t>Buyer behavior.</w:t>
      </w:r>
      <w:r>
        <w:t xml:space="preserve"> Buyers are distributors serving pharmaceutical, university, hospital and industrial labs. They value audit-ready documents, country-of-origin marking, consistent replenishment and fast technical answers.</w:t>
      </w:r>
    </w:p>
    <w:p>
      <w:pPr>
        <w:pStyle w:val="ListBullet"/>
      </w:pPr>
      <w:r>
        <w:rPr>
          <w:b/>
        </w:rPr>
        <w:t>Standards that matter.</w:t>
      </w:r>
      <w:r>
        <w:t xml:space="preserve"> ASTM E288 (volumetric flasks), E287 (burettes), E969 (pipettes), E542 (calibration of volumetric apparatus), E438 (glass types for laboratory apparatus), USP general chapter on volumetric apparatus, and 21 CFR Part 211 for pharmaceutical users. ISO 1042 and ASTM E288 limits differ, which is a useful education angle (covered in blog 33).</w:t>
      </w:r>
    </w:p>
    <w:p>
      <w:pPr>
        <w:pStyle w:val="ListBullet"/>
      </w:pPr>
      <w:r>
        <w:rPr>
          <w:b/>
        </w:rPr>
        <w:t>Accreditation fit.</w:t>
      </w:r>
      <w:r>
        <w:t xml:space="preserve"> NABL is an ILAC MRA signatory, the same arrangement used by US bodies such as A2LA. This is the strongest credibility lever for MEDILAB in regulated accounts.</w:t>
      </w:r>
    </w:p>
    <w:p>
      <w:pPr>
        <w:pStyle w:val="ListBullet"/>
      </w:pPr>
      <w:r>
        <w:rPr>
          <w:b/>
        </w:rPr>
        <w:t>Trade policy risk.</w:t>
      </w:r>
      <w:r>
        <w:t xml:space="preserve"> US tariff policy toward India changed several times in 2025 and 2026. Reporting indicates a February 2026 interim deal reduced the reciprocal rate to 18 percent, and a further 10 percent Section 301 duty was added in July 2026 on a large share of Indian exports. Glassware was not clearly listed among exempt goods. Do not publish duty rates. Quote on FOB terms and tell buyers to confirm duty with their broker. Verify the current position with a customs broker before any pricing conversation.</w:t>
      </w:r>
    </w:p>
    <w:p>
      <w:pPr>
        <w:pStyle w:val="ListBullet"/>
      </w:pPr>
      <w:r>
        <w:rPr>
          <w:b/>
        </w:rPr>
        <w:t>Channels.</w:t>
      </w:r>
      <w:r>
        <w:t xml:space="preserve"> LinkedIn, trade directories, distributor networks, catalog and online listings, email to qualified lists, and search. English content with US spelling.</w:t>
      </w:r>
    </w:p>
    <w:p>
      <w:pPr>
        <w:pStyle w:val="ListBullet"/>
      </w:pPr>
      <w:r>
        <w:rPr>
          <w:b/>
        </w:rPr>
        <w:t>Timing.</w:t>
      </w:r>
      <w:r>
        <w:t xml:space="preserve"> Post and send Tuesday to Thursday, 8 to 10 AM US Eastern.</w:t>
      </w:r>
    </w:p>
    <w:p>
      <w:pPr>
        <w:pStyle w:val="Heading3"/>
      </w:pPr>
      <w:r>
        <w:t>China</w:t>
      </w:r>
    </w:p>
    <w:p>
      <w:pPr>
        <w:pStyle w:val="ListBullet"/>
      </w:pPr>
      <w:r>
        <w:rPr>
          <w:b/>
        </w:rPr>
        <w:t>Supply side.</w:t>
      </w:r>
      <w:r>
        <w:t xml:space="preserve"> China holds more than half of global borosilicate glass production capacity according to industry reports, and it supplies much of the world's commodity labware. Competing on commodity price is not realistic.</w:t>
      </w:r>
    </w:p>
    <w:p>
      <w:pPr>
        <w:pStyle w:val="ListBullet"/>
      </w:pPr>
      <w:r>
        <w:rPr>
          <w:b/>
        </w:rPr>
        <w:t>Where an importer still wins.</w:t>
      </w:r>
      <w:r>
        <w:t xml:space="preserve"> Imported borosilicate laboratory and pharmaceutical containers have grown with healthcare investment. Premium calibrated and documented volumetric ware, private label ranges and tender supply are better targets than commodity beakers.</w:t>
      </w:r>
    </w:p>
    <w:p>
      <w:pPr>
        <w:pStyle w:val="ListBullet"/>
      </w:pPr>
      <w:r>
        <w:rPr>
          <w:b/>
        </w:rPr>
        <w:t>Accreditation fit.</w:t>
      </w:r>
      <w:r>
        <w:t xml:space="preserve"> CNAS, China's national accreditation body, is also an ILAC MRA signatory, so NABL calibration rests on the same framework. Chinese buyers use national GB/T and JJG standards for volumetric glassware, so state the standard and class on every quotation.</w:t>
      </w:r>
    </w:p>
    <w:p>
      <w:pPr>
        <w:pStyle w:val="ListBullet"/>
      </w:pPr>
      <w:r>
        <w:rPr>
          <w:b/>
        </w:rPr>
        <w:t>Terminology.</w:t>
      </w:r>
      <w:r>
        <w:t xml:space="preserve"> Chinese specifications use "high borosilicate" for 3.3 glass and "medium borosilicate" for 5.0 glass. Blog 34 explains the difference.</w:t>
      </w:r>
    </w:p>
    <w:p>
      <w:pPr>
        <w:pStyle w:val="ListBullet"/>
      </w:pPr>
      <w:r>
        <w:rPr>
          <w:b/>
        </w:rPr>
        <w:t>Channels.</w:t>
      </w:r>
      <w:r>
        <w:t xml:space="preserve"> Alibaba and similar B2B platforms for discovery, WeChat for day-to-day communication. Chinese-language content materially improves reach. Treat LinkedIn as a channel for multinational and export-oriented Chinese firms, not for the domestic mass market. Recommended next step: a Simplified Chinese version of blogs 33, 34 and 36 plus a WeChat Official Account.</w:t>
      </w:r>
    </w:p>
    <w:p>
      <w:pPr>
        <w:pStyle w:val="ListBullet"/>
      </w:pPr>
      <w:r>
        <w:rPr>
          <w:b/>
        </w:rPr>
        <w:t>Practical notes.</w:t>
      </w:r>
      <w:r>
        <w:t xml:space="preserve"> Register the trademark in China before launching a private label brand (first-to-file). Confirm customs filing and labeling rules with the buyer's agent. India to China time difference is 2.5 hours, which allows same-day exchanges.</w:t>
      </w:r>
    </w:p>
    <w:p>
      <w:pPr>
        <w:pStyle w:val="ListBullet"/>
      </w:pPr>
      <w:r>
        <w:rPr>
          <w:b/>
        </w:rPr>
        <w:t>Timing.</w:t>
      </w:r>
      <w:r>
        <w:t xml:space="preserve"> Business hours China Standard Time map to early morning in India. Schedule email to arrive 9 to 11 AM Beijing time.</w:t>
      </w:r>
    </w:p>
    <w:p>
      <w:pPr>
        <w:pStyle w:val="Heading3"/>
      </w:pPr>
      <w:r>
        <w:t>What both markets reward</w:t>
      </w:r>
    </w:p>
    <w:p>
      <w:pPr>
        <w:pStyle w:val="ListNumber"/>
      </w:pPr>
      <w:r>
        <w:t>Documentation that survives an audit.</w:t>
      </w:r>
    </w:p>
    <w:p>
      <w:pPr>
        <w:pStyle w:val="ListNumber"/>
      </w:pPr>
      <w:r>
        <w:t>Specific standards named on the order (ISO 1042 or ASTM E288, GB/T for China).</w:t>
      </w:r>
    </w:p>
    <w:p>
      <w:pPr>
        <w:pStyle w:val="ListNumber"/>
      </w:pPr>
      <w:r>
        <w:t>Packing that survives ocean freight.</w:t>
      </w:r>
    </w:p>
    <w:p>
      <w:pPr>
        <w:pStyle w:val="ListNumber"/>
      </w:pPr>
      <w:r>
        <w:t>A small, low-risk first order and quick, clear communication.</w:t>
      </w:r>
    </w:p>
    <w:p>
      <w:pPr>
        <w:pStyle w:val="Heading2"/>
      </w:pPr>
      <w:r>
        <w:t>5. Publishing calendar, October to early November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BF5"/>
          </w:tcPr>
          <w:p>
            <w:r>
              <w:rPr>
                <w:b/>
                <w:sz w:val="19"/>
              </w:rPr>
            </w:r>
            <w:r>
              <w:rPr>
                <w:b/>
                <w:sz w:val="19"/>
              </w:rPr>
              <w:t>Date</w:t>
            </w:r>
          </w:p>
        </w:tc>
        <w:tc>
          <w:tcPr>
            <w:tcW w:type="dxa" w:w="2160"/>
            <w:shd w:val="clear" w:color="auto" w:fill="DCEBF5"/>
          </w:tcPr>
          <w:p>
            <w:r>
              <w:rPr>
                <w:b/>
                <w:sz w:val="19"/>
              </w:rPr>
            </w:r>
            <w:r>
              <w:rPr>
                <w:b/>
                <w:sz w:val="19"/>
              </w:rPr>
              <w:t>Item</w:t>
            </w:r>
          </w:p>
        </w:tc>
        <w:tc>
          <w:tcPr>
            <w:tcW w:type="dxa" w:w="2160"/>
            <w:shd w:val="clear" w:color="auto" w:fill="DCEBF5"/>
          </w:tcPr>
          <w:p>
            <w:r>
              <w:rPr>
                <w:b/>
                <w:sz w:val="19"/>
              </w:rPr>
            </w:r>
            <w:r>
              <w:rPr>
                <w:b/>
                <w:sz w:val="19"/>
              </w:rPr>
              <w:t>Channel</w:t>
            </w:r>
          </w:p>
        </w:tc>
        <w:tc>
          <w:tcPr>
            <w:tcW w:type="dxa" w:w="2160"/>
            <w:shd w:val="clear" w:color="auto" w:fill="DCEBF5"/>
          </w:tcPr>
          <w:p>
            <w:r>
              <w:rPr>
                <w:b/>
                <w:sz w:val="19"/>
              </w:rPr>
            </w:r>
            <w:r>
              <w:rPr>
                <w:b/>
                <w:sz w:val="19"/>
              </w:rPr>
              <w:t>Local time (suggested)</w:t>
            </w:r>
          </w:p>
        </w:tc>
      </w:tr>
      <w:tr>
        <w:tc>
          <w:tcPr>
            <w:tcW w:type="dxa" w:w="2160"/>
          </w:tcPr>
          <w:p>
            <w:r>
              <w:rPr>
                <w:sz w:val="19"/>
              </w:rPr>
            </w:r>
            <w:r>
              <w:rPr>
                <w:sz w:val="19"/>
              </w:rPr>
              <w:t>Wed 7 Oct</w:t>
            </w:r>
          </w:p>
        </w:tc>
        <w:tc>
          <w:tcPr>
            <w:tcW w:type="dxa" w:w="2160"/>
          </w:tcPr>
          <w:p>
            <w:r>
              <w:rPr>
                <w:sz w:val="19"/>
              </w:rPr>
            </w:r>
            <w:r>
              <w:rPr>
                <w:sz w:val="19"/>
              </w:rPr>
              <w:t>LinkedIn newsletter 01</w:t>
            </w:r>
          </w:p>
        </w:tc>
        <w:tc>
          <w:tcPr>
            <w:tcW w:type="dxa" w:w="2160"/>
          </w:tcPr>
          <w:p>
            <w:r>
              <w:rPr>
                <w:sz w:val="19"/>
              </w:rPr>
            </w:r>
            <w:r>
              <w:rPr>
                <w:sz w:val="19"/>
              </w:rPr>
              <w:t>LinkedIn</w:t>
            </w:r>
          </w:p>
        </w:tc>
        <w:tc>
          <w:tcPr>
            <w:tcW w:type="dxa" w:w="2160"/>
          </w:tcPr>
          <w:p>
            <w:r>
              <w:rPr>
                <w:sz w:val="19"/>
              </w:rPr>
            </w:r>
            <w:r>
              <w:rPr>
                <w:sz w:val="19"/>
              </w:rPr>
              <w:t>8:30 AM ET</w:t>
            </w:r>
          </w:p>
        </w:tc>
      </w:tr>
      <w:tr>
        <w:tc>
          <w:tcPr>
            <w:tcW w:type="dxa" w:w="2160"/>
          </w:tcPr>
          <w:p>
            <w:r>
              <w:rPr>
                <w:sz w:val="19"/>
              </w:rPr>
            </w:r>
            <w:r>
              <w:rPr>
                <w:sz w:val="19"/>
              </w:rPr>
              <w:t>Tue 13 Oct</w:t>
            </w:r>
          </w:p>
        </w:tc>
        <w:tc>
          <w:tcPr>
            <w:tcW w:type="dxa" w:w="2160"/>
          </w:tcPr>
          <w:p>
            <w:r>
              <w:rPr>
                <w:sz w:val="19"/>
              </w:rPr>
            </w:r>
            <w:r>
              <w:rPr>
                <w:sz w:val="19"/>
              </w:rPr>
              <w:t>Email 01</w:t>
            </w:r>
          </w:p>
        </w:tc>
        <w:tc>
          <w:tcPr>
            <w:tcW w:type="dxa" w:w="2160"/>
          </w:tcPr>
          <w:p>
            <w:r>
              <w:rPr>
                <w:sz w:val="19"/>
              </w:rPr>
            </w:r>
            <w:r>
              <w:rPr>
                <w:sz w:val="19"/>
              </w:rPr>
              <w:t>Email</w:t>
            </w:r>
          </w:p>
        </w:tc>
        <w:tc>
          <w:tcPr>
            <w:tcW w:type="dxa" w:w="2160"/>
          </w:tcPr>
          <w:p>
            <w:r>
              <w:rPr>
                <w:sz w:val="19"/>
              </w:rPr>
            </w:r>
            <w:r>
              <w:rPr>
                <w:sz w:val="19"/>
              </w:rPr>
              <w:t>10:00 AM recipient time</w:t>
            </w:r>
          </w:p>
        </w:tc>
      </w:tr>
      <w:tr>
        <w:tc>
          <w:tcPr>
            <w:tcW w:type="dxa" w:w="2160"/>
          </w:tcPr>
          <w:p>
            <w:r>
              <w:rPr>
                <w:sz w:val="19"/>
              </w:rPr>
            </w:r>
            <w:r>
              <w:rPr>
                <w:sz w:val="19"/>
              </w:rPr>
              <w:t>Wed 14 Oct</w:t>
            </w:r>
          </w:p>
        </w:tc>
        <w:tc>
          <w:tcPr>
            <w:tcW w:type="dxa" w:w="2160"/>
          </w:tcPr>
          <w:p>
            <w:r>
              <w:rPr>
                <w:sz w:val="19"/>
              </w:rPr>
            </w:r>
            <w:r>
              <w:rPr>
                <w:sz w:val="19"/>
              </w:rPr>
              <w:t>LinkedIn newsletter 02</w:t>
            </w:r>
          </w:p>
        </w:tc>
        <w:tc>
          <w:tcPr>
            <w:tcW w:type="dxa" w:w="2160"/>
          </w:tcPr>
          <w:p>
            <w:r>
              <w:rPr>
                <w:sz w:val="19"/>
              </w:rPr>
            </w:r>
            <w:r>
              <w:rPr>
                <w:sz w:val="19"/>
              </w:rPr>
              <w:t>LinkedIn</w:t>
            </w:r>
          </w:p>
        </w:tc>
        <w:tc>
          <w:tcPr>
            <w:tcW w:type="dxa" w:w="2160"/>
          </w:tcPr>
          <w:p>
            <w:r>
              <w:rPr>
                <w:sz w:val="19"/>
              </w:rPr>
            </w:r>
            <w:r>
              <w:rPr>
                <w:sz w:val="19"/>
              </w:rPr>
              <w:t>8:30 AM ET</w:t>
            </w:r>
          </w:p>
        </w:tc>
      </w:tr>
      <w:tr>
        <w:tc>
          <w:tcPr>
            <w:tcW w:type="dxa" w:w="2160"/>
          </w:tcPr>
          <w:p>
            <w:r>
              <w:rPr>
                <w:sz w:val="19"/>
              </w:rPr>
            </w:r>
            <w:r>
              <w:rPr>
                <w:sz w:val="19"/>
              </w:rPr>
              <w:t>Thu 15 Oct</w:t>
            </w:r>
          </w:p>
        </w:tc>
        <w:tc>
          <w:tcPr>
            <w:tcW w:type="dxa" w:w="2160"/>
          </w:tcPr>
          <w:p>
            <w:r>
              <w:rPr>
                <w:sz w:val="19"/>
              </w:rPr>
            </w:r>
            <w:r>
              <w:rPr>
                <w:sz w:val="19"/>
              </w:rPr>
              <w:t>Founder post 01</w:t>
            </w:r>
          </w:p>
        </w:tc>
        <w:tc>
          <w:tcPr>
            <w:tcW w:type="dxa" w:w="2160"/>
          </w:tcPr>
          <w:p>
            <w:r>
              <w:rPr>
                <w:sz w:val="19"/>
              </w:rPr>
            </w:r>
            <w:r>
              <w:rPr>
                <w:sz w:val="19"/>
              </w:rPr>
              <w:t>LinkedIn</w:t>
            </w:r>
          </w:p>
        </w:tc>
        <w:tc>
          <w:tcPr>
            <w:tcW w:type="dxa" w:w="2160"/>
          </w:tcPr>
          <w:p>
            <w:r>
              <w:rPr>
                <w:sz w:val="19"/>
              </w:rPr>
            </w:r>
            <w:r>
              <w:rPr>
                <w:sz w:val="19"/>
              </w:rPr>
              <w:t>8:00 AM ET</w:t>
            </w:r>
          </w:p>
        </w:tc>
      </w:tr>
      <w:tr>
        <w:tc>
          <w:tcPr>
            <w:tcW w:type="dxa" w:w="2160"/>
          </w:tcPr>
          <w:p>
            <w:r>
              <w:rPr>
                <w:sz w:val="19"/>
              </w:rPr>
            </w:r>
            <w:r>
              <w:rPr>
                <w:sz w:val="19"/>
              </w:rPr>
              <w:t>Wed 21 Oct</w:t>
            </w:r>
          </w:p>
        </w:tc>
        <w:tc>
          <w:tcPr>
            <w:tcW w:type="dxa" w:w="2160"/>
          </w:tcPr>
          <w:p>
            <w:r>
              <w:rPr>
                <w:sz w:val="19"/>
              </w:rPr>
            </w:r>
            <w:r>
              <w:rPr>
                <w:sz w:val="19"/>
              </w:rPr>
              <w:t>LinkedIn newsletter 03</w:t>
            </w:r>
          </w:p>
        </w:tc>
        <w:tc>
          <w:tcPr>
            <w:tcW w:type="dxa" w:w="2160"/>
          </w:tcPr>
          <w:p>
            <w:r>
              <w:rPr>
                <w:sz w:val="19"/>
              </w:rPr>
            </w:r>
            <w:r>
              <w:rPr>
                <w:sz w:val="19"/>
              </w:rPr>
              <w:t>LinkedIn</w:t>
            </w:r>
          </w:p>
        </w:tc>
        <w:tc>
          <w:tcPr>
            <w:tcW w:type="dxa" w:w="2160"/>
          </w:tcPr>
          <w:p>
            <w:r>
              <w:rPr>
                <w:sz w:val="19"/>
              </w:rPr>
            </w:r>
            <w:r>
              <w:rPr>
                <w:sz w:val="19"/>
              </w:rPr>
              <w:t>8:30 AM ET</w:t>
            </w:r>
          </w:p>
        </w:tc>
      </w:tr>
      <w:tr>
        <w:tc>
          <w:tcPr>
            <w:tcW w:type="dxa" w:w="2160"/>
          </w:tcPr>
          <w:p>
            <w:r>
              <w:rPr>
                <w:sz w:val="19"/>
              </w:rPr>
            </w:r>
            <w:r>
              <w:rPr>
                <w:sz w:val="19"/>
              </w:rPr>
              <w:t>Tue 27 Oct</w:t>
            </w:r>
          </w:p>
        </w:tc>
        <w:tc>
          <w:tcPr>
            <w:tcW w:type="dxa" w:w="2160"/>
          </w:tcPr>
          <w:p>
            <w:r>
              <w:rPr>
                <w:sz w:val="19"/>
              </w:rPr>
            </w:r>
            <w:r>
              <w:rPr>
                <w:sz w:val="19"/>
              </w:rPr>
              <w:t>Email 02</w:t>
            </w:r>
          </w:p>
        </w:tc>
        <w:tc>
          <w:tcPr>
            <w:tcW w:type="dxa" w:w="2160"/>
          </w:tcPr>
          <w:p>
            <w:r>
              <w:rPr>
                <w:sz w:val="19"/>
              </w:rPr>
            </w:r>
            <w:r>
              <w:rPr>
                <w:sz w:val="19"/>
              </w:rPr>
              <w:t>Email</w:t>
            </w:r>
          </w:p>
        </w:tc>
        <w:tc>
          <w:tcPr>
            <w:tcW w:type="dxa" w:w="2160"/>
          </w:tcPr>
          <w:p>
            <w:r>
              <w:rPr>
                <w:sz w:val="19"/>
              </w:rPr>
            </w:r>
            <w:r>
              <w:rPr>
                <w:sz w:val="19"/>
              </w:rPr>
              <w:t>10:00 AM recipient time</w:t>
            </w:r>
          </w:p>
        </w:tc>
      </w:tr>
      <w:tr>
        <w:tc>
          <w:tcPr>
            <w:tcW w:type="dxa" w:w="2160"/>
          </w:tcPr>
          <w:p>
            <w:r>
              <w:rPr>
                <w:sz w:val="19"/>
              </w:rPr>
            </w:r>
            <w:r>
              <w:rPr>
                <w:sz w:val="19"/>
              </w:rPr>
              <w:t>Wed 28 Oct</w:t>
            </w:r>
          </w:p>
        </w:tc>
        <w:tc>
          <w:tcPr>
            <w:tcW w:type="dxa" w:w="2160"/>
          </w:tcPr>
          <w:p>
            <w:r>
              <w:rPr>
                <w:sz w:val="19"/>
              </w:rPr>
            </w:r>
            <w:r>
              <w:rPr>
                <w:sz w:val="19"/>
              </w:rPr>
              <w:t>LinkedIn newsletter 04</w:t>
            </w:r>
          </w:p>
        </w:tc>
        <w:tc>
          <w:tcPr>
            <w:tcW w:type="dxa" w:w="2160"/>
          </w:tcPr>
          <w:p>
            <w:r>
              <w:rPr>
                <w:sz w:val="19"/>
              </w:rPr>
            </w:r>
            <w:r>
              <w:rPr>
                <w:sz w:val="19"/>
              </w:rPr>
              <w:t>LinkedIn</w:t>
            </w:r>
          </w:p>
        </w:tc>
        <w:tc>
          <w:tcPr>
            <w:tcW w:type="dxa" w:w="2160"/>
          </w:tcPr>
          <w:p>
            <w:r>
              <w:rPr>
                <w:sz w:val="19"/>
              </w:rPr>
            </w:r>
            <w:r>
              <w:rPr>
                <w:sz w:val="19"/>
              </w:rPr>
              <w:t>8:30 AM ET</w:t>
            </w:r>
          </w:p>
        </w:tc>
      </w:tr>
      <w:tr>
        <w:tc>
          <w:tcPr>
            <w:tcW w:type="dxa" w:w="2160"/>
          </w:tcPr>
          <w:p>
            <w:r>
              <w:rPr>
                <w:sz w:val="19"/>
              </w:rPr>
            </w:r>
            <w:r>
              <w:rPr>
                <w:sz w:val="19"/>
              </w:rPr>
              <w:t>Thu 29 Oct</w:t>
            </w:r>
          </w:p>
        </w:tc>
        <w:tc>
          <w:tcPr>
            <w:tcW w:type="dxa" w:w="2160"/>
          </w:tcPr>
          <w:p>
            <w:r>
              <w:rPr>
                <w:sz w:val="19"/>
              </w:rPr>
            </w:r>
            <w:r>
              <w:rPr>
                <w:sz w:val="19"/>
              </w:rPr>
              <w:t>Founder post 02</w:t>
            </w:r>
          </w:p>
        </w:tc>
        <w:tc>
          <w:tcPr>
            <w:tcW w:type="dxa" w:w="2160"/>
          </w:tcPr>
          <w:p>
            <w:r>
              <w:rPr>
                <w:sz w:val="19"/>
              </w:rPr>
            </w:r>
            <w:r>
              <w:rPr>
                <w:sz w:val="19"/>
              </w:rPr>
              <w:t>LinkedIn</w:t>
            </w:r>
          </w:p>
        </w:tc>
        <w:tc>
          <w:tcPr>
            <w:tcW w:type="dxa" w:w="2160"/>
          </w:tcPr>
          <w:p>
            <w:r>
              <w:rPr>
                <w:sz w:val="19"/>
              </w:rPr>
            </w:r>
            <w:r>
              <w:rPr>
                <w:sz w:val="19"/>
              </w:rPr>
              <w:t>8:00 AM ET</w:t>
            </w:r>
          </w:p>
        </w:tc>
      </w:tr>
      <w:tr>
        <w:tc>
          <w:tcPr>
            <w:tcW w:type="dxa" w:w="2160"/>
          </w:tcPr>
          <w:p>
            <w:r>
              <w:rPr>
                <w:sz w:val="19"/>
              </w:rPr>
            </w:r>
            <w:r>
              <w:rPr>
                <w:sz w:val="19"/>
              </w:rPr>
              <w:t>Wed 4 Nov</w:t>
            </w:r>
          </w:p>
        </w:tc>
        <w:tc>
          <w:tcPr>
            <w:tcW w:type="dxa" w:w="2160"/>
          </w:tcPr>
          <w:p>
            <w:r>
              <w:rPr>
                <w:sz w:val="19"/>
              </w:rPr>
            </w:r>
            <w:r>
              <w:rPr>
                <w:sz w:val="19"/>
              </w:rPr>
              <w:t>LinkedIn newsletter 05</w:t>
            </w:r>
          </w:p>
        </w:tc>
        <w:tc>
          <w:tcPr>
            <w:tcW w:type="dxa" w:w="2160"/>
          </w:tcPr>
          <w:p>
            <w:r>
              <w:rPr>
                <w:sz w:val="19"/>
              </w:rPr>
            </w:r>
            <w:r>
              <w:rPr>
                <w:sz w:val="19"/>
              </w:rPr>
              <w:t>LinkedIn</w:t>
            </w:r>
          </w:p>
        </w:tc>
        <w:tc>
          <w:tcPr>
            <w:tcW w:type="dxa" w:w="2160"/>
          </w:tcPr>
          <w:p>
            <w:r>
              <w:rPr>
                <w:sz w:val="19"/>
              </w:rPr>
            </w:r>
            <w:r>
              <w:rPr>
                <w:sz w:val="19"/>
              </w:rPr>
              <w:t>8:30 AM ET</w:t>
            </w:r>
          </w:p>
        </w:tc>
      </w:tr>
    </w:tbl>
    <w:p/>
    <w:p>
      <w:pPr>
        <w:pStyle w:val="Heading2"/>
      </w:pPr>
      <w:r>
        <w:t>6. Format choices and why</w:t>
      </w:r>
    </w:p>
    <w:p>
      <w:pPr>
        <w:pStyle w:val="ListBullet"/>
      </w:pPr>
      <w:r>
        <w:rPr>
          <w:b/>
        </w:rPr>
        <w:t>LinkedIn newsletters:</w:t>
      </w:r>
      <w:r>
        <w:t xml:space="preserve"> 750 to 800 words, a question or tension hook, short sections, one numbered checklist per edition, one call to action, a same-day feed teaser, and the long blog link in the first comment so the edition itself keeps its reach.</w:t>
      </w:r>
    </w:p>
    <w:p>
      <w:pPr>
        <w:pStyle w:val="ListBullet"/>
      </w:pPr>
      <w:r>
        <w:rPr>
          <w:b/>
        </w:rPr>
        <w:t>Founder posts:</w:t>
      </w:r>
      <w:r>
        <w:t xml:space="preserve"> text only, hook in the first 200 characters (the part shown before "see more"), numbered lessons, one real-story placeholder for the founder to fill, one closing question, three hashtags, link only in the first comment.</w:t>
      </w:r>
    </w:p>
    <w:p>
      <w:pPr>
        <w:pStyle w:val="ListBullet"/>
      </w:pPr>
      <w:r>
        <w:rPr>
          <w:b/>
        </w:rPr>
        <w:t>Emails:</w:t>
      </w:r>
      <w:r>
        <w:t xml:space="preserve"> one message, one call to action, subject under 45 characters with three A/B options, preheader, plain-text twin, UTM links and a compliance checklist for US and China recipients.</w:t>
      </w:r>
    </w:p>
    <w:p>
      <w:pPr>
        <w:pStyle w:val="ListBullet"/>
      </w:pPr>
      <w:r>
        <w:rPr>
          <w:b/>
        </w:rPr>
        <w:t>No em dashes</w:t>
      </w:r>
      <w:r>
        <w:t xml:space="preserve"> in any file. US spelling throughout, since the primary audiences are in the USA and China-based English readers.</w:t>
      </w:r>
    </w:p>
    <w:p>
      <w:pPr>
        <w:pStyle w:val="Heading2"/>
      </w:pPr>
      <w:r>
        <w:t>7. Sources</w:t>
      </w:r>
    </w:p>
    <w:p>
      <w:pPr>
        <w:pStyle w:val="ListBullet"/>
      </w:pPr>
      <w:r>
        <w:t>US laboratory glassware market estimates: [Research and Markets, Laboratory Glassware &amp; Plasticware Market](https://www.researchandmarkets.com/reports/5896314/laboratory-glassware-and-plasticware-market) and [The Business Research Company](https://www.thebusinessresearchcompany.com/report/laboratory-glassware-and-plasticware-global-market-report)</w:t>
      </w:r>
    </w:p>
    <w:p>
      <w:pPr>
        <w:pStyle w:val="ListBullet"/>
      </w:pPr>
      <w:r>
        <w:t>US import origins: [OEC, Laboratory Glassware in United States Trade](https://oec.world/en/profile/bilateral-product/laboratory-glassware/reporter/usa)</w:t>
      </w:r>
    </w:p>
    <w:p>
      <w:pPr>
        <w:pStyle w:val="ListBullet"/>
      </w:pPr>
      <w:r>
        <w:t>China borosilicate capacity and import trend: [Future Market Insights, Borosilicate Glass Market](https://www.futuremarketinsights.com/reports/borosilicate-glass-market) and [Mordor Intelligence, Laboratory Glassware Market](https://www.mordorintelligence.com/industry-reports/laboratory-glassware-market)</w:t>
      </w:r>
    </w:p>
    <w:p>
      <w:pPr>
        <w:pStyle w:val="ListBullet"/>
      </w:pPr>
      <w:r>
        <w:t>NABL recognition: [NABL International Recognition](https://nabl-india.org/international-recognition/)</w:t>
      </w:r>
    </w:p>
    <w:p>
      <w:pPr>
        <w:pStyle w:val="ListBullet"/>
      </w:pPr>
      <w:r>
        <w:t>US and India tariff timeline: [India Briefing](https://www.india-briefing.com/news/us-india-interim-trade-agreement-18-percent-tariff-42514.html/) and [TIGI](https://tigi.global/articles/from-50-to-18-to-a-fresh-10-inside-indias-rollercoaster-year-of-us-tariff-diplom)</w:t>
      </w:r>
    </w:p>
    <w:p>
      <w:pPr>
        <w:pStyle w:val="ListBullet"/>
      </w:pPr>
      <w:r>
        <w:t>China B2B sourcing channels: [Owl Sourcing, Laboratory Equipment China](https://owlsourcing.com/china-laboratory-equipment/)</w:t>
      </w:r>
    </w:p>
    <w:p>
      <w:pPr>
        <w:pStyle w:val="ListBullet"/>
      </w:pPr>
      <w:r>
        <w:t>Company facts: [medilabexports.com](https://medilabexports.com)</w:t>
      </w:r>
    </w:p>
    <w:p>
      <w:r>
        <w:t>Market-report figures come from secondary vendor reports and should be treated as estimates.</w:t>
      </w:r>
    </w:p>
    <w:p>
      <w:r>
        <w:br w:type="page"/>
      </w:r>
    </w:p>
    <w:p>
      <w:pPr>
        <w:pStyle w:val="Heading1"/>
      </w:pPr>
      <w:r>
        <w:t>LinkedIn Newsletter 01</w:t>
      </w:r>
    </w:p>
    <w:tbl>
      <w:tblPr>
        <w:tblStyle w:val="TableGrid"/>
        <w:tblW w:type="auto" w:w="0"/>
        <w:tblLook w:firstColumn="1" w:firstRow="1" w:lastColumn="0" w:lastRow="0" w:noHBand="0" w:noVBand="1" w:val="04A0"/>
      </w:tblPr>
      <w:tblGrid>
        <w:gridCol w:w="4320"/>
        <w:gridCol w:w="4320"/>
      </w:tblGrid>
      <w:tr>
        <w:tc>
          <w:tcPr>
            <w:tcW w:type="dxa" w:w="4320"/>
            <w:shd w:val="clear" w:color="auto" w:fill="DCEBF5"/>
          </w:tcPr>
          <w:p>
            <w:r>
              <w:rPr>
                <w:b/>
                <w:sz w:val="19"/>
              </w:rPr>
            </w:r>
            <w:r>
              <w:rPr>
                <w:b/>
                <w:sz w:val="19"/>
              </w:rPr>
              <w:t>Field</w:t>
            </w:r>
          </w:p>
        </w:tc>
        <w:tc>
          <w:tcPr>
            <w:tcW w:type="dxa" w:w="4320"/>
            <w:shd w:val="clear" w:color="auto" w:fill="DCEBF5"/>
          </w:tcPr>
          <w:p>
            <w:r>
              <w:rPr>
                <w:b/>
                <w:sz w:val="19"/>
              </w:rPr>
            </w:r>
            <w:r>
              <w:rPr>
                <w:b/>
                <w:sz w:val="19"/>
              </w:rPr>
              <w:t>Value</w:t>
            </w:r>
          </w:p>
        </w:tc>
      </w:tr>
      <w:tr>
        <w:tc>
          <w:tcPr>
            <w:tcW w:type="dxa" w:w="4320"/>
          </w:tcPr>
          <w:p>
            <w:r>
              <w:rPr>
                <w:sz w:val="19"/>
              </w:rPr>
            </w:r>
            <w:r>
              <w:rPr>
                <w:sz w:val="19"/>
              </w:rPr>
              <w:t>Newsletter name (suggested)</w:t>
            </w:r>
          </w:p>
        </w:tc>
        <w:tc>
          <w:tcPr>
            <w:tcW w:type="dxa" w:w="4320"/>
          </w:tcPr>
          <w:p>
            <w:r>
              <w:rPr>
                <w:sz w:val="19"/>
              </w:rPr>
            </w:r>
            <w:r>
              <w:rPr>
                <w:sz w:val="19"/>
              </w:rPr>
              <w:t>MEDILAB Export Insights</w:t>
            </w:r>
          </w:p>
        </w:tc>
      </w:tr>
      <w:tr>
        <w:tc>
          <w:tcPr>
            <w:tcW w:type="dxa" w:w="4320"/>
          </w:tcPr>
          <w:p>
            <w:r>
              <w:rPr>
                <w:sz w:val="19"/>
              </w:rPr>
            </w:r>
            <w:r>
              <w:rPr>
                <w:sz w:val="19"/>
              </w:rPr>
              <w:t>Edition title</w:t>
            </w:r>
          </w:p>
        </w:tc>
        <w:tc>
          <w:tcPr>
            <w:tcW w:type="dxa" w:w="4320"/>
          </w:tcPr>
          <w:p>
            <w:r>
              <w:rPr>
                <w:sz w:val="19"/>
              </w:rPr>
            </w:r>
            <w:r>
              <w:rPr>
                <w:sz w:val="19"/>
              </w:rPr>
              <w:t>NABL-Accredited Calibration for Volumetric Glassware: What It Means for Buyers</w:t>
            </w:r>
          </w:p>
        </w:tc>
      </w:tr>
      <w:tr>
        <w:tc>
          <w:tcPr>
            <w:tcW w:type="dxa" w:w="4320"/>
          </w:tcPr>
          <w:p>
            <w:r>
              <w:rPr>
                <w:sz w:val="19"/>
              </w:rPr>
            </w:r>
            <w:r>
              <w:rPr>
                <w:sz w:val="19"/>
              </w:rPr>
              <w:t>Subtitle (shown under the title)</w:t>
            </w:r>
          </w:p>
        </w:tc>
        <w:tc>
          <w:tcPr>
            <w:tcW w:type="dxa" w:w="4320"/>
          </w:tcPr>
          <w:p>
            <w:r>
              <w:rPr>
                <w:sz w:val="19"/>
              </w:rPr>
            </w:r>
            <w:r>
              <w:rPr>
                <w:sz w:val="19"/>
              </w:rPr>
              <w:t>A plain-English guide to what the certificate proves, and how to check it in five minutes</w:t>
            </w:r>
          </w:p>
        </w:tc>
      </w:tr>
      <w:tr>
        <w:tc>
          <w:tcPr>
            <w:tcW w:type="dxa" w:w="4320"/>
          </w:tcPr>
          <w:p>
            <w:r>
              <w:rPr>
                <w:sz w:val="19"/>
              </w:rPr>
            </w:r>
            <w:r>
              <w:rPr>
                <w:sz w:val="19"/>
              </w:rPr>
              <w:t>Publish</w:t>
            </w:r>
          </w:p>
        </w:tc>
        <w:tc>
          <w:tcPr>
            <w:tcW w:type="dxa" w:w="4320"/>
          </w:tcPr>
          <w:p>
            <w:r>
              <w:rPr>
                <w:sz w:val="19"/>
              </w:rPr>
            </w:r>
            <w:r>
              <w:rPr>
                <w:sz w:val="19"/>
              </w:rPr>
              <w:t>Wed 7 Oct 2026, 8:30 AM US Eastern (6:00 PM IST)</w:t>
            </w:r>
          </w:p>
        </w:tc>
      </w:tr>
      <w:tr>
        <w:tc>
          <w:tcPr>
            <w:tcW w:type="dxa" w:w="4320"/>
          </w:tcPr>
          <w:p>
            <w:r>
              <w:rPr>
                <w:sz w:val="19"/>
              </w:rPr>
            </w:r>
            <w:r>
              <w:rPr>
                <w:sz w:val="19"/>
              </w:rPr>
              <w:t>Primary reader</w:t>
            </w:r>
          </w:p>
        </w:tc>
        <w:tc>
          <w:tcPr>
            <w:tcW w:type="dxa" w:w="4320"/>
          </w:tcPr>
          <w:p>
            <w:r>
              <w:rPr>
                <w:sz w:val="19"/>
              </w:rPr>
            </w:r>
            <w:r>
              <w:rPr>
                <w:sz w:val="19"/>
              </w:rPr>
              <w:t>Lab managers, QA leads and distributors in the USA. Secondary: importers in China</w:t>
            </w:r>
          </w:p>
        </w:tc>
      </w:tr>
      <w:tr>
        <w:tc>
          <w:tcPr>
            <w:tcW w:type="dxa" w:w="4320"/>
          </w:tcPr>
          <w:p>
            <w:r>
              <w:rPr>
                <w:sz w:val="19"/>
              </w:rPr>
            </w:r>
            <w:r>
              <w:rPr>
                <w:sz w:val="19"/>
              </w:rPr>
              <w:t>Length</w:t>
            </w:r>
          </w:p>
        </w:tc>
        <w:tc>
          <w:tcPr>
            <w:tcW w:type="dxa" w:w="4320"/>
          </w:tcPr>
          <w:p>
            <w:r>
              <w:rPr>
                <w:sz w:val="19"/>
              </w:rPr>
            </w:r>
            <w:r>
              <w:rPr>
                <w:sz w:val="19"/>
              </w:rPr>
              <w:t>About 800 words, 4 minute read</w:t>
            </w:r>
          </w:p>
        </w:tc>
      </w:tr>
      <w:tr>
        <w:tc>
          <w:tcPr>
            <w:tcW w:type="dxa" w:w="4320"/>
          </w:tcPr>
          <w:p>
            <w:r>
              <w:rPr>
                <w:sz w:val="19"/>
              </w:rPr>
            </w:r>
            <w:r>
              <w:rPr>
                <w:sz w:val="19"/>
              </w:rPr>
              <w:t>Cover image</w:t>
            </w:r>
          </w:p>
        </w:tc>
        <w:tc>
          <w:tcPr>
            <w:tcW w:type="dxa" w:w="4320"/>
          </w:tcPr>
          <w:p>
            <w:r>
              <w:rPr>
                <w:sz w:val="19"/>
              </w:rPr>
            </w:r>
            <w:r>
              <w:rPr>
                <w:sz w:val="19"/>
              </w:rPr>
              <w:t>1280 x 720 px. Class A volumetric flask on an analytical balance, certificate with accreditation symbol beside it. Alt text: "NABL-accredited calibration of a Class A volumetric flask"</w:t>
            </w:r>
          </w:p>
        </w:tc>
      </w:tr>
      <w:tr>
        <w:tc>
          <w:tcPr>
            <w:tcW w:type="dxa" w:w="4320"/>
          </w:tcPr>
          <w:p>
            <w:r>
              <w:rPr>
                <w:sz w:val="19"/>
              </w:rPr>
            </w:r>
            <w:r>
              <w:rPr>
                <w:sz w:val="19"/>
              </w:rPr>
              <w:t>Supports blog</w:t>
            </w:r>
          </w:p>
        </w:tc>
        <w:tc>
          <w:tcPr>
            <w:tcW w:type="dxa" w:w="4320"/>
          </w:tcPr>
          <w:p>
            <w:r>
              <w:rPr>
                <w:sz w:val="19"/>
              </w:rPr>
            </w:r>
            <w:r>
              <w:rPr>
                <w:sz w:val="19"/>
              </w:rPr>
              <w:t>Blog 33, nabl-accredited-calibration</w:t>
            </w:r>
          </w:p>
        </w:tc>
      </w:tr>
      <w:tr>
        <w:tc>
          <w:tcPr>
            <w:tcW w:type="dxa" w:w="4320"/>
          </w:tcPr>
          <w:p>
            <w:r>
              <w:rPr>
                <w:sz w:val="19"/>
              </w:rPr>
            </w:r>
            <w:r>
              <w:rPr>
                <w:sz w:val="19"/>
              </w:rPr>
              <w:t>Goal</w:t>
            </w:r>
          </w:p>
        </w:tc>
        <w:tc>
          <w:tcPr>
            <w:tcW w:type="dxa" w:w="4320"/>
          </w:tcPr>
          <w:p>
            <w:r>
              <w:rPr>
                <w:sz w:val="19"/>
              </w:rPr>
            </w:r>
            <w:r>
              <w:rPr>
                <w:sz w:val="19"/>
              </w:rPr>
              <w:t>Qualified catalog and distributor pricing requests</w:t>
            </w:r>
          </w:p>
        </w:tc>
      </w:tr>
    </w:tbl>
    <w:p/>
    <w:p>
      <w:pPr>
        <w:pStyle w:val="Heading2"/>
      </w:pPr>
      <w:r>
        <w:t>Article body (paste into the LinkedIn newsletter editor)</w:t>
      </w:r>
    </w:p>
    <w:p>
      <w:r>
        <w:t>A flask says 100 mL on the glass. What proves it?</w:t>
      </w:r>
    </w:p>
    <w:p>
      <w:r>
        <w:t>For most buyers the answer is a piece of paper. That is why the paper matters as much as the glass, and why one document in particular is worth understanding before you approve a supplier.</w:t>
      </w:r>
    </w:p>
    <w:p>
      <w:pPr>
        <w:pStyle w:val="Heading3"/>
      </w:pPr>
      <w:r>
        <w:t>What NABL accreditation actually covers</w:t>
      </w:r>
    </w:p>
    <w:p>
      <w:r>
        <w:t>NABL is India's national accreditation body for testing and calibration laboratories. It assesses laboratories against ISO/IEC 17025, the international standard for technical competence.</w:t>
      </w:r>
    </w:p>
    <w:p>
      <w:r>
        <w:t>Accreditation is granted for a defined scope. The scope lists what the laboratory may calibrate and how well. A certificate only carries the accreditation symbol when the work falls inside that scope.</w:t>
      </w:r>
    </w:p>
    <w:p>
      <w:r>
        <w:t>This is different from an ISO 9001 certificate. ISO 9001 shows a company runs a documented quality system. ISO/IEC 17025 shows a laboratory can produce valid measurement results. Buyers need both, but only the second says anything about one specific flask.</w:t>
      </w:r>
    </w:p>
    <w:p>
      <w:pPr>
        <w:pStyle w:val="Heading3"/>
      </w:pPr>
      <w:r>
        <w:t>Two documents that look similar and are not</w:t>
      </w:r>
    </w:p>
    <w:p>
      <w:pPr>
        <w:pStyle w:val="ListBullet"/>
      </w:pPr>
      <w:r>
        <w:rPr>
          <w:b/>
        </w:rPr>
        <w:t>Batch certificate of conformance.</w:t>
      </w:r>
      <w:r>
        <w:t xml:space="preserve"> States that a production lot was sampled and meets a tolerance class. It describes the lot.</w:t>
      </w:r>
    </w:p>
    <w:p>
      <w:pPr>
        <w:pStyle w:val="ListBullet"/>
      </w:pPr>
      <w:r>
        <w:rPr>
          <w:b/>
        </w:rPr>
        <w:t>Individual calibration certificate.</w:t>
      </w:r>
      <w:r>
        <w:t xml:space="preserve"> Describes one serialized item. It records the measured volume, the uncertainty, the method and the traceability.</w:t>
      </w:r>
    </w:p>
    <w:p>
      <w:r>
        <w:t>Most routine work is well served by batch-certified Class A glassware, because the tolerance already bounds the error. Individual certificates earn their cost when you prepare primary standards, when you apply a correction to the actual measured volume, or when a regulator or customer asks for item-level traceability.</w:t>
      </w:r>
    </w:p>
    <w:p>
      <w:pPr>
        <w:pStyle w:val="Heading3"/>
      </w:pPr>
      <w:r>
        <w:t>What to look for on the certificate</w:t>
      </w:r>
    </w:p>
    <w:p>
      <w:pPr>
        <w:pStyle w:val="ListNumber"/>
      </w:pPr>
      <w:r>
        <w:t>The laboratory name and accreditation number</w:t>
      </w:r>
    </w:p>
    <w:p>
      <w:pPr>
        <w:pStyle w:val="ListNumber"/>
      </w:pPr>
      <w:r>
        <w:t>A unique certificate identifier</w:t>
      </w:r>
    </w:p>
    <w:p>
      <w:pPr>
        <w:pStyle w:val="ListNumber"/>
      </w:pPr>
      <w:r>
        <w:t>The item identified by type, nominal volume and mark</w:t>
      </w:r>
    </w:p>
    <w:p>
      <w:pPr>
        <w:pStyle w:val="ListNumber"/>
      </w:pPr>
      <w:r>
        <w:t>The method and the 20 degrees C reference temperature</w:t>
      </w:r>
    </w:p>
    <w:p>
      <w:pPr>
        <w:pStyle w:val="ListNumber"/>
      </w:pPr>
      <w:r>
        <w:t>The measured volume with units</w:t>
      </w:r>
    </w:p>
    <w:p>
      <w:pPr>
        <w:pStyle w:val="ListNumber"/>
      </w:pPr>
      <w:r>
        <w:t>An expanded uncertainty statement, usually at k=2</w:t>
      </w:r>
    </w:p>
    <w:p>
      <w:pPr>
        <w:pStyle w:val="ListNumber"/>
      </w:pPr>
      <w:r>
        <w:t>A traceability statement</w:t>
      </w:r>
    </w:p>
    <w:p>
      <w:pPr>
        <w:pStyle w:val="ListNumber"/>
      </w:pPr>
      <w:r>
        <w:t>A date and an authorized signature</w:t>
      </w:r>
    </w:p>
    <w:p>
      <w:r>
        <w:t>If two or more of these are missing, send the document back with a written query.</w:t>
      </w:r>
    </w:p>
    <w:p>
      <w:pPr>
        <w:pStyle w:val="Heading3"/>
      </w:pPr>
      <w:r>
        <w:t>Why it travels across borders</w:t>
      </w:r>
    </w:p>
    <w:p>
      <w:r>
        <w:t>NABL is a signatory of the ILAC Mutual Recognition Arrangement. So are the accreditation bodies that US and Chinese laboratories rely on, including A2LA in the United States and CNAS in China. That shared framework gives your auditor a recognized basis for accepting the document without re-qualifying the calibration laboratory from scratch.</w:t>
      </w:r>
    </w:p>
    <w:p>
      <w:r>
        <w:t>Acceptance is still your quality system's decision. The MRA gives you a defensible reason, which is the standard most auditors apply.</w:t>
      </w:r>
    </w:p>
    <w:p>
      <w:pPr>
        <w:pStyle w:val="Heading3"/>
      </w:pPr>
      <w:r>
        <w:t>A point for US buyers</w:t>
      </w:r>
    </w:p>
    <w:p>
      <w:r>
        <w:t>ISO 1042 and ASTM E288 are not identical. Both define Class A volumetric flasks, but the published limits differ at several volumes, and ASTM E288 is tighter at the sizes most laboratories use. Name the standard on your purchase order. A certificate with a measured volume lets you demonstrate compliance with the stricter limit instead of relying on the class label alone.</w:t>
      </w:r>
    </w:p>
    <w:p>
      <w:pPr>
        <w:pStyle w:val="Heading3"/>
      </w:pPr>
      <w:r>
        <w:t>A point for buyers in China</w:t>
      </w:r>
    </w:p>
    <w:p>
      <w:r>
        <w:t>CNAS also signs the ILAC MRA, so both systems rest on ISO/IEC 17025. State the standard and the acceptance criteria in the order, and ask the supplier to confirm which limits the measured volume was compared with.</w:t>
      </w:r>
    </w:p>
    <w:p>
      <w:pPr>
        <w:pStyle w:val="Heading3"/>
      </w:pPr>
      <w:r>
        <w:t>How to verify in five minutes</w:t>
      </w:r>
    </w:p>
    <w:p>
      <w:pPr>
        <w:pStyle w:val="ListNumber"/>
      </w:pPr>
      <w:r>
        <w:t>Find the accreditation number on the certificate.</w:t>
      </w:r>
    </w:p>
    <w:p>
      <w:pPr>
        <w:pStyle w:val="ListNumber"/>
      </w:pPr>
      <w:r>
        <w:t>Search the public NABL directory for the laboratory.</w:t>
      </w:r>
    </w:p>
    <w:p>
      <w:pPr>
        <w:pStyle w:val="ListNumber"/>
      </w:pPr>
      <w:r>
        <w:t>Confirm the accreditation is current on the calibration date.</w:t>
      </w:r>
    </w:p>
    <w:p>
      <w:pPr>
        <w:pStyle w:val="ListNumber"/>
      </w:pPr>
      <w:r>
        <w:t>Confirm the scope covers volumetric glassware.</w:t>
      </w:r>
    </w:p>
    <w:p>
      <w:pPr>
        <w:pStyle w:val="ListNumber"/>
      </w:pPr>
      <w:r>
        <w:t>Compare the uncertainty with the tolerance limit. The measured volume plus or minus the uncertainty should sit inside the limit.</w:t>
      </w:r>
    </w:p>
    <w:p>
      <w:r>
        <w:t>Keep a copy of the check with the certificate. The evidence trail is what an auditor will ask to see.</w:t>
      </w:r>
    </w:p>
    <w:p>
      <w:pPr>
        <w:pStyle w:val="Heading3"/>
      </w:pPr>
      <w:r>
        <w:t>Where MEDILAB fits</w:t>
      </w:r>
    </w:p>
    <w:p>
      <w:r>
        <w:t>MEDILAB supplies Class A volumetric glassware with documentation for regulated buyers, and our NABL-accredited calibration supports orders that need individual certificates. Tell us the volumes, standards and quantities, and we will confirm the documentation that applies.</w:t>
      </w:r>
    </w:p>
    <w:p>
      <w:r>
        <w:rPr>
          <w:b/>
        </w:rPr>
        <w:t>Request the catalog or distributor pricing at medilabexports.com/contact.</w:t>
      </w:r>
    </w:p>
    <w:p>
      <w:r>
        <w:rPr>
          <w:i/>
        </w:rPr>
        <w:t>Subscribe to MEDILAB Export Insights for practical guides on sourcing laboratory glassware and labware internationally.</w:t>
      </w:r>
    </w:p>
    <w:p>
      <w:pPr>
        <w:pStyle w:val="Heading2"/>
      </w:pPr>
      <w:r>
        <w:t>Feed teaser post (publish 1 hour after the newsletter)</w:t>
      </w:r>
    </w:p>
    <w:p>
      <w:r>
        <w:t>A flask says 100 mL. What proves it?</w:t>
      </w:r>
    </w:p>
    <w:p>
      <w:r>
        <w:t>New in MEDILAB Export Insights: what NABL-accredited calibration covers, how it differs from a batch certificate, and a five-minute check you can run on any certificate you receive.</w:t>
      </w:r>
    </w:p>
    <w:p>
      <w:r>
        <w:t>If you buy volumetric glassware for a regulated lab, this one is worth saving.</w:t>
      </w:r>
    </w:p>
    <w:p>
      <w:r>
        <w:t>Read the edition: [newsletter link]</w:t>
      </w:r>
    </w:p>
    <w:p>
      <w:r>
        <w:t>#LaboratoryGlassware #Calibration #QualityAssurance #LabProcurement</w:t>
      </w:r>
    </w:p>
    <w:p>
      <w:pPr>
        <w:pStyle w:val="Heading2"/>
      </w:pPr>
      <w:r>
        <w:t>First comment (post immediately after the teaser)</w:t>
      </w:r>
    </w:p>
    <w:p>
      <w:r>
        <w:t>Full guide with the ISO 1042 and ASTM E288 comparison table: https://medilabexports.com/blog/nabl-accredited-calibration</w:t>
      </w:r>
    </w:p>
    <w:p>
      <w:pPr>
        <w:pStyle w:val="Heading2"/>
      </w:pPr>
      <w:r>
        <w:t>Hashtags for the edition</w:t>
      </w:r>
    </w:p>
    <w:p>
      <w:r>
        <w:t>#LaboratoryGlassware #Calibration #ISO17025 #LabProcurement #QualityAssurance</w:t>
      </w:r>
    </w:p>
    <w:p>
      <w:pPr>
        <w:pStyle w:val="Heading2"/>
      </w:pPr>
      <w:r>
        <w:t>Notes</w:t>
      </w:r>
    </w:p>
    <w:p>
      <w:pPr>
        <w:pStyle w:val="ListBullet"/>
      </w:pPr>
      <w:r>
        <w:t>Confirm with MEDILAB's calibration lead that the accreditation scope covers the volumetric glassware sizes quoted, and add the certificate number to any public claim.</w:t>
      </w:r>
    </w:p>
    <w:p>
      <w:pPr>
        <w:pStyle w:val="ListBullet"/>
      </w:pPr>
      <w:r>
        <w:t>Chinese readers: the same text works. Pair it with a Simplified Chinese version for WeChat if that channel is used.</w:t>
      </w:r>
    </w:p>
    <w:p>
      <w:r>
        <w:br w:type="page"/>
      </w:r>
    </w:p>
    <w:p>
      <w:pPr>
        <w:pStyle w:val="Heading1"/>
      </w:pPr>
      <w:r>
        <w:t>LinkedIn Newsletter 02</w:t>
      </w:r>
    </w:p>
    <w:tbl>
      <w:tblPr>
        <w:tblStyle w:val="TableGrid"/>
        <w:tblW w:type="auto" w:w="0"/>
        <w:tblLook w:firstColumn="1" w:firstRow="1" w:lastColumn="0" w:lastRow="0" w:noHBand="0" w:noVBand="1" w:val="04A0"/>
      </w:tblPr>
      <w:tblGrid>
        <w:gridCol w:w="4320"/>
        <w:gridCol w:w="4320"/>
      </w:tblGrid>
      <w:tr>
        <w:tc>
          <w:tcPr>
            <w:tcW w:type="dxa" w:w="4320"/>
            <w:shd w:val="clear" w:color="auto" w:fill="DCEBF5"/>
          </w:tcPr>
          <w:p>
            <w:r>
              <w:rPr>
                <w:b/>
                <w:sz w:val="19"/>
              </w:rPr>
            </w:r>
            <w:r>
              <w:rPr>
                <w:b/>
                <w:sz w:val="19"/>
              </w:rPr>
              <w:t>Field</w:t>
            </w:r>
          </w:p>
        </w:tc>
        <w:tc>
          <w:tcPr>
            <w:tcW w:type="dxa" w:w="4320"/>
            <w:shd w:val="clear" w:color="auto" w:fill="DCEBF5"/>
          </w:tcPr>
          <w:p>
            <w:r>
              <w:rPr>
                <w:b/>
                <w:sz w:val="19"/>
              </w:rPr>
            </w:r>
            <w:r>
              <w:rPr>
                <w:b/>
                <w:sz w:val="19"/>
              </w:rPr>
              <w:t>Value</w:t>
            </w:r>
          </w:p>
        </w:tc>
      </w:tr>
      <w:tr>
        <w:tc>
          <w:tcPr>
            <w:tcW w:type="dxa" w:w="4320"/>
          </w:tcPr>
          <w:p>
            <w:r>
              <w:rPr>
                <w:sz w:val="19"/>
              </w:rPr>
            </w:r>
            <w:r>
              <w:rPr>
                <w:sz w:val="19"/>
              </w:rPr>
              <w:t>Newsletter name (suggested)</w:t>
            </w:r>
          </w:p>
        </w:tc>
        <w:tc>
          <w:tcPr>
            <w:tcW w:type="dxa" w:w="4320"/>
          </w:tcPr>
          <w:p>
            <w:r>
              <w:rPr>
                <w:sz w:val="19"/>
              </w:rPr>
            </w:r>
            <w:r>
              <w:rPr>
                <w:sz w:val="19"/>
              </w:rPr>
              <w:t>MEDILAB Export Insights</w:t>
            </w:r>
          </w:p>
        </w:tc>
      </w:tr>
      <w:tr>
        <w:tc>
          <w:tcPr>
            <w:tcW w:type="dxa" w:w="4320"/>
          </w:tcPr>
          <w:p>
            <w:r>
              <w:rPr>
                <w:sz w:val="19"/>
              </w:rPr>
            </w:r>
            <w:r>
              <w:rPr>
                <w:sz w:val="19"/>
              </w:rPr>
              <w:t>Edition title</w:t>
            </w:r>
          </w:p>
        </w:tc>
        <w:tc>
          <w:tcPr>
            <w:tcW w:type="dxa" w:w="4320"/>
          </w:tcPr>
          <w:p>
            <w:r>
              <w:rPr>
                <w:sz w:val="19"/>
              </w:rPr>
            </w:r>
            <w:r>
              <w:rPr>
                <w:sz w:val="19"/>
              </w:rPr>
              <w:t>Private Label &amp; OEM Labware: How Distributors Can Expand Their Catalog with MEDILAB</w:t>
            </w:r>
          </w:p>
        </w:tc>
      </w:tr>
      <w:tr>
        <w:tc>
          <w:tcPr>
            <w:tcW w:type="dxa" w:w="4320"/>
          </w:tcPr>
          <w:p>
            <w:r>
              <w:rPr>
                <w:sz w:val="19"/>
              </w:rPr>
            </w:r>
            <w:r>
              <w:rPr>
                <w:sz w:val="19"/>
              </w:rPr>
              <w:t>Subtitle</w:t>
            </w:r>
          </w:p>
        </w:tc>
        <w:tc>
          <w:tcPr>
            <w:tcW w:type="dxa" w:w="4320"/>
          </w:tcPr>
          <w:p>
            <w:r>
              <w:rPr>
                <w:sz w:val="19"/>
              </w:rPr>
            </w:r>
            <w:r>
              <w:rPr>
                <w:sz w:val="19"/>
              </w:rPr>
              <w:t>Why distributors who sell their own brand protect margin, and how to launch without building a factory</w:t>
            </w:r>
          </w:p>
        </w:tc>
      </w:tr>
      <w:tr>
        <w:tc>
          <w:tcPr>
            <w:tcW w:type="dxa" w:w="4320"/>
          </w:tcPr>
          <w:p>
            <w:r>
              <w:rPr>
                <w:sz w:val="19"/>
              </w:rPr>
            </w:r>
            <w:r>
              <w:rPr>
                <w:sz w:val="19"/>
              </w:rPr>
              <w:t>Publish</w:t>
            </w:r>
          </w:p>
        </w:tc>
        <w:tc>
          <w:tcPr>
            <w:tcW w:type="dxa" w:w="4320"/>
          </w:tcPr>
          <w:p>
            <w:r>
              <w:rPr>
                <w:sz w:val="19"/>
              </w:rPr>
            </w:r>
            <w:r>
              <w:rPr>
                <w:sz w:val="19"/>
              </w:rPr>
              <w:t>Wed 14 Oct 2026, 8:30 AM US Eastern (6:00 PM IST)</w:t>
            </w:r>
          </w:p>
        </w:tc>
      </w:tr>
      <w:tr>
        <w:tc>
          <w:tcPr>
            <w:tcW w:type="dxa" w:w="4320"/>
          </w:tcPr>
          <w:p>
            <w:r>
              <w:rPr>
                <w:sz w:val="19"/>
              </w:rPr>
            </w:r>
            <w:r>
              <w:rPr>
                <w:sz w:val="19"/>
              </w:rPr>
              <w:t>Primary reader</w:t>
            </w:r>
          </w:p>
        </w:tc>
        <w:tc>
          <w:tcPr>
            <w:tcW w:type="dxa" w:w="4320"/>
          </w:tcPr>
          <w:p>
            <w:r>
              <w:rPr>
                <w:sz w:val="19"/>
              </w:rPr>
            </w:r>
            <w:r>
              <w:rPr>
                <w:sz w:val="19"/>
              </w:rPr>
              <w:t>Laboratory equipment distributors and importers in the USA and China</w:t>
            </w:r>
          </w:p>
        </w:tc>
      </w:tr>
      <w:tr>
        <w:tc>
          <w:tcPr>
            <w:tcW w:type="dxa" w:w="4320"/>
          </w:tcPr>
          <w:p>
            <w:r>
              <w:rPr>
                <w:sz w:val="19"/>
              </w:rPr>
            </w:r>
            <w:r>
              <w:rPr>
                <w:sz w:val="19"/>
              </w:rPr>
              <w:t>Length</w:t>
            </w:r>
          </w:p>
        </w:tc>
        <w:tc>
          <w:tcPr>
            <w:tcW w:type="dxa" w:w="4320"/>
          </w:tcPr>
          <w:p>
            <w:r>
              <w:rPr>
                <w:sz w:val="19"/>
              </w:rPr>
            </w:r>
            <w:r>
              <w:rPr>
                <w:sz w:val="19"/>
              </w:rPr>
              <w:t>About 800 words, 4 minute read</w:t>
            </w:r>
          </w:p>
        </w:tc>
      </w:tr>
      <w:tr>
        <w:tc>
          <w:tcPr>
            <w:tcW w:type="dxa" w:w="4320"/>
          </w:tcPr>
          <w:p>
            <w:r>
              <w:rPr>
                <w:sz w:val="19"/>
              </w:rPr>
            </w:r>
            <w:r>
              <w:rPr>
                <w:sz w:val="19"/>
              </w:rPr>
              <w:t>Cover image</w:t>
            </w:r>
          </w:p>
        </w:tc>
        <w:tc>
          <w:tcPr>
            <w:tcW w:type="dxa" w:w="4320"/>
          </w:tcPr>
          <w:p>
            <w:r>
              <w:rPr>
                <w:sz w:val="19"/>
              </w:rPr>
            </w:r>
            <w:r>
              <w:rPr>
                <w:sz w:val="19"/>
              </w:rPr>
              <w:t>1280 x 720 px. Branded beakers and flasks with a custom logo and printed cartons, brand name blurred. Alt text: "Private label laboratory glassware range for a distributor"</w:t>
            </w:r>
          </w:p>
        </w:tc>
      </w:tr>
      <w:tr>
        <w:tc>
          <w:tcPr>
            <w:tcW w:type="dxa" w:w="4320"/>
          </w:tcPr>
          <w:p>
            <w:r>
              <w:rPr>
                <w:sz w:val="19"/>
              </w:rPr>
            </w:r>
            <w:r>
              <w:rPr>
                <w:sz w:val="19"/>
              </w:rPr>
              <w:t>Supports blog</w:t>
            </w:r>
          </w:p>
        </w:tc>
        <w:tc>
          <w:tcPr>
            <w:tcW w:type="dxa" w:w="4320"/>
          </w:tcPr>
          <w:p>
            <w:r>
              <w:rPr>
                <w:sz w:val="19"/>
              </w:rPr>
            </w:r>
            <w:r>
              <w:rPr>
                <w:sz w:val="19"/>
              </w:rPr>
              <w:t>Blog 36, private-label-laboratory-glassware (also links to blog 09 on OEM)</w:t>
            </w:r>
          </w:p>
        </w:tc>
      </w:tr>
      <w:tr>
        <w:tc>
          <w:tcPr>
            <w:tcW w:type="dxa" w:w="4320"/>
          </w:tcPr>
          <w:p>
            <w:r>
              <w:rPr>
                <w:sz w:val="19"/>
              </w:rPr>
            </w:r>
            <w:r>
              <w:rPr>
                <w:sz w:val="19"/>
              </w:rPr>
              <w:t>Goal</w:t>
            </w:r>
          </w:p>
        </w:tc>
        <w:tc>
          <w:tcPr>
            <w:tcW w:type="dxa" w:w="4320"/>
          </w:tcPr>
          <w:p>
            <w:r>
              <w:rPr>
                <w:sz w:val="19"/>
              </w:rPr>
            </w:r>
            <w:r>
              <w:rPr>
                <w:sz w:val="19"/>
              </w:rPr>
              <w:t>OEM program proposal requests</w:t>
            </w:r>
          </w:p>
        </w:tc>
      </w:tr>
    </w:tbl>
    <w:p/>
    <w:p>
      <w:pPr>
        <w:pStyle w:val="Heading2"/>
      </w:pPr>
      <w:r>
        <w:t>Article body</w:t>
      </w:r>
    </w:p>
    <w:p>
      <w:r>
        <w:t>If you resell someone else's brand, you compete with everyone else who resells it.</w:t>
      </w:r>
    </w:p>
    <w:p>
      <w:r>
        <w:t>The customer sees an identical product and picks the lowest quote. Loyalty belongs to the brand owner, and your margin is whatever the market leaves you.</w:t>
      </w:r>
    </w:p>
    <w:p>
      <w:r>
        <w:t>Distributors who sell their own brand change that. The customer's relationship is with you, and you control the price structure, the packaging, the documents and the roadmap.</w:t>
      </w:r>
    </w:p>
    <w:p>
      <w:pPr>
        <w:pStyle w:val="Heading3"/>
      </w:pPr>
      <w:r>
        <w:t>Why this works in laboratory glassware</w:t>
      </w:r>
    </w:p>
    <w:p>
      <w:r>
        <w:t>Laboratory glassware is a standardized product. A flask made to a recognized ISO or ASTM standard performs the same whichever name is printed on it. What differs is the quality system behind it. That is why your choice of manufacturing partner matters more than the logo.</w:t>
      </w:r>
    </w:p>
    <w:p>
      <w:pPr>
        <w:pStyle w:val="Heading3"/>
      </w:pPr>
      <w:r>
        <w:t>Private label versus OEM, in one line each</w:t>
      </w:r>
    </w:p>
    <w:p>
      <w:pPr>
        <w:pStyle w:val="ListBullet"/>
      </w:pPr>
      <w:r>
        <w:rPr>
          <w:b/>
        </w:rPr>
        <w:t>Private label:</w:t>
      </w:r>
      <w:r>
        <w:t xml:space="preserve"> you choose products from the manufacturer's range and sell them under your brand.</w:t>
      </w:r>
    </w:p>
    <w:p>
      <w:pPr>
        <w:pStyle w:val="ListBullet"/>
      </w:pPr>
      <w:r>
        <w:rPr>
          <w:b/>
        </w:rPr>
        <w:t>OEM:</w:t>
      </w:r>
      <w:r>
        <w:t xml:space="preserve"> the manufacturer builds to your specification, which can include custom sizes, markings and packaging.</w:t>
      </w:r>
    </w:p>
    <w:p>
      <w:r>
        <w:t>Many programs start as private label and move toward OEM as the brand grows.</w:t>
      </w:r>
    </w:p>
    <w:p>
      <w:pPr>
        <w:pStyle w:val="Heading3"/>
      </w:pPr>
      <w:r>
        <w:t>Five decisions that shape a program</w:t>
      </w:r>
    </w:p>
    <w:p>
      <w:pPr>
        <w:pStyle w:val="ListNumber"/>
      </w:pPr>
      <w:r>
        <w:rPr>
          <w:b/>
        </w:rPr>
        <w:t>Starting range.</w:t>
      </w:r>
      <w:r>
        <w:t xml:space="preserve"> Start narrow. Beakers, Erlenmeyer flasks, graduated cylinders, volumetric flasks and funnels have steady demand and easy specification.</w:t>
      </w:r>
    </w:p>
    <w:p>
      <w:pPr>
        <w:pStyle w:val="ListNumber"/>
      </w:pPr>
      <w:r>
        <w:rPr>
          <w:b/>
        </w:rPr>
        <w:t>Specification.</w:t>
      </w:r>
      <w:r>
        <w:t xml:space="preserve"> Name the glass type, the standard, the tolerance class, the marking and the acceptance criteria in writing. One master document, versioned and dated.</w:t>
      </w:r>
    </w:p>
    <w:p>
      <w:pPr>
        <w:pStyle w:val="ListNumber"/>
      </w:pPr>
      <w:r>
        <w:rPr>
          <w:b/>
        </w:rPr>
        <w:t>Brand and artwork.</w:t>
      </w:r>
      <w:r>
        <w:t xml:space="preserve"> Choose a marking method that survives washing and autoclaving. Approve a proof before any production.</w:t>
      </w:r>
    </w:p>
    <w:p>
      <w:pPr>
        <w:pStyle w:val="ListNumber"/>
      </w:pPr>
      <w:r>
        <w:rPr>
          <w:b/>
        </w:rPr>
        <w:t>Documents.</w:t>
      </w:r>
      <w:r>
        <w:t xml:space="preserve"> Decide which certificates carry your name and keep traceability to the manufacturer available for auditors.</w:t>
      </w:r>
    </w:p>
    <w:p>
      <w:pPr>
        <w:pStyle w:val="ListNumber"/>
      </w:pPr>
      <w:r>
        <w:rPr>
          <w:b/>
        </w:rPr>
        <w:t>Packaging and labeling.</w:t>
      </w:r>
      <w:r>
        <w:t xml:space="preserve"> Protective design first, branding second. Include a lot number so complaints can be traced.</w:t>
      </w:r>
    </w:p>
    <w:p>
      <w:pPr>
        <w:pStyle w:val="Heading3"/>
      </w:pPr>
      <w:r>
        <w:t>Two market notes</w:t>
      </w:r>
    </w:p>
    <w:p>
      <w:r>
        <w:rPr>
          <w:b/>
        </w:rPr>
        <w:t>USA.</w:t>
      </w:r>
      <w:r>
        <w:t xml:space="preserve"> Imported goods must show the country of origin, and the importer of record carries compliance responsibility. Customers expect complete documentation and predictable replenishment. A well-run private label line can compete on service even against famous brands.</w:t>
      </w:r>
    </w:p>
    <w:p>
      <w:r>
        <w:rPr>
          <w:b/>
        </w:rPr>
        <w:t>China.</w:t>
      </w:r>
      <w:r>
        <w:t xml:space="preserve"> Buyers are used to strong domestic production, so imported ranges win on calibration, consistency and documentation. Register your trademark early, because the first applicant often prevails, and check customs filing and labeling rules with your agent before printing cartons.</w:t>
      </w:r>
    </w:p>
    <w:p>
      <w:pPr>
        <w:pStyle w:val="Heading3"/>
      </w:pPr>
      <w:r>
        <w:t>Start small, then scale</w:t>
      </w:r>
    </w:p>
    <w:p>
      <w:r>
        <w:t>Run a pilot order. Choose a small, representative mix of items, with full artwork and packaging, and track lead time, quality, documents and freight. Treat it as a rehearsal for the first commercial order.</w:t>
      </w:r>
    </w:p>
    <w:p>
      <w:r>
        <w:t>MEDILAB undertakes customized and OEM manufacturing and supports bulk tender requirements. Our standard export minimum is USD 1,500 on a free on board basis, and OEM minimums are agreed for each program.</w:t>
      </w:r>
    </w:p>
    <w:p>
      <w:pPr>
        <w:pStyle w:val="Heading3"/>
      </w:pPr>
      <w:r>
        <w:t>Beyond glassware</w:t>
      </w:r>
    </w:p>
    <w:p>
      <w:r>
        <w:t>Buyers who need glassware often need plasticware, porcelain, instruments and teaching models too. Because MEDILAB makes and supplies across these categories, your own-brand range can grow without changing manufacturer.</w:t>
      </w:r>
    </w:p>
    <w:p>
      <w:pPr>
        <w:pStyle w:val="Heading3"/>
      </w:pPr>
      <w:r>
        <w:t>What to send us</w:t>
      </w:r>
    </w:p>
    <w:p>
      <w:pPr>
        <w:pStyle w:val="ListBullet"/>
      </w:pPr>
      <w:r>
        <w:t>Your target range and customers</w:t>
      </w:r>
    </w:p>
    <w:p>
      <w:pPr>
        <w:pStyle w:val="ListBullet"/>
      </w:pPr>
      <w:r>
        <w:t>Standards and tolerance classes</w:t>
      </w:r>
    </w:p>
    <w:p>
      <w:pPr>
        <w:pStyle w:val="ListBullet"/>
      </w:pPr>
      <w:r>
        <w:t>Brand artwork or a brief</w:t>
      </w:r>
    </w:p>
    <w:p>
      <w:pPr>
        <w:pStyle w:val="ListBullet"/>
      </w:pPr>
      <w:r>
        <w:t>Target markets and shipping mode</w:t>
      </w:r>
    </w:p>
    <w:p>
      <w:r>
        <w:t>We will return a program proposal with documentation and packaging options.</w:t>
      </w:r>
    </w:p>
    <w:p>
      <w:r>
        <w:rPr>
          <w:b/>
        </w:rPr>
        <w:t>Request an OEM program proposal at medilabexports.com/contact.</w:t>
      </w:r>
    </w:p>
    <w:p>
      <w:r>
        <w:rPr>
          <w:i/>
        </w:rPr>
        <w:t>Subscribe to MEDILAB Export Insights for practical guides on building and growing a laboratory supply business.</w:t>
      </w:r>
    </w:p>
    <w:p>
      <w:pPr>
        <w:pStyle w:val="Heading2"/>
      </w:pPr>
      <w:r>
        <w:t>Feed teaser post</w:t>
      </w:r>
    </w:p>
    <w:p>
      <w:r>
        <w:t>If you resell someone else's brand, you compete with everyone who resells it.</w:t>
      </w:r>
    </w:p>
    <w:p>
      <w:r>
        <w:t>This edition of MEDILAB Export Insights covers how distributors build their own laboratory glassware brand: the five decisions that shape a program, labeling notes for the USA and China, and why a small pilot order beats a big first bet.</w:t>
      </w:r>
    </w:p>
    <w:p>
      <w:r>
        <w:t>Read it here: [newsletter link]</w:t>
      </w:r>
    </w:p>
    <w:p>
      <w:r>
        <w:t>#PrivateLabel #OEM #LaboratorySupplies #Distributors</w:t>
      </w:r>
    </w:p>
    <w:p>
      <w:pPr>
        <w:pStyle w:val="Heading2"/>
      </w:pPr>
      <w:r>
        <w:t>First comment</w:t>
      </w:r>
    </w:p>
    <w:p>
      <w:r>
        <w:t>The longer guide, including a resale versus private label comparison table: https://medilabexports.com/blog/private-label-laboratory-glassware</w:t>
      </w:r>
    </w:p>
    <w:p>
      <w:pPr>
        <w:pStyle w:val="Heading2"/>
      </w:pPr>
      <w:r>
        <w:t>Hashtags</w:t>
      </w:r>
    </w:p>
    <w:p>
      <w:r>
        <w:t>#PrivateLabel #OEM #LaboratoryGlassware #Distributors #LabSupplies</w:t>
      </w:r>
    </w:p>
    <w:p>
      <w:pPr>
        <w:pStyle w:val="Heading2"/>
      </w:pPr>
      <w:r>
        <w:t>Notes</w:t>
      </w:r>
    </w:p>
    <w:p>
      <w:pPr>
        <w:pStyle w:val="ListBullet"/>
      </w:pPr>
      <w:r>
        <w:t>If MEDILAB wants to quote OEM lead times, add them here after confirming with production. They are not stated in this draft on purpose.</w:t>
      </w:r>
    </w:p>
    <w:p>
      <w:r>
        <w:br w:type="page"/>
      </w:r>
    </w:p>
    <w:p>
      <w:pPr>
        <w:pStyle w:val="Heading1"/>
      </w:pPr>
      <w:r>
        <w:t>LinkedIn Newsletter 03</w:t>
      </w:r>
    </w:p>
    <w:tbl>
      <w:tblPr>
        <w:tblStyle w:val="TableGrid"/>
        <w:tblW w:type="auto" w:w="0"/>
        <w:tblLook w:firstColumn="1" w:firstRow="1" w:lastColumn="0" w:lastRow="0" w:noHBand="0" w:noVBand="1" w:val="04A0"/>
      </w:tblPr>
      <w:tblGrid>
        <w:gridCol w:w="4320"/>
        <w:gridCol w:w="4320"/>
      </w:tblGrid>
      <w:tr>
        <w:tc>
          <w:tcPr>
            <w:tcW w:type="dxa" w:w="4320"/>
            <w:shd w:val="clear" w:color="auto" w:fill="DCEBF5"/>
          </w:tcPr>
          <w:p>
            <w:r>
              <w:rPr>
                <w:b/>
                <w:sz w:val="19"/>
              </w:rPr>
            </w:r>
            <w:r>
              <w:rPr>
                <w:b/>
                <w:sz w:val="19"/>
              </w:rPr>
              <w:t>Field</w:t>
            </w:r>
          </w:p>
        </w:tc>
        <w:tc>
          <w:tcPr>
            <w:tcW w:type="dxa" w:w="4320"/>
            <w:shd w:val="clear" w:color="auto" w:fill="DCEBF5"/>
          </w:tcPr>
          <w:p>
            <w:r>
              <w:rPr>
                <w:b/>
                <w:sz w:val="19"/>
              </w:rPr>
            </w:r>
            <w:r>
              <w:rPr>
                <w:b/>
                <w:sz w:val="19"/>
              </w:rPr>
              <w:t>Value</w:t>
            </w:r>
          </w:p>
        </w:tc>
      </w:tr>
      <w:tr>
        <w:tc>
          <w:tcPr>
            <w:tcW w:type="dxa" w:w="4320"/>
          </w:tcPr>
          <w:p>
            <w:r>
              <w:rPr>
                <w:sz w:val="19"/>
              </w:rPr>
            </w:r>
            <w:r>
              <w:rPr>
                <w:sz w:val="19"/>
              </w:rPr>
              <w:t>Newsletter name (suggested)</w:t>
            </w:r>
          </w:p>
        </w:tc>
        <w:tc>
          <w:tcPr>
            <w:tcW w:type="dxa" w:w="4320"/>
          </w:tcPr>
          <w:p>
            <w:r>
              <w:rPr>
                <w:sz w:val="19"/>
              </w:rPr>
            </w:r>
            <w:r>
              <w:rPr>
                <w:sz w:val="19"/>
              </w:rPr>
              <w:t>MEDILAB Export Insights</w:t>
            </w:r>
          </w:p>
        </w:tc>
      </w:tr>
      <w:tr>
        <w:tc>
          <w:tcPr>
            <w:tcW w:type="dxa" w:w="4320"/>
          </w:tcPr>
          <w:p>
            <w:r>
              <w:rPr>
                <w:sz w:val="19"/>
              </w:rPr>
            </w:r>
            <w:r>
              <w:rPr>
                <w:sz w:val="19"/>
              </w:rPr>
              <w:t>Edition title</w:t>
            </w:r>
          </w:p>
        </w:tc>
        <w:tc>
          <w:tcPr>
            <w:tcW w:type="dxa" w:w="4320"/>
          </w:tcPr>
          <w:p>
            <w:r>
              <w:rPr>
                <w:sz w:val="19"/>
              </w:rPr>
            </w:r>
            <w:r>
              <w:rPr>
                <w:sz w:val="19"/>
              </w:rPr>
              <w:t>Behind the Order: How MEDILAB Prepares Export Shipments After PO Confirmation</w:t>
            </w:r>
          </w:p>
        </w:tc>
      </w:tr>
      <w:tr>
        <w:tc>
          <w:tcPr>
            <w:tcW w:type="dxa" w:w="4320"/>
          </w:tcPr>
          <w:p>
            <w:r>
              <w:rPr>
                <w:sz w:val="19"/>
              </w:rPr>
            </w:r>
            <w:r>
              <w:rPr>
                <w:sz w:val="19"/>
              </w:rPr>
              <w:t>Subtitle</w:t>
            </w:r>
          </w:p>
        </w:tc>
        <w:tc>
          <w:tcPr>
            <w:tcW w:type="dxa" w:w="4320"/>
          </w:tcPr>
          <w:p>
            <w:r>
              <w:rPr>
                <w:sz w:val="19"/>
              </w:rPr>
            </w:r>
            <w:r>
              <w:rPr>
                <w:sz w:val="19"/>
              </w:rPr>
              <w:t>Eight stages between a signed purchase order and a container leaving Ambala</w:t>
            </w:r>
          </w:p>
        </w:tc>
      </w:tr>
      <w:tr>
        <w:tc>
          <w:tcPr>
            <w:tcW w:type="dxa" w:w="4320"/>
          </w:tcPr>
          <w:p>
            <w:r>
              <w:rPr>
                <w:sz w:val="19"/>
              </w:rPr>
            </w:r>
            <w:r>
              <w:rPr>
                <w:sz w:val="19"/>
              </w:rPr>
              <w:t>Publish</w:t>
            </w:r>
          </w:p>
        </w:tc>
        <w:tc>
          <w:tcPr>
            <w:tcW w:type="dxa" w:w="4320"/>
          </w:tcPr>
          <w:p>
            <w:r>
              <w:rPr>
                <w:sz w:val="19"/>
              </w:rPr>
            </w:r>
            <w:r>
              <w:rPr>
                <w:sz w:val="19"/>
              </w:rPr>
              <w:t>Wed 21 Oct 2026, 8:30 AM US Eastern (6:00 PM IST)</w:t>
            </w:r>
          </w:p>
        </w:tc>
      </w:tr>
      <w:tr>
        <w:tc>
          <w:tcPr>
            <w:tcW w:type="dxa" w:w="4320"/>
          </w:tcPr>
          <w:p>
            <w:r>
              <w:rPr>
                <w:sz w:val="19"/>
              </w:rPr>
            </w:r>
            <w:r>
              <w:rPr>
                <w:sz w:val="19"/>
              </w:rPr>
              <w:t>Primary reader</w:t>
            </w:r>
          </w:p>
        </w:tc>
        <w:tc>
          <w:tcPr>
            <w:tcW w:type="dxa" w:w="4320"/>
          </w:tcPr>
          <w:p>
            <w:r>
              <w:rPr>
                <w:sz w:val="19"/>
              </w:rPr>
            </w:r>
            <w:r>
              <w:rPr>
                <w:sz w:val="19"/>
              </w:rPr>
              <w:t>Importers and procurement managers in the USA and China who have never visited the factory</w:t>
            </w:r>
          </w:p>
        </w:tc>
      </w:tr>
      <w:tr>
        <w:tc>
          <w:tcPr>
            <w:tcW w:type="dxa" w:w="4320"/>
          </w:tcPr>
          <w:p>
            <w:r>
              <w:rPr>
                <w:sz w:val="19"/>
              </w:rPr>
            </w:r>
            <w:r>
              <w:rPr>
                <w:sz w:val="19"/>
              </w:rPr>
              <w:t>Length</w:t>
            </w:r>
          </w:p>
        </w:tc>
        <w:tc>
          <w:tcPr>
            <w:tcW w:type="dxa" w:w="4320"/>
          </w:tcPr>
          <w:p>
            <w:r>
              <w:rPr>
                <w:sz w:val="19"/>
              </w:rPr>
            </w:r>
            <w:r>
              <w:rPr>
                <w:sz w:val="19"/>
              </w:rPr>
              <w:t>About 800 words, 4 minute read</w:t>
            </w:r>
          </w:p>
        </w:tc>
      </w:tr>
      <w:tr>
        <w:tc>
          <w:tcPr>
            <w:tcW w:type="dxa" w:w="4320"/>
          </w:tcPr>
          <w:p>
            <w:r>
              <w:rPr>
                <w:sz w:val="19"/>
              </w:rPr>
            </w:r>
            <w:r>
              <w:rPr>
                <w:sz w:val="19"/>
              </w:rPr>
              <w:t>Cover image</w:t>
            </w:r>
          </w:p>
        </w:tc>
        <w:tc>
          <w:tcPr>
            <w:tcW w:type="dxa" w:w="4320"/>
          </w:tcPr>
          <w:p>
            <w:r>
              <w:rPr>
                <w:sz w:val="19"/>
              </w:rPr>
            </w:r>
            <w:r>
              <w:rPr>
                <w:sz w:val="19"/>
              </w:rPr>
              <w:t>1280 x 720 px. Packed cartons on a pallet being checked against a packing list, container in the background. Alt text: "Export shipment of laboratory glassware being prepared for dispatch"</w:t>
            </w:r>
          </w:p>
        </w:tc>
      </w:tr>
      <w:tr>
        <w:tc>
          <w:tcPr>
            <w:tcW w:type="dxa" w:w="4320"/>
          </w:tcPr>
          <w:p>
            <w:r>
              <w:rPr>
                <w:sz w:val="19"/>
              </w:rPr>
            </w:r>
            <w:r>
              <w:rPr>
                <w:sz w:val="19"/>
              </w:rPr>
              <w:t>Supports blog</w:t>
            </w:r>
          </w:p>
        </w:tc>
        <w:tc>
          <w:tcPr>
            <w:tcW w:type="dxa" w:w="4320"/>
          </w:tcPr>
          <w:p>
            <w:r>
              <w:rPr>
                <w:sz w:val="19"/>
              </w:rPr>
            </w:r>
            <w:r>
              <w:rPr>
                <w:sz w:val="19"/>
              </w:rPr>
              <w:t>Blogs 37 and 38 (quality checks, export packaging)</w:t>
            </w:r>
          </w:p>
        </w:tc>
      </w:tr>
      <w:tr>
        <w:tc>
          <w:tcPr>
            <w:tcW w:type="dxa" w:w="4320"/>
          </w:tcPr>
          <w:p>
            <w:r>
              <w:rPr>
                <w:sz w:val="19"/>
              </w:rPr>
            </w:r>
            <w:r>
              <w:rPr>
                <w:sz w:val="19"/>
              </w:rPr>
              <w:t>Goal</w:t>
            </w:r>
          </w:p>
        </w:tc>
        <w:tc>
          <w:tcPr>
            <w:tcW w:type="dxa" w:w="4320"/>
          </w:tcPr>
          <w:p>
            <w:r>
              <w:rPr>
                <w:sz w:val="19"/>
              </w:rPr>
            </w:r>
            <w:r>
              <w:rPr>
                <w:sz w:val="19"/>
              </w:rPr>
              <w:t>Build trust with first-time buyers. Drive trial order inquiries</w:t>
            </w:r>
          </w:p>
        </w:tc>
      </w:tr>
    </w:tbl>
    <w:p/>
    <w:p>
      <w:pPr>
        <w:pStyle w:val="Heading2"/>
      </w:pPr>
      <w:r>
        <w:t>Article body</w:t>
      </w:r>
    </w:p>
    <w:p>
      <w:r>
        <w:t>You confirmed the purchase order. Then what?</w:t>
      </w:r>
    </w:p>
    <w:p>
      <w:r>
        <w:t>For overseas buyers, the weeks after a PO are a black box. This edition opens it. Here is the sequence a MEDILAB export order follows from confirmation to dispatch, and what you can ask to see at each stage.</w:t>
      </w:r>
    </w:p>
    <w:p>
      <w:pPr>
        <w:pStyle w:val="Heading3"/>
      </w:pPr>
      <w:r>
        <w:t>1. Order review and confirmation</w:t>
      </w:r>
    </w:p>
    <w:p>
      <w:r>
        <w:t>The sales team checks the PO against the quotation: item codes, quantities, standards, tolerance classes, packing requirements and shipping terms. Anything unclear is raised in writing before work starts. A clear PO is the cheapest quality control there is.</w:t>
      </w:r>
    </w:p>
    <w:p>
      <w:pPr>
        <w:pStyle w:val="Heading3"/>
      </w:pPr>
      <w:r>
        <w:t>2. Specification and artwork lock</w:t>
      </w:r>
    </w:p>
    <w:p>
      <w:r>
        <w:t>For catalog items, the specification is confirmed against the data sheet. For custom or branded orders, artwork and marking are approved and recorded. Changes after this point cost time, so this is the moment to catch them.</w:t>
      </w:r>
    </w:p>
    <w:p>
      <w:pPr>
        <w:pStyle w:val="Heading3"/>
      </w:pPr>
      <w:r>
        <w:t>3. Stock allocation or production planning</w:t>
      </w:r>
    </w:p>
    <w:p>
      <w:r>
        <w:t>Items in stock are allocated to the order. Items that need manufacturing are scheduled. Where an order mixes both, the plan is built around the longest item so the shipment stays together.</w:t>
      </w:r>
    </w:p>
    <w:p>
      <w:pPr>
        <w:pStyle w:val="Heading3"/>
      </w:pPr>
      <w:r>
        <w:t>4. Production and in-process checks</w:t>
      </w:r>
    </w:p>
    <w:p>
      <w:r>
        <w:t>For manufactured items, the glass is formed, annealed and finished by skilled glassblowers and technicians. In-process inspection removes defects early, when rework is cheap.</w:t>
      </w:r>
    </w:p>
    <w:p>
      <w:pPr>
        <w:pStyle w:val="Heading3"/>
      </w:pPr>
      <w:r>
        <w:t>5. Final quality review</w:t>
      </w:r>
    </w:p>
    <w:p>
      <w:r>
        <w:t>Before packing, products are reviewed for visual defects, dimensions, markings and, for volumetric ware, volume against the stated class and standard. Items that need individual calibration certificates follow that route. Our quality system is certified to ISO 9001:2015.</w:t>
      </w:r>
    </w:p>
    <w:p>
      <w:pPr>
        <w:pStyle w:val="Heading3"/>
      </w:pPr>
      <w:r>
        <w:t>6. Export packing</w:t>
      </w:r>
    </w:p>
    <w:p>
      <w:r>
        <w:t>Each piece is protected by cells or sleeves, grouped in partitioned inner cartons, packed in strong outer cartons and secured on pallets where the load calls for it. Cartons carry product code, quantity, lot number and handling marks. Wooden pallets or crates are handled with international wood packaging rules in mind.</w:t>
      </w:r>
    </w:p>
    <w:p>
      <w:pPr>
        <w:pStyle w:val="Heading3"/>
      </w:pPr>
      <w:r>
        <w:t>7. Documentation</w:t>
      </w:r>
    </w:p>
    <w:p>
      <w:r>
        <w:t>The commercial invoice, packing list and certificates are prepared and cross-checked against the physical cartons. The HS code, quantities, lot numbers and product codes must match across every document, because mismatches are a common reason for customs queries.</w:t>
      </w:r>
    </w:p>
    <w:p>
      <w:pPr>
        <w:pStyle w:val="Heading3"/>
      </w:pPr>
      <w:r>
        <w:t>8. Booking, dispatch and tracking</w:t>
      </w:r>
    </w:p>
    <w:p>
      <w:r>
        <w:t>Freight is booked according to the agreed Incoterm. We share the shipping documents and tracking details so your team and your customs broker can prepare for arrival.</w:t>
      </w:r>
    </w:p>
    <w:p>
      <w:pPr>
        <w:pStyle w:val="Heading3"/>
      </w:pPr>
      <w:r>
        <w:t>What you can ask for at each stage</w:t>
      </w:r>
    </w:p>
    <w:p>
      <w:pPr>
        <w:pStyle w:val="ListBullet"/>
      </w:pPr>
      <w:r>
        <w:t>A confirmation of the order review in writing</w:t>
      </w:r>
    </w:p>
    <w:p>
      <w:pPr>
        <w:pStyle w:val="ListBullet"/>
      </w:pPr>
      <w:r>
        <w:t>Approved artwork or sample photographs</w:t>
      </w:r>
    </w:p>
    <w:p>
      <w:pPr>
        <w:pStyle w:val="ListBullet"/>
      </w:pPr>
      <w:r>
        <w:t>Photographs of packed cartons and the loaded pallet</w:t>
      </w:r>
    </w:p>
    <w:p>
      <w:pPr>
        <w:pStyle w:val="ListBullet"/>
      </w:pPr>
      <w:r>
        <w:t>Copies of the inspection record and certificates</w:t>
      </w:r>
    </w:p>
    <w:p>
      <w:pPr>
        <w:pStyle w:val="ListBullet"/>
      </w:pPr>
      <w:r>
        <w:t>Draft shipping documents before dispatch</w:t>
      </w:r>
    </w:p>
    <w:p>
      <w:pPr>
        <w:pStyle w:val="Heading3"/>
      </w:pPr>
      <w:r>
        <w:t>Why we share this</w:t>
      </w:r>
    </w:p>
    <w:p>
      <w:r>
        <w:t>Trust in international trade is built on visibility. You cannot walk the factory floor, so we try to bring it to you in documents and photographs. The more of this process you can see, the faster you can approve a supplier and the fewer surprises arrive with the container.</w:t>
      </w:r>
    </w:p>
    <w:p>
      <w:r>
        <w:rPr>
          <w:b/>
        </w:rPr>
        <w:t>Planning a first order? Send us your product list and destination at medilabexports.com/contact, and we will walk you through the plan for your shipment.</w:t>
      </w:r>
    </w:p>
    <w:p>
      <w:r>
        <w:rPr>
          <w:i/>
        </w:rPr>
        <w:t>Subscribe to MEDILAB Export Insights for practical guides on sourcing laboratory glassware and labware internationally.</w:t>
      </w:r>
    </w:p>
    <w:p>
      <w:pPr>
        <w:pStyle w:val="Heading2"/>
      </w:pPr>
      <w:r>
        <w:t>Feed teaser post</w:t>
      </w:r>
    </w:p>
    <w:p>
      <w:r>
        <w:t>You confirmed the PO. Then what?</w:t>
      </w:r>
    </w:p>
    <w:p>
      <w:r>
        <w:t>In this edition of MEDILAB Export Insights we open the black box: eight stages between purchase order and dispatch, and what you can ask to see at each one.</w:t>
      </w:r>
    </w:p>
    <w:p>
      <w:r>
        <w:t>Useful if you are qualifying an overseas supplier right now.</w:t>
      </w:r>
    </w:p>
    <w:p>
      <w:r>
        <w:t>Read it here: [newsletter link]</w:t>
      </w:r>
    </w:p>
    <w:p>
      <w:r>
        <w:t>#Exporting #LaboratorySupplies #Procurement #SupplyChain</w:t>
      </w:r>
    </w:p>
    <w:p>
      <w:pPr>
        <w:pStyle w:val="Heading2"/>
      </w:pPr>
      <w:r>
        <w:t>First comment</w:t>
      </w:r>
    </w:p>
    <w:p>
      <w:r>
        <w:t>Related reading on what we check before dispatch and how we pack for export: https://medilabexports.com/blog/laboratory-glassware-quality-checks</w:t>
      </w:r>
    </w:p>
    <w:p>
      <w:pPr>
        <w:pStyle w:val="Heading2"/>
      </w:pPr>
      <w:r>
        <w:t>Hashtags</w:t>
      </w:r>
    </w:p>
    <w:p>
      <w:r>
        <w:t>#Exporting #LaboratoryGlassware #SupplyChain #Procurement #MadeInIndia</w:t>
      </w:r>
    </w:p>
    <w:p>
      <w:pPr>
        <w:pStyle w:val="Heading2"/>
      </w:pPr>
      <w:r>
        <w:t>Notes (internal, delete before publishing)</w:t>
      </w:r>
    </w:p>
    <w:p>
      <w:pPr>
        <w:pStyle w:val="ListBullet"/>
      </w:pPr>
      <w:r>
        <w:t>The eight stages describe a standard export order flow. Have operations confirm the sequence and wording, especially stages 3, 5 and 6, before publishing. No lead times are stated on purpose.</w:t>
      </w:r>
    </w:p>
    <w:p>
      <w:r>
        <w:br w:type="page"/>
      </w:r>
    </w:p>
    <w:p>
      <w:pPr>
        <w:pStyle w:val="Heading1"/>
      </w:pPr>
      <w:r>
        <w:t>LinkedIn Newsletter 04</w:t>
      </w:r>
    </w:p>
    <w:tbl>
      <w:tblPr>
        <w:tblStyle w:val="TableGrid"/>
        <w:tblW w:type="auto" w:w="0"/>
        <w:tblLook w:firstColumn="1" w:firstRow="1" w:lastColumn="0" w:lastRow="0" w:noHBand="0" w:noVBand="1" w:val="04A0"/>
      </w:tblPr>
      <w:tblGrid>
        <w:gridCol w:w="4320"/>
        <w:gridCol w:w="4320"/>
      </w:tblGrid>
      <w:tr>
        <w:tc>
          <w:tcPr>
            <w:tcW w:type="dxa" w:w="4320"/>
            <w:shd w:val="clear" w:color="auto" w:fill="DCEBF5"/>
          </w:tcPr>
          <w:p>
            <w:r>
              <w:rPr>
                <w:b/>
                <w:sz w:val="19"/>
              </w:rPr>
            </w:r>
            <w:r>
              <w:rPr>
                <w:b/>
                <w:sz w:val="19"/>
              </w:rPr>
              <w:t>Field</w:t>
            </w:r>
          </w:p>
        </w:tc>
        <w:tc>
          <w:tcPr>
            <w:tcW w:type="dxa" w:w="4320"/>
            <w:shd w:val="clear" w:color="auto" w:fill="DCEBF5"/>
          </w:tcPr>
          <w:p>
            <w:r>
              <w:rPr>
                <w:b/>
                <w:sz w:val="19"/>
              </w:rPr>
            </w:r>
            <w:r>
              <w:rPr>
                <w:b/>
                <w:sz w:val="19"/>
              </w:rPr>
              <w:t>Value</w:t>
            </w:r>
          </w:p>
        </w:tc>
      </w:tr>
      <w:tr>
        <w:tc>
          <w:tcPr>
            <w:tcW w:type="dxa" w:w="4320"/>
          </w:tcPr>
          <w:p>
            <w:r>
              <w:rPr>
                <w:sz w:val="19"/>
              </w:rPr>
            </w:r>
            <w:r>
              <w:rPr>
                <w:sz w:val="19"/>
              </w:rPr>
              <w:t>Newsletter name (suggested)</w:t>
            </w:r>
          </w:p>
        </w:tc>
        <w:tc>
          <w:tcPr>
            <w:tcW w:type="dxa" w:w="4320"/>
          </w:tcPr>
          <w:p>
            <w:r>
              <w:rPr>
                <w:sz w:val="19"/>
              </w:rPr>
            </w:r>
            <w:r>
              <w:rPr>
                <w:sz w:val="19"/>
              </w:rPr>
              <w:t>MEDILAB Export Insights</w:t>
            </w:r>
          </w:p>
        </w:tc>
      </w:tr>
      <w:tr>
        <w:tc>
          <w:tcPr>
            <w:tcW w:type="dxa" w:w="4320"/>
          </w:tcPr>
          <w:p>
            <w:r>
              <w:rPr>
                <w:sz w:val="19"/>
              </w:rPr>
            </w:r>
            <w:r>
              <w:rPr>
                <w:sz w:val="19"/>
              </w:rPr>
              <w:t>Edition title</w:t>
            </w:r>
          </w:p>
        </w:tc>
        <w:tc>
          <w:tcPr>
            <w:tcW w:type="dxa" w:w="4320"/>
          </w:tcPr>
          <w:p>
            <w:r>
              <w:rPr>
                <w:sz w:val="19"/>
              </w:rPr>
            </w:r>
            <w:r>
              <w:rPr>
                <w:sz w:val="19"/>
              </w:rPr>
              <w:t>Top 5 Questions International Distributors Ask MEDILAB</w:t>
            </w:r>
          </w:p>
        </w:tc>
      </w:tr>
      <w:tr>
        <w:tc>
          <w:tcPr>
            <w:tcW w:type="dxa" w:w="4320"/>
          </w:tcPr>
          <w:p>
            <w:r>
              <w:rPr>
                <w:sz w:val="19"/>
              </w:rPr>
            </w:r>
            <w:r>
              <w:rPr>
                <w:sz w:val="19"/>
              </w:rPr>
              <w:t>Subtitle</w:t>
            </w:r>
          </w:p>
        </w:tc>
        <w:tc>
          <w:tcPr>
            <w:tcW w:type="dxa" w:w="4320"/>
          </w:tcPr>
          <w:p>
            <w:r>
              <w:rPr>
                <w:sz w:val="19"/>
              </w:rPr>
            </w:r>
            <w:r>
              <w:rPr>
                <w:sz w:val="19"/>
              </w:rPr>
              <w:t>Straight answers on minimum orders, certificates, OEM, range and shipping</w:t>
            </w:r>
          </w:p>
        </w:tc>
      </w:tr>
      <w:tr>
        <w:tc>
          <w:tcPr>
            <w:tcW w:type="dxa" w:w="4320"/>
          </w:tcPr>
          <w:p>
            <w:r>
              <w:rPr>
                <w:sz w:val="19"/>
              </w:rPr>
            </w:r>
            <w:r>
              <w:rPr>
                <w:sz w:val="19"/>
              </w:rPr>
              <w:t>Publish</w:t>
            </w:r>
          </w:p>
        </w:tc>
        <w:tc>
          <w:tcPr>
            <w:tcW w:type="dxa" w:w="4320"/>
          </w:tcPr>
          <w:p>
            <w:r>
              <w:rPr>
                <w:sz w:val="19"/>
              </w:rPr>
            </w:r>
            <w:r>
              <w:rPr>
                <w:sz w:val="19"/>
              </w:rPr>
              <w:t>Wed 28 Oct 2026, 8:30 AM US Eastern (6:00 PM IST)</w:t>
            </w:r>
          </w:p>
        </w:tc>
      </w:tr>
      <w:tr>
        <w:tc>
          <w:tcPr>
            <w:tcW w:type="dxa" w:w="4320"/>
          </w:tcPr>
          <w:p>
            <w:r>
              <w:rPr>
                <w:sz w:val="19"/>
              </w:rPr>
            </w:r>
            <w:r>
              <w:rPr>
                <w:sz w:val="19"/>
              </w:rPr>
              <w:t>Primary reader</w:t>
            </w:r>
          </w:p>
        </w:tc>
        <w:tc>
          <w:tcPr>
            <w:tcW w:type="dxa" w:w="4320"/>
          </w:tcPr>
          <w:p>
            <w:r>
              <w:rPr>
                <w:sz w:val="19"/>
              </w:rPr>
            </w:r>
            <w:r>
              <w:rPr>
                <w:sz w:val="19"/>
              </w:rPr>
              <w:t>New and prospective distributors in the USA and China</w:t>
            </w:r>
          </w:p>
        </w:tc>
      </w:tr>
      <w:tr>
        <w:tc>
          <w:tcPr>
            <w:tcW w:type="dxa" w:w="4320"/>
          </w:tcPr>
          <w:p>
            <w:r>
              <w:rPr>
                <w:sz w:val="19"/>
              </w:rPr>
            </w:r>
            <w:r>
              <w:rPr>
                <w:sz w:val="19"/>
              </w:rPr>
              <w:t>Length</w:t>
            </w:r>
          </w:p>
        </w:tc>
        <w:tc>
          <w:tcPr>
            <w:tcW w:type="dxa" w:w="4320"/>
          </w:tcPr>
          <w:p>
            <w:r>
              <w:rPr>
                <w:sz w:val="19"/>
              </w:rPr>
            </w:r>
            <w:r>
              <w:rPr>
                <w:sz w:val="19"/>
              </w:rPr>
              <w:t>About 750 words, 4 minute read</w:t>
            </w:r>
          </w:p>
        </w:tc>
      </w:tr>
      <w:tr>
        <w:tc>
          <w:tcPr>
            <w:tcW w:type="dxa" w:w="4320"/>
          </w:tcPr>
          <w:p>
            <w:r>
              <w:rPr>
                <w:sz w:val="19"/>
              </w:rPr>
            </w:r>
            <w:r>
              <w:rPr>
                <w:sz w:val="19"/>
              </w:rPr>
              <w:t>Cover image</w:t>
            </w:r>
          </w:p>
        </w:tc>
        <w:tc>
          <w:tcPr>
            <w:tcW w:type="dxa" w:w="4320"/>
          </w:tcPr>
          <w:p>
            <w:r>
              <w:rPr>
                <w:sz w:val="19"/>
              </w:rPr>
            </w:r>
            <w:r>
              <w:rPr>
                <w:sz w:val="19"/>
              </w:rPr>
              <w:t>1280 x 720 px. Five numbered question cards on a clean background with a flask icon. Alt text: "Top five questions distributors ask MEDILAB"</w:t>
            </w:r>
          </w:p>
        </w:tc>
      </w:tr>
      <w:tr>
        <w:tc>
          <w:tcPr>
            <w:tcW w:type="dxa" w:w="4320"/>
          </w:tcPr>
          <w:p>
            <w:r>
              <w:rPr>
                <w:sz w:val="19"/>
              </w:rPr>
            </w:r>
            <w:r>
              <w:rPr>
                <w:sz w:val="19"/>
              </w:rPr>
              <w:t>Supports blogs</w:t>
            </w:r>
          </w:p>
        </w:tc>
        <w:tc>
          <w:tcPr>
            <w:tcW w:type="dxa" w:w="4320"/>
          </w:tcPr>
          <w:p>
            <w:r>
              <w:rPr>
                <w:sz w:val="19"/>
              </w:rPr>
            </w:r>
            <w:r>
              <w:rPr>
                <w:sz w:val="19"/>
              </w:rPr>
              <w:t>Blogs 35 and 36</w:t>
            </w:r>
          </w:p>
        </w:tc>
      </w:tr>
      <w:tr>
        <w:tc>
          <w:tcPr>
            <w:tcW w:type="dxa" w:w="4320"/>
          </w:tcPr>
          <w:p>
            <w:r>
              <w:rPr>
                <w:sz w:val="19"/>
              </w:rPr>
            </w:r>
            <w:r>
              <w:rPr>
                <w:sz w:val="19"/>
              </w:rPr>
              <w:t>Goal</w:t>
            </w:r>
          </w:p>
        </w:tc>
        <w:tc>
          <w:tcPr>
            <w:tcW w:type="dxa" w:w="4320"/>
          </w:tcPr>
          <w:p>
            <w:r>
              <w:rPr>
                <w:sz w:val="19"/>
              </w:rPr>
            </w:r>
            <w:r>
              <w:rPr>
                <w:sz w:val="19"/>
              </w:rPr>
              <w:t>Inquiry conversion. Reusable as a FAQ block for sales replies</w:t>
            </w:r>
          </w:p>
        </w:tc>
      </w:tr>
    </w:tbl>
    <w:p/>
    <w:p>
      <w:pPr>
        <w:pStyle w:val="Heading2"/>
      </w:pPr>
      <w:r>
        <w:t>Article body</w:t>
      </w:r>
    </w:p>
    <w:p>
      <w:r>
        <w:t>After years of working with distributors in more than 35 countries, the same five questions arrive in almost every first conversation. Here are straight answers.</w:t>
      </w:r>
    </w:p>
    <w:p>
      <w:pPr>
        <w:pStyle w:val="Heading3"/>
      </w:pPr>
      <w:r>
        <w:t>1. What is your minimum order?</w:t>
      </w:r>
    </w:p>
    <w:p>
      <w:r>
        <w:t>Our standard export minimum is USD 1,500 on a free on board basis. That is deliberately accessible, so a distributor can test a market with a mixed first order instead of committing to a full container.</w:t>
      </w:r>
    </w:p>
    <w:p>
      <w:r>
        <w:t>Branded or custom items usually need higher quantities per item because of printing and packaging. We agree those minimums for each program.</w:t>
      </w:r>
    </w:p>
    <w:p>
      <w:pPr>
        <w:pStyle w:val="Heading3"/>
      </w:pPr>
      <w:r>
        <w:t>2. What certifications and documents do you provide?</w:t>
      </w:r>
    </w:p>
    <w:p>
      <w:r>
        <w:t>MEDILAB operates a quality management system certified to ISO 9001:2015. For measuring glassware we can supply batch documentation, and our NABL-accredited calibration supports orders that need individual certificates with a stated uncertainty.</w:t>
      </w:r>
    </w:p>
    <w:p>
      <w:r>
        <w:t>Tell us the standard and class you need on the purchase order, such as ISO 1042 or ASTM E288, and we will confirm the documents that go with it. That one line prevents most disputes.</w:t>
      </w:r>
    </w:p>
    <w:p>
      <w:pPr>
        <w:pStyle w:val="Heading3"/>
      </w:pPr>
      <w:r>
        <w:t>3. Can you make products under my brand?</w:t>
      </w:r>
    </w:p>
    <w:p>
      <w:r>
        <w:t>Yes. We undertake customized and OEM manufacturing and support bulk tender requirements. A typical program starts with a narrow range, approved artwork and samples, then a pilot order before volume.</w:t>
      </w:r>
    </w:p>
    <w:p>
      <w:r>
        <w:t>Your certificates can carry your format as long as traceability to the manufacturer stays available for auditors.</w:t>
      </w:r>
    </w:p>
    <w:p>
      <w:pPr>
        <w:pStyle w:val="Heading3"/>
      </w:pPr>
      <w:r>
        <w:t>4. What can I buy from one supplier?</w:t>
      </w:r>
    </w:p>
    <w:p>
      <w:r>
        <w:t>Glassware, plasticware, general labware including porcelain, microscopes and optical equipment, physics instruments, laboratory equipment, biology models and slides, and analytical instruments. Mixed orders reduce freight per item and simplify customs entry, so many distributors build a first shipment across several categories.</w:t>
      </w:r>
    </w:p>
    <w:p>
      <w:pPr>
        <w:pStyle w:val="Heading3"/>
      </w:pPr>
      <w:r>
        <w:t>5. How do you pack and ship?</w:t>
      </w:r>
    </w:p>
    <w:p>
      <w:r>
        <w:t>Each piece is protected by cells or sleeves, grouped in partitioned cartons, packed in strong outer cartons and palletized where the load needs it. Cartons carry product code, quantity, lot number and handling marks.</w:t>
      </w:r>
    </w:p>
    <w:p>
      <w:r>
        <w:t>We work to the Incoterm you choose and share shipping documents before dispatch. Tell us your destination and mode, sea or air, and we will adapt the packing. Lead time depends on whether items are in stock or made to order, and we confirm it in the quotation.</w:t>
      </w:r>
    </w:p>
    <w:p>
      <w:pPr>
        <w:pStyle w:val="Heading3"/>
      </w:pPr>
      <w:r>
        <w:t>A sixth question worth asking</w:t>
      </w:r>
    </w:p>
    <w:p>
      <w:r>
        <w:rPr>
          <w:i/>
        </w:rPr>
        <w:t>How do I verify what you tell me?</w:t>
      </w:r>
      <w:r>
        <w:t xml:space="preserve"> Ask for the certificate numbers and check them. Request samples. Place a small trial order and compare it with the second one. Consistency between the first and second shipment is the real quality signal, and we would rather earn your trust that way than by promises.</w:t>
      </w:r>
    </w:p>
    <w:p>
      <w:pPr>
        <w:pStyle w:val="Heading3"/>
      </w:pPr>
      <w:r>
        <w:t>For US and China readers specifically</w:t>
      </w:r>
    </w:p>
    <w:p>
      <w:pPr>
        <w:pStyle w:val="ListBullet"/>
      </w:pPr>
      <w:r>
        <w:rPr>
          <w:b/>
        </w:rPr>
        <w:t>USA:</w:t>
      </w:r>
      <w:r>
        <w:t xml:space="preserve"> confirm the country-of-origin marking, the HS code and the current duty position with your customs broker before fixing a delivered price.</w:t>
      </w:r>
    </w:p>
    <w:p>
      <w:pPr>
        <w:pStyle w:val="ListBullet"/>
      </w:pPr>
      <w:r>
        <w:rPr>
          <w:b/>
        </w:rPr>
        <w:t>China:</w:t>
      </w:r>
      <w:r>
        <w:t xml:space="preserve"> confirm filing and labeling requirements with your customs agent, and agree a primary communication channel early.</w:t>
      </w:r>
    </w:p>
    <w:p>
      <w:r>
        <w:rPr>
          <w:b/>
        </w:rPr>
        <w:t>Have a question that is not on this list? Send it to us at medilabexports.com/contact.</w:t>
      </w:r>
    </w:p>
    <w:p>
      <w:r>
        <w:rPr>
          <w:i/>
        </w:rPr>
        <w:t>Subscribe to MEDILAB Export Insights for practical guides on sourcing laboratory glassware and labware internationally.</w:t>
      </w:r>
    </w:p>
    <w:p>
      <w:pPr>
        <w:pStyle w:val="Heading2"/>
      </w:pPr>
      <w:r>
        <w:t>Feed teaser post</w:t>
      </w:r>
    </w:p>
    <w:p>
      <w:r>
        <w:t>Five questions we hear from almost every new distributor:</w:t>
      </w:r>
    </w:p>
    <w:p>
      <w:pPr>
        <w:pStyle w:val="ListNumber"/>
      </w:pPr>
      <w:r>
        <w:t>What is your minimum order?</w:t>
      </w:r>
    </w:p>
    <w:p>
      <w:pPr>
        <w:pStyle w:val="ListNumber"/>
      </w:pPr>
      <w:r>
        <w:t>Which certificates do you provide?</w:t>
      </w:r>
    </w:p>
    <w:p>
      <w:pPr>
        <w:pStyle w:val="ListNumber"/>
      </w:pPr>
      <w:r>
        <w:t>Can you make products under my brand?</w:t>
      </w:r>
    </w:p>
    <w:p>
      <w:pPr>
        <w:pStyle w:val="ListNumber"/>
      </w:pPr>
      <w:r>
        <w:t>What can I buy from one supplier?</w:t>
      </w:r>
    </w:p>
    <w:p>
      <w:pPr>
        <w:pStyle w:val="ListNumber"/>
      </w:pPr>
      <w:r>
        <w:t>How do you pack and ship?</w:t>
      </w:r>
    </w:p>
    <w:p>
      <w:r>
        <w:t>Straight answers are in the latest MEDILAB Export Insights: [newsletter link]</w:t>
      </w:r>
    </w:p>
    <w:p>
      <w:r>
        <w:t>#LaboratorySupplies #Distributors #Exporting #LabProcurement</w:t>
      </w:r>
    </w:p>
    <w:p>
      <w:pPr>
        <w:pStyle w:val="Heading2"/>
      </w:pPr>
      <w:r>
        <w:t>First comment</w:t>
      </w:r>
    </w:p>
    <w:p>
      <w:r>
        <w:t>If you would rather talk it through, send your product list and destination and we will reply with a quotation and documentation plan: https://medilabexports.com/contact</w:t>
      </w:r>
    </w:p>
    <w:p>
      <w:pPr>
        <w:pStyle w:val="Heading2"/>
      </w:pPr>
      <w:r>
        <w:t>Hashtags</w:t>
      </w:r>
    </w:p>
    <w:p>
      <w:r>
        <w:t>#LaboratorySupplies #Distributors #LaboratoryGlassware #Exporting #LabProcurement</w:t>
      </w:r>
    </w:p>
    <w:p>
      <w:pPr>
        <w:pStyle w:val="Heading2"/>
      </w:pPr>
      <w:r>
        <w:t>Notes (internal, delete before publishing)</w:t>
      </w:r>
    </w:p>
    <w:p>
      <w:pPr>
        <w:pStyle w:val="ListBullet"/>
      </w:pPr>
      <w:r>
        <w:t>Answer 1 uses the minimum order from the current website (USD 1,500 FOB). Confirm it is still current.</w:t>
      </w:r>
    </w:p>
    <w:p>
      <w:pPr>
        <w:pStyle w:val="ListBullet"/>
      </w:pPr>
      <w:r>
        <w:t>Answer 4 lists the eight product categories shown on the website.</w:t>
      </w:r>
    </w:p>
    <w:p>
      <w:r>
        <w:br w:type="page"/>
      </w:r>
    </w:p>
    <w:p>
      <w:pPr>
        <w:pStyle w:val="Heading1"/>
      </w:pPr>
      <w:r>
        <w:t>LinkedIn Newsletter 05</w:t>
      </w:r>
    </w:p>
    <w:tbl>
      <w:tblPr>
        <w:tblStyle w:val="TableGrid"/>
        <w:tblW w:type="auto" w:w="0"/>
        <w:tblLook w:firstColumn="1" w:firstRow="1" w:lastColumn="0" w:lastRow="0" w:noHBand="0" w:noVBand="1" w:val="04A0"/>
      </w:tblPr>
      <w:tblGrid>
        <w:gridCol w:w="4320"/>
        <w:gridCol w:w="4320"/>
      </w:tblGrid>
      <w:tr>
        <w:tc>
          <w:tcPr>
            <w:tcW w:type="dxa" w:w="4320"/>
            <w:shd w:val="clear" w:color="auto" w:fill="DCEBF5"/>
          </w:tcPr>
          <w:p>
            <w:r>
              <w:rPr>
                <w:b/>
                <w:sz w:val="19"/>
              </w:rPr>
            </w:r>
            <w:r>
              <w:rPr>
                <w:b/>
                <w:sz w:val="19"/>
              </w:rPr>
              <w:t>Field</w:t>
            </w:r>
          </w:p>
        </w:tc>
        <w:tc>
          <w:tcPr>
            <w:tcW w:type="dxa" w:w="4320"/>
            <w:shd w:val="clear" w:color="auto" w:fill="DCEBF5"/>
          </w:tcPr>
          <w:p>
            <w:r>
              <w:rPr>
                <w:b/>
                <w:sz w:val="19"/>
              </w:rPr>
            </w:r>
            <w:r>
              <w:rPr>
                <w:b/>
                <w:sz w:val="19"/>
              </w:rPr>
              <w:t>Value</w:t>
            </w:r>
          </w:p>
        </w:tc>
      </w:tr>
      <w:tr>
        <w:tc>
          <w:tcPr>
            <w:tcW w:type="dxa" w:w="4320"/>
          </w:tcPr>
          <w:p>
            <w:r>
              <w:rPr>
                <w:sz w:val="19"/>
              </w:rPr>
            </w:r>
            <w:r>
              <w:rPr>
                <w:sz w:val="19"/>
              </w:rPr>
              <w:t>Newsletter name (suggested)</w:t>
            </w:r>
          </w:p>
        </w:tc>
        <w:tc>
          <w:tcPr>
            <w:tcW w:type="dxa" w:w="4320"/>
          </w:tcPr>
          <w:p>
            <w:r>
              <w:rPr>
                <w:sz w:val="19"/>
              </w:rPr>
            </w:r>
            <w:r>
              <w:rPr>
                <w:sz w:val="19"/>
              </w:rPr>
              <w:t>MEDILAB Export Insights</w:t>
            </w:r>
          </w:p>
        </w:tc>
      </w:tr>
      <w:tr>
        <w:tc>
          <w:tcPr>
            <w:tcW w:type="dxa" w:w="4320"/>
          </w:tcPr>
          <w:p>
            <w:r>
              <w:rPr>
                <w:sz w:val="19"/>
              </w:rPr>
            </w:r>
            <w:r>
              <w:rPr>
                <w:sz w:val="19"/>
              </w:rPr>
              <w:t>Edition title</w:t>
            </w:r>
          </w:p>
        </w:tc>
        <w:tc>
          <w:tcPr>
            <w:tcW w:type="dxa" w:w="4320"/>
          </w:tcPr>
          <w:p>
            <w:r>
              <w:rPr>
                <w:sz w:val="19"/>
              </w:rPr>
            </w:r>
            <w:r>
              <w:rPr>
                <w:sz w:val="19"/>
              </w:rPr>
              <w:t>Inside MEDILAB's Quality Checks: What We Review Before Export Dispatch</w:t>
            </w:r>
          </w:p>
        </w:tc>
      </w:tr>
      <w:tr>
        <w:tc>
          <w:tcPr>
            <w:tcW w:type="dxa" w:w="4320"/>
          </w:tcPr>
          <w:p>
            <w:r>
              <w:rPr>
                <w:sz w:val="19"/>
              </w:rPr>
            </w:r>
            <w:r>
              <w:rPr>
                <w:sz w:val="19"/>
              </w:rPr>
              <w:t>Subtitle</w:t>
            </w:r>
          </w:p>
        </w:tc>
        <w:tc>
          <w:tcPr>
            <w:tcW w:type="dxa" w:w="4320"/>
          </w:tcPr>
          <w:p>
            <w:r>
              <w:rPr>
                <w:sz w:val="19"/>
              </w:rPr>
            </w:r>
            <w:r>
              <w:rPr>
                <w:sz w:val="19"/>
              </w:rPr>
              <w:t>Nine gates a glassware shipment should pass before it leaves the factory</w:t>
            </w:r>
          </w:p>
        </w:tc>
      </w:tr>
      <w:tr>
        <w:tc>
          <w:tcPr>
            <w:tcW w:type="dxa" w:w="4320"/>
          </w:tcPr>
          <w:p>
            <w:r>
              <w:rPr>
                <w:sz w:val="19"/>
              </w:rPr>
            </w:r>
            <w:r>
              <w:rPr>
                <w:sz w:val="19"/>
              </w:rPr>
              <w:t>Publish</w:t>
            </w:r>
          </w:p>
        </w:tc>
        <w:tc>
          <w:tcPr>
            <w:tcW w:type="dxa" w:w="4320"/>
          </w:tcPr>
          <w:p>
            <w:r>
              <w:rPr>
                <w:sz w:val="19"/>
              </w:rPr>
            </w:r>
            <w:r>
              <w:rPr>
                <w:sz w:val="19"/>
              </w:rPr>
              <w:t>Wed 4 Nov 2026, 8:30 AM US Eastern (7:00 PM IST)</w:t>
            </w:r>
          </w:p>
        </w:tc>
      </w:tr>
      <w:tr>
        <w:tc>
          <w:tcPr>
            <w:tcW w:type="dxa" w:w="4320"/>
          </w:tcPr>
          <w:p>
            <w:r>
              <w:rPr>
                <w:sz w:val="19"/>
              </w:rPr>
            </w:r>
            <w:r>
              <w:rPr>
                <w:sz w:val="19"/>
              </w:rPr>
              <w:t>Primary reader</w:t>
            </w:r>
          </w:p>
        </w:tc>
        <w:tc>
          <w:tcPr>
            <w:tcW w:type="dxa" w:w="4320"/>
          </w:tcPr>
          <w:p>
            <w:r>
              <w:rPr>
                <w:sz w:val="19"/>
              </w:rPr>
            </w:r>
            <w:r>
              <w:rPr>
                <w:sz w:val="19"/>
              </w:rPr>
              <w:t>QA managers, lab managers and importers in the USA and China</w:t>
            </w:r>
          </w:p>
        </w:tc>
      </w:tr>
      <w:tr>
        <w:tc>
          <w:tcPr>
            <w:tcW w:type="dxa" w:w="4320"/>
          </w:tcPr>
          <w:p>
            <w:r>
              <w:rPr>
                <w:sz w:val="19"/>
              </w:rPr>
            </w:r>
            <w:r>
              <w:rPr>
                <w:sz w:val="19"/>
              </w:rPr>
              <w:t>Length</w:t>
            </w:r>
          </w:p>
        </w:tc>
        <w:tc>
          <w:tcPr>
            <w:tcW w:type="dxa" w:w="4320"/>
          </w:tcPr>
          <w:p>
            <w:r>
              <w:rPr>
                <w:sz w:val="19"/>
              </w:rPr>
            </w:r>
            <w:r>
              <w:rPr>
                <w:sz w:val="19"/>
              </w:rPr>
              <w:t>About 800 words, 4 minute read</w:t>
            </w:r>
          </w:p>
        </w:tc>
      </w:tr>
      <w:tr>
        <w:tc>
          <w:tcPr>
            <w:tcW w:type="dxa" w:w="4320"/>
          </w:tcPr>
          <w:p>
            <w:r>
              <w:rPr>
                <w:sz w:val="19"/>
              </w:rPr>
            </w:r>
            <w:r>
              <w:rPr>
                <w:sz w:val="19"/>
              </w:rPr>
              <w:t>Cover image</w:t>
            </w:r>
          </w:p>
        </w:tc>
        <w:tc>
          <w:tcPr>
            <w:tcW w:type="dxa" w:w="4320"/>
          </w:tcPr>
          <w:p>
            <w:r>
              <w:rPr>
                <w:sz w:val="19"/>
              </w:rPr>
            </w:r>
            <w:r>
              <w:rPr>
                <w:sz w:val="19"/>
              </w:rPr>
              <w:t>1280 x 720 px. Inspector examining a borosilicate flask under bright light beside a polariscope. Alt text: "Quality inspection of laboratory glassware before export"</w:t>
            </w:r>
          </w:p>
        </w:tc>
      </w:tr>
      <w:tr>
        <w:tc>
          <w:tcPr>
            <w:tcW w:type="dxa" w:w="4320"/>
          </w:tcPr>
          <w:p>
            <w:r>
              <w:rPr>
                <w:sz w:val="19"/>
              </w:rPr>
            </w:r>
            <w:r>
              <w:rPr>
                <w:sz w:val="19"/>
              </w:rPr>
              <w:t>Supports blog</w:t>
            </w:r>
          </w:p>
        </w:tc>
        <w:tc>
          <w:tcPr>
            <w:tcW w:type="dxa" w:w="4320"/>
          </w:tcPr>
          <w:p>
            <w:r>
              <w:rPr>
                <w:sz w:val="19"/>
              </w:rPr>
            </w:r>
            <w:r>
              <w:rPr>
                <w:sz w:val="19"/>
              </w:rPr>
              <w:t>Blog 37, laboratory-glassware-quality-checks</w:t>
            </w:r>
          </w:p>
        </w:tc>
      </w:tr>
      <w:tr>
        <w:tc>
          <w:tcPr>
            <w:tcW w:type="dxa" w:w="4320"/>
          </w:tcPr>
          <w:p>
            <w:r>
              <w:rPr>
                <w:sz w:val="19"/>
              </w:rPr>
            </w:r>
            <w:r>
              <w:rPr>
                <w:sz w:val="19"/>
              </w:rPr>
              <w:t>Goal</w:t>
            </w:r>
          </w:p>
        </w:tc>
        <w:tc>
          <w:tcPr>
            <w:tcW w:type="dxa" w:w="4320"/>
          </w:tcPr>
          <w:p>
            <w:r>
              <w:rPr>
                <w:sz w:val="19"/>
              </w:rPr>
            </w:r>
            <w:r>
              <w:rPr>
                <w:sz w:val="19"/>
              </w:rPr>
              <w:t>Credibility with regulated buyers. Sample and trial order requests</w:t>
            </w:r>
          </w:p>
        </w:tc>
      </w:tr>
    </w:tbl>
    <w:p/>
    <w:p>
      <w:pPr>
        <w:pStyle w:val="Heading2"/>
      </w:pPr>
      <w:r>
        <w:t>Article body</w:t>
      </w:r>
    </w:p>
    <w:p>
      <w:r>
        <w:t>A broken or mislabeled shipment is rarely a surprise to the factory. It is usually a check that was skipped.</w:t>
      </w:r>
    </w:p>
    <w:p>
      <w:r>
        <w:t>Here are the nine checks we think every glassware shipment should pass before dispatch. Use the list on us, and on any other supplier you are evaluating.</w:t>
      </w:r>
    </w:p>
    <w:p>
      <w:pPr>
        <w:pStyle w:val="Heading3"/>
      </w:pPr>
      <w:r>
        <w:t>1. Material and lot verification</w:t>
      </w:r>
    </w:p>
    <w:p>
      <w:r>
        <w:t>Is this the glass the order specified? Material statements and lot records link the finished product to a glass type and a production lot. Lot numbers on cartons must match the records so any later query can be traced.</w:t>
      </w:r>
    </w:p>
    <w:p>
      <w:pPr>
        <w:pStyle w:val="Heading3"/>
      </w:pPr>
      <w:r>
        <w:t>2. Visual inspection</w:t>
      </w:r>
    </w:p>
    <w:p>
      <w:r>
        <w:t>Trained inspectors check each piece under bright, uniform light for seeds, stones, cords, checks, chips and scratches. Rims, bases, necks and joints get extra attention because most mechanical failures start there. Written acceptance criteria keep decisions consistent between shifts.</w:t>
      </w:r>
    </w:p>
    <w:p>
      <w:pPr>
        <w:pStyle w:val="Heading3"/>
      </w:pPr>
      <w:r>
        <w:t>3. Stress inspection</w:t>
      </w:r>
    </w:p>
    <w:p>
      <w:r>
        <w:t>A polariscope reveals internal stress that the eye cannot see. Poor annealing is invisible until the first heating cycle, which is the worst time to find out.</w:t>
      </w:r>
    </w:p>
    <w:p>
      <w:pPr>
        <w:pStyle w:val="Heading3"/>
      </w:pPr>
      <w:r>
        <w:t>4. Dimensions and joints</w:t>
      </w:r>
    </w:p>
    <w:p>
      <w:r>
        <w:t>Height, diameter, neck size and wall thickness are measured. Standard taper joints are checked with gauges and stoppers are test-fitted. A joint that is slightly out of tolerance either leaks or seizes.</w:t>
      </w:r>
    </w:p>
    <w:p>
      <w:pPr>
        <w:pStyle w:val="Heading3"/>
      </w:pPr>
      <w:r>
        <w:t>5. Marking and class</w:t>
      </w:r>
    </w:p>
    <w:p>
      <w:r>
        <w:t>Volume, tolerance class, reference temperature, standard and lot code must be present, legible and permanent. A Class B item marked as Class A is a serious nonconformance, so class markings are checked against the order.</w:t>
      </w:r>
    </w:p>
    <w:p>
      <w:pPr>
        <w:pStyle w:val="Heading3"/>
      </w:pPr>
      <w:r>
        <w:t>6. Volume verification</w:t>
      </w:r>
    </w:p>
    <w:p>
      <w:r>
        <w:t>For volumetric ware the central test is gravimetric, as described in ISO 4787. Water at a recorded temperature is weighed on a calibrated balance and the volume is compared with the tolerance of the relevant standard. Items that need individual certificates follow our NABL-accredited calibration route.</w:t>
      </w:r>
    </w:p>
    <w:p>
      <w:pPr>
        <w:pStyle w:val="Heading3"/>
      </w:pPr>
      <w:r>
        <w:t>7. Function</w:t>
      </w:r>
    </w:p>
    <w:p>
      <w:r>
        <w:t>Burette stopcocks are tested for leakage and smooth turning. Pipettes are checked for delivery time. Ground joints are checked for fit. These are simple tests that dimensions alone cannot replace.</w:t>
      </w:r>
    </w:p>
    <w:p>
      <w:pPr>
        <w:pStyle w:val="Heading3"/>
      </w:pPr>
      <w:r>
        <w:t>8. Cleanliness, counts and packing</w:t>
      </w:r>
    </w:p>
    <w:p>
      <w:r>
        <w:t>Items are clean, counted against the packing list and packed in cells or sleeves, partitioned cartons and strong outer cartons. Cartons are checked for the right product, quantity, lot number and label.</w:t>
      </w:r>
    </w:p>
    <w:p>
      <w:pPr>
        <w:pStyle w:val="Heading3"/>
      </w:pPr>
      <w:r>
        <w:t>9. Documents match the goods</w:t>
      </w:r>
    </w:p>
    <w:p>
      <w:r>
        <w:t>The invoice, packing list, certificates and carton labels must describe the same goods. A reviewer who was not involved in packing does this check, because fresh eyes find errors the packing team no longer sees.</w:t>
      </w:r>
    </w:p>
    <w:p>
      <w:pPr>
        <w:pStyle w:val="Heading3"/>
      </w:pPr>
      <w:r>
        <w:t>What this means for you</w:t>
      </w:r>
    </w:p>
    <w:p>
      <w:r>
        <w:t>You do not have to take our word for any of it. Ask for the records:</w:t>
      </w:r>
    </w:p>
    <w:p>
      <w:pPr>
        <w:pStyle w:val="ListBullet"/>
      </w:pPr>
      <w:r>
        <w:t>Material and lot records</w:t>
      </w:r>
    </w:p>
    <w:p>
      <w:pPr>
        <w:pStyle w:val="ListBullet"/>
      </w:pPr>
      <w:r>
        <w:t>Defect library and sampling record</w:t>
      </w:r>
    </w:p>
    <w:p>
      <w:pPr>
        <w:pStyle w:val="ListBullet"/>
      </w:pPr>
      <w:r>
        <w:t>Stress check results</w:t>
      </w:r>
    </w:p>
    <w:p>
      <w:pPr>
        <w:pStyle w:val="ListBullet"/>
      </w:pPr>
      <w:r>
        <w:t>Dimensional report</w:t>
      </w:r>
    </w:p>
    <w:p>
      <w:pPr>
        <w:pStyle w:val="ListBullet"/>
      </w:pPr>
      <w:r>
        <w:t>Volume test records and balance calibration status</w:t>
      </w:r>
    </w:p>
    <w:p>
      <w:pPr>
        <w:pStyle w:val="ListBullet"/>
      </w:pPr>
      <w:r>
        <w:t>Photographs of packed cartons</w:t>
      </w:r>
    </w:p>
    <w:p>
      <w:pPr>
        <w:pStyle w:val="ListBullet"/>
      </w:pPr>
      <w:r>
        <w:t>The release file for your shipment</w:t>
      </w:r>
    </w:p>
    <w:p>
      <w:r>
        <w:t>You can also appoint a third-party inspection agency to attend packing, and we will support them with access and documents.</w:t>
      </w:r>
    </w:p>
    <w:p>
      <w:pPr>
        <w:pStyle w:val="Heading3"/>
      </w:pPr>
      <w:r>
        <w:t>Your own side of the process</w:t>
      </w:r>
    </w:p>
    <w:p>
      <w:r>
        <w:t>Inspect on arrival as well. Check cartons for external damage before opening, photograph any concern, compare contents with the packing list and test a sample from each lot. When both sides use the same criteria, disputes are rare and fast to resolve.</w:t>
      </w:r>
    </w:p>
    <w:p>
      <w:r>
        <w:rPr>
          <w:b/>
        </w:rPr>
        <w:t>To see the checks that apply to your products, send your specification at medilabexports.com/contact.</w:t>
      </w:r>
    </w:p>
    <w:p>
      <w:r>
        <w:rPr>
          <w:i/>
        </w:rPr>
        <w:t>Subscribe to MEDILAB Export Insights for practical guides on sourcing laboratory glassware and labware internationally.</w:t>
      </w:r>
    </w:p>
    <w:p>
      <w:pPr>
        <w:pStyle w:val="Heading2"/>
      </w:pPr>
      <w:r>
        <w:t>Feed teaser post</w:t>
      </w:r>
    </w:p>
    <w:p>
      <w:r>
        <w:t>Nine checks every glassware shipment should pass before it leaves the factory.</w:t>
      </w:r>
    </w:p>
    <w:p>
      <w:r>
        <w:t>From polariscope stress tests to gravimetric volume verification to matching the paperwork to the cartons: the full list is in this week's MEDILAB Export Insights.</w:t>
      </w:r>
    </w:p>
    <w:p>
      <w:r>
        <w:t>Use it to audit us, or any supplier you are evaluating.</w:t>
      </w:r>
    </w:p>
    <w:p>
      <w:r>
        <w:t>Read it here: [newsletter link]</w:t>
      </w:r>
    </w:p>
    <w:p>
      <w:r>
        <w:t>#QualityControl #LaboratoryGlassware #Exporting #QA</w:t>
      </w:r>
    </w:p>
    <w:p>
      <w:pPr>
        <w:pStyle w:val="Heading2"/>
      </w:pPr>
      <w:r>
        <w:t>First comment</w:t>
      </w:r>
    </w:p>
    <w:p>
      <w:r>
        <w:t>The detailed guide with the summary table and a buyer incoming inspection plan: https://medilabexports.com/blog/laboratory-glassware-quality-checks</w:t>
      </w:r>
    </w:p>
    <w:p>
      <w:pPr>
        <w:pStyle w:val="Heading2"/>
      </w:pPr>
      <w:r>
        <w:t>Hashtags</w:t>
      </w:r>
    </w:p>
    <w:p>
      <w:r>
        <w:t>#QualityControl #LaboratoryGlassware #ISO9001 #Exporting #LabProcurement</w:t>
      </w:r>
    </w:p>
    <w:p>
      <w:pPr>
        <w:pStyle w:val="Heading2"/>
      </w:pPr>
      <w:r>
        <w:t>Notes (internal, delete before publishing)</w:t>
      </w:r>
    </w:p>
    <w:p>
      <w:pPr>
        <w:pStyle w:val="ListBullet"/>
      </w:pPr>
      <w:r>
        <w:t>This edition describes the checks that apply to glassware as good practice and names MEDILAB's own route for individual calibration. Have the quality head confirm that each of the nine gates matches the real release procedure, and remove or adjust any that do not.</w:t>
      </w:r>
    </w:p>
    <w:p>
      <w:r>
        <w:br w:type="page"/>
      </w:r>
    </w:p>
    <w:p>
      <w:pPr>
        <w:pStyle w:val="Heading1"/>
      </w:pPr>
      <w:r>
        <w:t>Founder LinkedIn Post 01</w:t>
      </w:r>
    </w:p>
    <w:tbl>
      <w:tblPr>
        <w:tblStyle w:val="TableGrid"/>
        <w:tblW w:type="auto" w:w="0"/>
        <w:tblLook w:firstColumn="1" w:firstRow="1" w:lastColumn="0" w:lastRow="0" w:noHBand="0" w:noVBand="1" w:val="04A0"/>
      </w:tblPr>
      <w:tblGrid>
        <w:gridCol w:w="4320"/>
        <w:gridCol w:w="4320"/>
      </w:tblGrid>
      <w:tr>
        <w:tc>
          <w:tcPr>
            <w:tcW w:type="dxa" w:w="4320"/>
            <w:shd w:val="clear" w:color="auto" w:fill="DCEBF5"/>
          </w:tcPr>
          <w:p>
            <w:r>
              <w:rPr>
                <w:b/>
                <w:sz w:val="19"/>
              </w:rPr>
            </w:r>
            <w:r>
              <w:rPr>
                <w:b/>
                <w:sz w:val="19"/>
              </w:rPr>
              <w:t>Field</w:t>
            </w:r>
          </w:p>
        </w:tc>
        <w:tc>
          <w:tcPr>
            <w:tcW w:type="dxa" w:w="4320"/>
            <w:shd w:val="clear" w:color="auto" w:fill="DCEBF5"/>
          </w:tcPr>
          <w:p>
            <w:r>
              <w:rPr>
                <w:b/>
                <w:sz w:val="19"/>
              </w:rPr>
            </w:r>
            <w:r>
              <w:rPr>
                <w:b/>
                <w:sz w:val="19"/>
              </w:rPr>
              <w:t>Value</w:t>
            </w:r>
          </w:p>
        </w:tc>
      </w:tr>
      <w:tr>
        <w:tc>
          <w:tcPr>
            <w:tcW w:type="dxa" w:w="4320"/>
          </w:tcPr>
          <w:p>
            <w:r>
              <w:rPr>
                <w:sz w:val="19"/>
              </w:rPr>
            </w:r>
            <w:r>
              <w:rPr>
                <w:sz w:val="19"/>
              </w:rPr>
              <w:t>Title</w:t>
            </w:r>
          </w:p>
        </w:tc>
        <w:tc>
          <w:tcPr>
            <w:tcW w:type="dxa" w:w="4320"/>
          </w:tcPr>
          <w:p>
            <w:r>
              <w:rPr>
                <w:sz w:val="19"/>
              </w:rPr>
            </w:r>
            <w:r>
              <w:rPr>
                <w:sz w:val="19"/>
              </w:rPr>
              <w:t>What Building an Accredited Calibration Laboratory Taught Us About Quality</w:t>
            </w:r>
          </w:p>
        </w:tc>
      </w:tr>
      <w:tr>
        <w:tc>
          <w:tcPr>
            <w:tcW w:type="dxa" w:w="4320"/>
          </w:tcPr>
          <w:p>
            <w:r>
              <w:rPr>
                <w:sz w:val="19"/>
              </w:rPr>
            </w:r>
            <w:r>
              <w:rPr>
                <w:sz w:val="19"/>
              </w:rPr>
              <w:t>Profile</w:t>
            </w:r>
          </w:p>
        </w:tc>
        <w:tc>
          <w:tcPr>
            <w:tcW w:type="dxa" w:w="4320"/>
          </w:tcPr>
          <w:p>
            <w:r>
              <w:rPr>
                <w:sz w:val="19"/>
              </w:rPr>
            </w:r>
            <w:r>
              <w:rPr>
                <w:sz w:val="19"/>
              </w:rPr>
              <w:t>Founder / Managing Director, personal profile</w:t>
            </w:r>
          </w:p>
        </w:tc>
      </w:tr>
      <w:tr>
        <w:tc>
          <w:tcPr>
            <w:tcW w:type="dxa" w:w="4320"/>
          </w:tcPr>
          <w:p>
            <w:r>
              <w:rPr>
                <w:sz w:val="19"/>
              </w:rPr>
            </w:r>
            <w:r>
              <w:rPr>
                <w:sz w:val="19"/>
              </w:rPr>
              <w:t>Publish</w:t>
            </w:r>
          </w:p>
        </w:tc>
        <w:tc>
          <w:tcPr>
            <w:tcW w:type="dxa" w:w="4320"/>
          </w:tcPr>
          <w:p>
            <w:r>
              <w:rPr>
                <w:sz w:val="19"/>
              </w:rPr>
            </w:r>
            <w:r>
              <w:rPr>
                <w:sz w:val="19"/>
              </w:rPr>
              <w:t>Thu 15 Oct 2026, 8:00 AM US Eastern (5:30 PM IST). Repost from the company page the next morning</w:t>
            </w:r>
          </w:p>
        </w:tc>
      </w:tr>
      <w:tr>
        <w:tc>
          <w:tcPr>
            <w:tcW w:type="dxa" w:w="4320"/>
          </w:tcPr>
          <w:p>
            <w:r>
              <w:rPr>
                <w:sz w:val="19"/>
              </w:rPr>
            </w:r>
            <w:r>
              <w:rPr>
                <w:sz w:val="19"/>
              </w:rPr>
              <w:t>Format</w:t>
            </w:r>
          </w:p>
        </w:tc>
        <w:tc>
          <w:tcPr>
            <w:tcW w:type="dxa" w:w="4320"/>
          </w:tcPr>
          <w:p>
            <w:r>
              <w:rPr>
                <w:sz w:val="19"/>
              </w:rPr>
            </w:r>
            <w:r>
              <w:rPr>
                <w:sz w:val="19"/>
              </w:rPr>
              <w:t>Text only, no link in the body. Hook inside the first 200 characters, short lines, one question at the end</w:t>
            </w:r>
          </w:p>
        </w:tc>
      </w:tr>
      <w:tr>
        <w:tc>
          <w:tcPr>
            <w:tcW w:type="dxa" w:w="4320"/>
          </w:tcPr>
          <w:p>
            <w:r>
              <w:rPr>
                <w:sz w:val="19"/>
              </w:rPr>
            </w:r>
            <w:r>
              <w:rPr>
                <w:sz w:val="19"/>
              </w:rPr>
              <w:t>Length</w:t>
            </w:r>
          </w:p>
        </w:tc>
        <w:tc>
          <w:tcPr>
            <w:tcW w:type="dxa" w:w="4320"/>
          </w:tcPr>
          <w:p>
            <w:r>
              <w:rPr>
                <w:sz w:val="19"/>
              </w:rPr>
            </w:r>
            <w:r>
              <w:rPr>
                <w:sz w:val="19"/>
              </w:rPr>
              <w:t>About 1,500 characters (LinkedIn allows 3,000)</w:t>
            </w:r>
          </w:p>
        </w:tc>
      </w:tr>
      <w:tr>
        <w:tc>
          <w:tcPr>
            <w:tcW w:type="dxa" w:w="4320"/>
          </w:tcPr>
          <w:p>
            <w:r>
              <w:rPr>
                <w:sz w:val="19"/>
              </w:rPr>
            </w:r>
            <w:r>
              <w:rPr>
                <w:sz w:val="19"/>
              </w:rPr>
              <w:t>Goal</w:t>
            </w:r>
          </w:p>
        </w:tc>
        <w:tc>
          <w:tcPr>
            <w:tcW w:type="dxa" w:w="4320"/>
          </w:tcPr>
          <w:p>
            <w:r>
              <w:rPr>
                <w:sz w:val="19"/>
              </w:rPr>
            </w:r>
            <w:r>
              <w:rPr>
                <w:sz w:val="19"/>
              </w:rPr>
              <w:t>Authority and trust with QA and procurement readers. Comments from buyers</w:t>
            </w:r>
          </w:p>
        </w:tc>
      </w:tr>
    </w:tbl>
    <w:p/>
    <w:p>
      <w:pPr>
        <w:pStyle w:val="Heading2"/>
      </w:pPr>
      <w:r>
        <w:t>Post text (copy from the line below)</w:t>
      </w:r>
    </w:p>
    <w:p>
      <w:r>
        <w:t>We used to say our glassware was accurate.</w:t>
      </w:r>
    </w:p>
    <w:p>
      <w:r>
        <w:t>Then we built a calibration laboratory that had to prove it.</w:t>
      </w:r>
    </w:p>
    <w:p>
      <w:r>
        <w:t>Here is what that taught us about quality:</w:t>
      </w:r>
    </w:p>
    <w:p>
      <w:pPr>
        <w:pStyle w:val="ListNumber"/>
      </w:pPr>
      <w:r>
        <w:t>Accreditation makes you write down what you actually do. Not what you intend to do. What you do, every time, in a form an outside assessor can check.</w:t>
      </w:r>
    </w:p>
    <w:p>
      <w:pPr>
        <w:pStyle w:val="ListNumber"/>
      </w:pPr>
      <w:r>
        <w:t>Honest numbers beat impressive numbers. A measurement without its uncertainty is half a measurement. We learned to state the doubt next to the result.</w:t>
      </w:r>
    </w:p>
    <w:p>
      <w:pPr>
        <w:pStyle w:val="ListNumber"/>
      </w:pPr>
      <w:r>
        <w:t>Traceability is a chain, and it is only as strong as its weakest link. A balance, a thermometer, a technique at the meniscus. Each one has to be traceable and each one has to be right.</w:t>
      </w:r>
    </w:p>
    <w:p>
      <w:pPr>
        <w:pStyle w:val="ListNumber"/>
      </w:pPr>
      <w:r>
        <w:t>Quality is not a department. It is a habit that survives a busy week, a rushed shipment and an unhappy customer on the phone.</w:t>
      </w:r>
    </w:p>
    <w:p>
      <w:pPr>
        <w:pStyle w:val="ListNumber"/>
      </w:pPr>
      <w:r>
        <w:t>The paperwork is part of the product. A buyer on another continent cannot visit our factory. The certificate is how they meet us.</w:t>
      </w:r>
    </w:p>
    <w:p>
      <w:r>
        <w:t>[FOUNDER: add 2 to 3 lines about one specific moment from the process, such as an assessor question that changed how you work, or a result that surprised you. A real detail makes this post. Delete this line before posting.]</w:t>
      </w:r>
    </w:p>
    <w:p>
      <w:r>
        <w:t>The biggest surprise was not technical. It was cultural. Once people see their own measurements questioned politely and rigorously, they start asking the same questions of themselves.</w:t>
      </w:r>
    </w:p>
    <w:p>
      <w:r>
        <w:t>If you buy volumetric glassware for a regulated lab, what is the one document you wish every supplier gave you without being asked?</w:t>
      </w:r>
    </w:p>
    <w:p>
      <w:r>
        <w:t>#Quality #Calibration #LaboratoryGlassware</w:t>
      </w:r>
    </w:p>
    <w:p>
      <w:pPr>
        <w:pStyle w:val="Heading2"/>
      </w:pPr>
      <w:r>
        <w:t>First comment (post right after publishing)</w:t>
      </w:r>
    </w:p>
    <w:p>
      <w:r>
        <w:t>For anyone who wants the practical version: what a calibration certificate should contain and how to check it in five minutes. https://medilabexports.com/blog/nabl-accredited-calibration</w:t>
      </w:r>
    </w:p>
    <w:p>
      <w:pPr>
        <w:pStyle w:val="Heading2"/>
      </w:pPr>
      <w:r>
        <w:t>Reply plan</w:t>
      </w:r>
    </w:p>
    <w:p>
      <w:pPr>
        <w:pStyle w:val="ListBullet"/>
      </w:pPr>
      <w:r>
        <w:t>Reply to every comment in the first 2 hours. Ask a follow-up question rather than thanking.</w:t>
      </w:r>
    </w:p>
    <w:p>
      <w:pPr>
        <w:pStyle w:val="ListBullet"/>
      </w:pPr>
      <w:r>
        <w:t>If a buyer asks about documents, move to direct message and offer the catalog.</w:t>
      </w:r>
    </w:p>
    <w:p>
      <w:pPr>
        <w:pStyle w:val="Heading2"/>
      </w:pPr>
      <w:r>
        <w:t>Notes (internal, delete before publishing)</w:t>
      </w:r>
    </w:p>
    <w:p>
      <w:pPr>
        <w:pStyle w:val="ListBullet"/>
      </w:pPr>
      <w:r>
        <w:t>Confirm with the founder that the lessons reflect their real experience. This draft is built from general lessons of ISO/IEC 17025 accreditation and the company's stated NABL calibration capability. It does not invent dates, numbers or names.</w:t>
      </w:r>
    </w:p>
    <w:p>
      <w:pPr>
        <w:pStyle w:val="ListBullet"/>
      </w:pPr>
      <w:r>
        <w:t>Keep "we" and "our" if the accreditation covers the company. Switch to "I" if the founder wants a more personal tone.</w:t>
      </w:r>
    </w:p>
    <w:p>
      <w:r>
        <w:br w:type="page"/>
      </w:r>
    </w:p>
    <w:p>
      <w:pPr>
        <w:pStyle w:val="Heading1"/>
      </w:pPr>
      <w:r>
        <w:t>Founder LinkedIn Post 02</w:t>
      </w:r>
    </w:p>
    <w:tbl>
      <w:tblPr>
        <w:tblStyle w:val="TableGrid"/>
        <w:tblW w:type="auto" w:w="0"/>
        <w:tblLook w:firstColumn="1" w:firstRow="1" w:lastColumn="0" w:lastRow="0" w:noHBand="0" w:noVBand="1" w:val="04A0"/>
      </w:tblPr>
      <w:tblGrid>
        <w:gridCol w:w="4320"/>
        <w:gridCol w:w="4320"/>
      </w:tblGrid>
      <w:tr>
        <w:tc>
          <w:tcPr>
            <w:tcW w:type="dxa" w:w="4320"/>
            <w:shd w:val="clear" w:color="auto" w:fill="DCEBF5"/>
          </w:tcPr>
          <w:p>
            <w:r>
              <w:rPr>
                <w:b/>
                <w:sz w:val="19"/>
              </w:rPr>
            </w:r>
            <w:r>
              <w:rPr>
                <w:b/>
                <w:sz w:val="19"/>
              </w:rPr>
              <w:t>Field</w:t>
            </w:r>
          </w:p>
        </w:tc>
        <w:tc>
          <w:tcPr>
            <w:tcW w:type="dxa" w:w="4320"/>
            <w:shd w:val="clear" w:color="auto" w:fill="DCEBF5"/>
          </w:tcPr>
          <w:p>
            <w:r>
              <w:rPr>
                <w:b/>
                <w:sz w:val="19"/>
              </w:rPr>
            </w:r>
            <w:r>
              <w:rPr>
                <w:b/>
                <w:sz w:val="19"/>
              </w:rPr>
              <w:t>Value</w:t>
            </w:r>
          </w:p>
        </w:tc>
      </w:tr>
      <w:tr>
        <w:tc>
          <w:tcPr>
            <w:tcW w:type="dxa" w:w="4320"/>
          </w:tcPr>
          <w:p>
            <w:r>
              <w:rPr>
                <w:sz w:val="19"/>
              </w:rPr>
            </w:r>
            <w:r>
              <w:rPr>
                <w:sz w:val="19"/>
              </w:rPr>
              <w:t>Title</w:t>
            </w:r>
          </w:p>
        </w:tc>
        <w:tc>
          <w:tcPr>
            <w:tcW w:type="dxa" w:w="4320"/>
          </w:tcPr>
          <w:p>
            <w:r>
              <w:rPr>
                <w:sz w:val="19"/>
              </w:rPr>
            </w:r>
            <w:r>
              <w:rPr>
                <w:sz w:val="19"/>
              </w:rPr>
              <w:t>What 35+ Years at MEDILAB Has Taught Us About Long-Term B2B Relationships</w:t>
            </w:r>
          </w:p>
        </w:tc>
      </w:tr>
      <w:tr>
        <w:tc>
          <w:tcPr>
            <w:tcW w:type="dxa" w:w="4320"/>
          </w:tcPr>
          <w:p>
            <w:r>
              <w:rPr>
                <w:sz w:val="19"/>
              </w:rPr>
            </w:r>
            <w:r>
              <w:rPr>
                <w:sz w:val="19"/>
              </w:rPr>
              <w:t>Profile</w:t>
            </w:r>
          </w:p>
        </w:tc>
        <w:tc>
          <w:tcPr>
            <w:tcW w:type="dxa" w:w="4320"/>
          </w:tcPr>
          <w:p>
            <w:r>
              <w:rPr>
                <w:sz w:val="19"/>
              </w:rPr>
            </w:r>
            <w:r>
              <w:rPr>
                <w:sz w:val="19"/>
              </w:rPr>
              <w:t>Founder / Managing Director, personal profile</w:t>
            </w:r>
          </w:p>
        </w:tc>
      </w:tr>
      <w:tr>
        <w:tc>
          <w:tcPr>
            <w:tcW w:type="dxa" w:w="4320"/>
          </w:tcPr>
          <w:p>
            <w:r>
              <w:rPr>
                <w:sz w:val="19"/>
              </w:rPr>
            </w:r>
            <w:r>
              <w:rPr>
                <w:sz w:val="19"/>
              </w:rPr>
              <w:t>Publish</w:t>
            </w:r>
          </w:p>
        </w:tc>
        <w:tc>
          <w:tcPr>
            <w:tcW w:type="dxa" w:w="4320"/>
          </w:tcPr>
          <w:p>
            <w:r>
              <w:rPr>
                <w:sz w:val="19"/>
              </w:rPr>
            </w:r>
            <w:r>
              <w:rPr>
                <w:sz w:val="19"/>
              </w:rPr>
              <w:t>Thu 29 Oct 2026, 8:00 AM US Eastern (5:30 PM IST)</w:t>
            </w:r>
          </w:p>
        </w:tc>
      </w:tr>
      <w:tr>
        <w:tc>
          <w:tcPr>
            <w:tcW w:type="dxa" w:w="4320"/>
          </w:tcPr>
          <w:p>
            <w:r>
              <w:rPr>
                <w:sz w:val="19"/>
              </w:rPr>
            </w:r>
            <w:r>
              <w:rPr>
                <w:sz w:val="19"/>
              </w:rPr>
              <w:t>Format</w:t>
            </w:r>
          </w:p>
        </w:tc>
        <w:tc>
          <w:tcPr>
            <w:tcW w:type="dxa" w:w="4320"/>
          </w:tcPr>
          <w:p>
            <w:r>
              <w:rPr>
                <w:sz w:val="19"/>
              </w:rPr>
            </w:r>
            <w:r>
              <w:rPr>
                <w:sz w:val="19"/>
              </w:rPr>
              <w:t>Text only, no link in the body, hook inside the first 200 characters, one question at the end</w:t>
            </w:r>
          </w:p>
        </w:tc>
      </w:tr>
      <w:tr>
        <w:tc>
          <w:tcPr>
            <w:tcW w:type="dxa" w:w="4320"/>
          </w:tcPr>
          <w:p>
            <w:r>
              <w:rPr>
                <w:sz w:val="19"/>
              </w:rPr>
            </w:r>
            <w:r>
              <w:rPr>
                <w:sz w:val="19"/>
              </w:rPr>
              <w:t>Length</w:t>
            </w:r>
          </w:p>
        </w:tc>
        <w:tc>
          <w:tcPr>
            <w:tcW w:type="dxa" w:w="4320"/>
          </w:tcPr>
          <w:p>
            <w:r>
              <w:rPr>
                <w:sz w:val="19"/>
              </w:rPr>
            </w:r>
            <w:r>
              <w:rPr>
                <w:sz w:val="19"/>
              </w:rPr>
              <w:t>About 1,600 characters</w:t>
            </w:r>
          </w:p>
        </w:tc>
      </w:tr>
      <w:tr>
        <w:tc>
          <w:tcPr>
            <w:tcW w:type="dxa" w:w="4320"/>
          </w:tcPr>
          <w:p>
            <w:r>
              <w:rPr>
                <w:sz w:val="19"/>
              </w:rPr>
            </w:r>
            <w:r>
              <w:rPr>
                <w:sz w:val="19"/>
              </w:rPr>
              <w:t>Goal</w:t>
            </w:r>
          </w:p>
        </w:tc>
        <w:tc>
          <w:tcPr>
            <w:tcW w:type="dxa" w:w="4320"/>
          </w:tcPr>
          <w:p>
            <w:r>
              <w:rPr>
                <w:sz w:val="19"/>
              </w:rPr>
            </w:r>
            <w:r>
              <w:rPr>
                <w:sz w:val="19"/>
              </w:rPr>
              <w:t>Warm, credible brand story for distributors. Comments and connection requests from existing and prospective partners</w:t>
            </w:r>
          </w:p>
        </w:tc>
      </w:tr>
    </w:tbl>
    <w:p/>
    <w:p>
      <w:pPr>
        <w:pStyle w:val="Heading2"/>
      </w:pPr>
      <w:r>
        <w:t>Post text</w:t>
      </w:r>
    </w:p>
    <w:p>
      <w:r>
        <w:t>The first order is a test. The tenth order is a relationship.</w:t>
      </w:r>
    </w:p>
    <w:p>
      <w:r>
        <w:t>After more than three decades in laboratory manufacturing, this is what I have learned about long-term B2B partnerships:</w:t>
      </w:r>
    </w:p>
    <w:p>
      <w:pPr>
        <w:pStyle w:val="ListNumber"/>
      </w:pPr>
      <w:r>
        <w:t>Do the boring things perfectly.</w:t>
      </w:r>
    </w:p>
    <w:p>
      <w:r>
        <w:t>Correct counts. Matching documents. Carton labels that are right. No customer ever thanked us for a clean packing list, and no customer ever forgave a wrong one.</w:t>
      </w:r>
    </w:p>
    <w:p>
      <w:pPr>
        <w:pStyle w:val="ListNumber"/>
      </w:pPr>
      <w:r>
        <w:t>Tell people early when something is wrong.</w:t>
      </w:r>
    </w:p>
    <w:p>
      <w:r>
        <w:t>A delay announced on day one is a conversation. A delay discovered on arrival is a complaint.</w:t>
      </w:r>
    </w:p>
    <w:p>
      <w:pPr>
        <w:pStyle w:val="ListNumber"/>
      </w:pPr>
      <w:r>
        <w:t>Make it easy to start small.</w:t>
      </w:r>
    </w:p>
    <w:p>
      <w:r>
        <w:t>A distributor who trusts you with a small order today will trust you with a container next year. Our minimum order is low on purpose.</w:t>
      </w:r>
    </w:p>
    <w:p>
      <w:pPr>
        <w:pStyle w:val="ListNumber"/>
      </w:pPr>
      <w:r>
        <w:t>Quality is the real price.</w:t>
      </w:r>
    </w:p>
    <w:p>
      <w:r>
        <w:t>The cheapest quote is rarely the cheapest outcome once breakage, rejected lots and lost time are counted.</w:t>
      </w:r>
    </w:p>
    <w:p>
      <w:pPr>
        <w:pStyle w:val="ListNumber"/>
      </w:pPr>
      <w:r>
        <w:t>Treat every market as a different customer.</w:t>
      </w:r>
    </w:p>
    <w:p>
      <w:r>
        <w:t>A buyer in the USA and a buyer in China need different things, from documents to communication style. Listening comes before selling.</w:t>
      </w:r>
    </w:p>
    <w:p>
      <w:pPr>
        <w:pStyle w:val="ListNumber"/>
      </w:pPr>
      <w:r>
        <w:t>Your customers' customers are your customers too.</w:t>
      </w:r>
    </w:p>
    <w:p>
      <w:r>
        <w:t>When a distributor's laboratory client is happy, we find out. When one is not, we find out faster.</w:t>
      </w:r>
    </w:p>
    <w:p>
      <w:r>
        <w:t>[FOUNDER: add 2 to 3 lines about one long-standing partner or market, with their permission. Remove names if needed. A real story makes this post. Delete this line before posting.]</w:t>
      </w:r>
    </w:p>
    <w:p>
      <w:r>
        <w:t>We started as a manufacturer. We stayed because of the relationships.</w:t>
      </w:r>
    </w:p>
    <w:p>
      <w:r>
        <w:t>To the distributors who have worked with us over the years, thank you. To those we have not met yet, we would like to earn your first order.</w:t>
      </w:r>
    </w:p>
    <w:p>
      <w:r>
        <w:t>What is the one thing a supplier did that turned you from a customer into a long-term partner?</w:t>
      </w:r>
    </w:p>
    <w:p>
      <w:r>
        <w:t>#B2B #Manufacturing #LaboratorySupplies</w:t>
      </w:r>
    </w:p>
    <w:p>
      <w:pPr>
        <w:pStyle w:val="Heading2"/>
      </w:pPr>
      <w:r>
        <w:t>First comment</w:t>
      </w:r>
    </w:p>
    <w:p>
      <w:r>
        <w:t>If you are exploring a supplier for laboratory glassware and labware, here is how we think about qualifying one: https://medilabexports.com/blog/international-laboratory-glassware-supply</w:t>
      </w:r>
    </w:p>
    <w:p>
      <w:pPr>
        <w:pStyle w:val="Heading2"/>
      </w:pPr>
      <w:r>
        <w:t>Reply plan</w:t>
      </w:r>
    </w:p>
    <w:p>
      <w:pPr>
        <w:pStyle w:val="ListBullet"/>
      </w:pPr>
      <w:r>
        <w:t>Reply to every comment within the first 2 hours.</w:t>
      </w:r>
    </w:p>
    <w:p>
      <w:pPr>
        <w:pStyle w:val="ListBullet"/>
      </w:pPr>
      <w:r>
        <w:t>Tag no one without their permission. Thank existing partners by private message first.</w:t>
      </w:r>
    </w:p>
    <w:p>
      <w:pPr>
        <w:pStyle w:val="Heading2"/>
      </w:pPr>
      <w:r>
        <w:t>Notes (internal, delete before publishing)</w:t>
      </w:r>
    </w:p>
    <w:p>
      <w:pPr>
        <w:pStyle w:val="ListBullet"/>
      </w:pPr>
      <w:r>
        <w:t>The listing for this post says "35+ years". The company website says the company was founded in 2003 and the Managing Director began manufacturing in 1992, which is about 34 years in 2026. The post text says "more than three decades" so it stays true either way. Confirm the correct figure, then update the title and the text.</w:t>
      </w:r>
    </w:p>
    <w:p>
      <w:pPr>
        <w:pStyle w:val="ListBullet"/>
      </w:pPr>
      <w:r>
        <w:t>The point "Our minimum order is low on purpose" refers to the USD 1,500 FOB minimum on the website. Confirm it is still current.</w:t>
      </w:r>
    </w:p>
    <w:p>
      <w:r>
        <w:br w:type="page"/>
      </w:r>
    </w:p>
    <w:p>
      <w:pPr>
        <w:pStyle w:val="Heading1"/>
      </w:pPr>
      <w:r>
        <w:t>Email Newsletter 01</w:t>
      </w:r>
    </w:p>
    <w:tbl>
      <w:tblPr>
        <w:tblStyle w:val="TableGrid"/>
        <w:tblW w:type="auto" w:w="0"/>
        <w:tblLook w:firstColumn="1" w:firstRow="1" w:lastColumn="0" w:lastRow="0" w:noHBand="0" w:noVBand="1" w:val="04A0"/>
      </w:tblPr>
      <w:tblGrid>
        <w:gridCol w:w="4320"/>
        <w:gridCol w:w="4320"/>
      </w:tblGrid>
      <w:tr>
        <w:tc>
          <w:tcPr>
            <w:tcW w:type="dxa" w:w="4320"/>
            <w:shd w:val="clear" w:color="auto" w:fill="DCEBF5"/>
          </w:tcPr>
          <w:p>
            <w:r>
              <w:rPr>
                <w:b/>
                <w:sz w:val="19"/>
              </w:rPr>
            </w:r>
            <w:r>
              <w:rPr>
                <w:b/>
                <w:sz w:val="19"/>
              </w:rPr>
              <w:t>Field</w:t>
            </w:r>
          </w:p>
        </w:tc>
        <w:tc>
          <w:tcPr>
            <w:tcW w:type="dxa" w:w="4320"/>
            <w:shd w:val="clear" w:color="auto" w:fill="DCEBF5"/>
          </w:tcPr>
          <w:p>
            <w:r>
              <w:rPr>
                <w:b/>
                <w:sz w:val="19"/>
              </w:rPr>
            </w:r>
            <w:r>
              <w:rPr>
                <w:b/>
                <w:sz w:val="19"/>
              </w:rPr>
              <w:t>Value</w:t>
            </w:r>
          </w:p>
        </w:tc>
      </w:tr>
      <w:tr>
        <w:tc>
          <w:tcPr>
            <w:tcW w:type="dxa" w:w="4320"/>
          </w:tcPr>
          <w:p>
            <w:r>
              <w:rPr>
                <w:sz w:val="19"/>
              </w:rPr>
            </w:r>
            <w:r>
              <w:rPr>
                <w:sz w:val="19"/>
              </w:rPr>
              <w:t>Title</w:t>
            </w:r>
          </w:p>
        </w:tc>
        <w:tc>
          <w:tcPr>
            <w:tcW w:type="dxa" w:w="4320"/>
          </w:tcPr>
          <w:p>
            <w:r>
              <w:rPr>
                <w:sz w:val="19"/>
              </w:rPr>
            </w:r>
            <w:r>
              <w:rPr>
                <w:sz w:val="19"/>
              </w:rPr>
              <w:t>Catalog Spotlight: Class A Volumetric Glassware for Global Distributors</w:t>
            </w:r>
          </w:p>
        </w:tc>
      </w:tr>
      <w:tr>
        <w:tc>
          <w:tcPr>
            <w:tcW w:type="dxa" w:w="4320"/>
          </w:tcPr>
          <w:p>
            <w:r>
              <w:rPr>
                <w:sz w:val="19"/>
              </w:rPr>
            </w:r>
            <w:r>
              <w:rPr>
                <w:sz w:val="19"/>
              </w:rPr>
              <w:t>Audience</w:t>
            </w:r>
          </w:p>
        </w:tc>
        <w:tc>
          <w:tcPr>
            <w:tcW w:type="dxa" w:w="4320"/>
          </w:tcPr>
          <w:p>
            <w:r>
              <w:rPr>
                <w:sz w:val="19"/>
              </w:rPr>
            </w:r>
            <w:r>
              <w:rPr>
                <w:sz w:val="19"/>
              </w:rPr>
              <w:t>Distributor and importer list. Segment A: USA. Segment B: China and other Asia. Segment C: rest of world</w:t>
            </w:r>
          </w:p>
        </w:tc>
      </w:tr>
      <w:tr>
        <w:tc>
          <w:tcPr>
            <w:tcW w:type="dxa" w:w="4320"/>
          </w:tcPr>
          <w:p>
            <w:r>
              <w:rPr>
                <w:sz w:val="19"/>
              </w:rPr>
            </w:r>
            <w:r>
              <w:rPr>
                <w:sz w:val="19"/>
              </w:rPr>
              <w:t>Send</w:t>
            </w:r>
          </w:p>
        </w:tc>
        <w:tc>
          <w:tcPr>
            <w:tcW w:type="dxa" w:w="4320"/>
          </w:tcPr>
          <w:p>
            <w:r>
              <w:rPr>
                <w:sz w:val="19"/>
              </w:rPr>
            </w:r>
            <w:r>
              <w:rPr>
                <w:sz w:val="19"/>
              </w:rPr>
              <w:t>Tue 13 Oct 2026, 10:00 AM in the recipient's local time (use send-time by time zone if the platform supports it)</w:t>
            </w:r>
          </w:p>
        </w:tc>
      </w:tr>
      <w:tr>
        <w:tc>
          <w:tcPr>
            <w:tcW w:type="dxa" w:w="4320"/>
          </w:tcPr>
          <w:p>
            <w:r>
              <w:rPr>
                <w:sz w:val="19"/>
              </w:rPr>
            </w:r>
            <w:r>
              <w:rPr>
                <w:sz w:val="19"/>
              </w:rPr>
              <w:t>Goal</w:t>
            </w:r>
          </w:p>
        </w:tc>
        <w:tc>
          <w:tcPr>
            <w:tcW w:type="dxa" w:w="4320"/>
          </w:tcPr>
          <w:p>
            <w:r>
              <w:rPr>
                <w:sz w:val="19"/>
              </w:rPr>
            </w:r>
            <w:r>
              <w:rPr>
                <w:sz w:val="19"/>
              </w:rPr>
              <w:t>Catalog and distributor pricing requests. Click on the single CTA</w:t>
            </w:r>
          </w:p>
        </w:tc>
      </w:tr>
      <w:tr>
        <w:tc>
          <w:tcPr>
            <w:tcW w:type="dxa" w:w="4320"/>
          </w:tcPr>
          <w:p>
            <w:r>
              <w:rPr>
                <w:sz w:val="19"/>
              </w:rPr>
            </w:r>
            <w:r>
              <w:rPr>
                <w:sz w:val="19"/>
              </w:rPr>
              <w:t>Length</w:t>
            </w:r>
          </w:p>
        </w:tc>
        <w:tc>
          <w:tcPr>
            <w:tcW w:type="dxa" w:w="4320"/>
          </w:tcPr>
          <w:p>
            <w:r>
              <w:rPr>
                <w:sz w:val="19"/>
              </w:rPr>
            </w:r>
            <w:r>
              <w:rPr>
                <w:sz w:val="19"/>
              </w:rPr>
              <w:t>About 220 words, one CTA</w:t>
            </w:r>
          </w:p>
        </w:tc>
      </w:tr>
      <w:tr>
        <w:tc>
          <w:tcPr>
            <w:tcW w:type="dxa" w:w="4320"/>
          </w:tcPr>
          <w:p>
            <w:r>
              <w:rPr>
                <w:sz w:val="19"/>
              </w:rPr>
            </w:r>
            <w:r>
              <w:rPr>
                <w:sz w:val="19"/>
              </w:rPr>
              <w:t>HTML version</w:t>
            </w:r>
          </w:p>
        </w:tc>
        <w:tc>
          <w:tcPr>
            <w:tcW w:type="dxa" w:w="4320"/>
          </w:tcPr>
          <w:p>
            <w:r>
              <w:rPr>
                <w:sz w:val="19"/>
              </w:rPr>
            </w:r>
            <w:r>
              <w:rPr>
                <w:sz w:val="19"/>
              </w:rPr>
              <w:t>email-newsletter-01-catalog-spotlight-class-a.html</w:t>
            </w:r>
          </w:p>
        </w:tc>
      </w:tr>
    </w:tbl>
    <w:p/>
    <w:p>
      <w:pPr>
        <w:pStyle w:val="Heading2"/>
      </w:pPr>
      <w:r>
        <w:t>Subject line options (A/B test, 20 percent of the list each, winner to the rest after 4 hours)</w:t>
      </w:r>
    </w:p>
    <w:p>
      <w:pPr>
        <w:pStyle w:val="ListBullet"/>
      </w:pPr>
      <w:r>
        <w:t>A: Class A glassware for your catalog (34 characters)</w:t>
      </w:r>
    </w:p>
    <w:p>
      <w:pPr>
        <w:pStyle w:val="ListBullet"/>
      </w:pPr>
      <w:r>
        <w:t>B: Certified Class A flasks for distributors (41 characters)</w:t>
      </w:r>
    </w:p>
    <w:p>
      <w:pPr>
        <w:pStyle w:val="ListBullet"/>
      </w:pPr>
      <w:r>
        <w:t>C: What lab customers ask for first: Class A (43 characters)</w:t>
      </w:r>
    </w:p>
    <w:p>
      <w:r>
        <w:t>All options stay under about 45 characters so they display fully on mobile.</w:t>
      </w:r>
    </w:p>
    <w:p>
      <w:pPr>
        <w:pStyle w:val="Heading2"/>
      </w:pPr>
      <w:r>
        <w:t>Preheader (40 to 90 characters)</w:t>
      </w:r>
    </w:p>
    <w:p>
      <w:r>
        <w:t>ISO and ASTM tolerances, NABL-accredited calibration, and distributor pricing.</w:t>
      </w:r>
    </w:p>
    <w:p>
      <w:pPr>
        <w:pStyle w:val="Heading2"/>
      </w:pPr>
      <w:r>
        <w:t>Body</w:t>
      </w:r>
    </w:p>
    <w:p>
      <w:r>
        <w:rPr>
          <w:b/>
        </w:rPr>
        <w:t>Headline:</w:t>
      </w:r>
      <w:r>
        <w:t xml:space="preserve"> Class A volumetric glassware for global distributors</w:t>
      </w:r>
    </w:p>
    <w:p>
      <w:r>
        <w:t>Hello [First name],</w:t>
      </w:r>
    </w:p>
    <w:p>
      <w:r>
        <w:t>Laboratories judge a supplier on the glassware that decides their results. Class A volumetric flasks, pipettes and burettes are that category, and customers ask for them first.</w:t>
      </w:r>
    </w:p>
    <w:p>
      <w:r>
        <w:t>This month we are spotlighting our Class A volumetric range.</w:t>
      </w:r>
    </w:p>
    <w:p>
      <w:r>
        <w:rPr>
          <w:b/>
        </w:rPr>
        <w:t>What you get</w:t>
      </w:r>
    </w:p>
    <w:p>
      <w:pPr>
        <w:pStyle w:val="ListBullet"/>
      </w:pPr>
      <w:r>
        <w:t>Borosilicate 3.3 glass with Class A tolerances, made to ISO and ASTM references</w:t>
      </w:r>
    </w:p>
    <w:p>
      <w:pPr>
        <w:pStyle w:val="ListBullet"/>
      </w:pPr>
      <w:r>
        <w:t>Batch documentation for regulated buyers</w:t>
      </w:r>
    </w:p>
    <w:p>
      <w:pPr>
        <w:pStyle w:val="ListBullet"/>
      </w:pPr>
      <w:r>
        <w:t>NABL-accredited calibration for orders that need individual certificates</w:t>
      </w:r>
    </w:p>
    <w:p>
      <w:pPr>
        <w:pStyle w:val="ListBullet"/>
      </w:pPr>
      <w:r>
        <w:t>Private label and OEM options for distributors who sell their own brand</w:t>
      </w:r>
    </w:p>
    <w:p>
      <w:pPr>
        <w:pStyle w:val="ListBullet"/>
      </w:pPr>
      <w:r>
        <w:t>Mixed orders from USD 1,500 FOB across glassware and other labware</w:t>
      </w:r>
    </w:p>
    <w:p>
      <w:r>
        <w:rPr>
          <w:b/>
        </w:rPr>
        <w:t>Why distributors choose it</w:t>
      </w:r>
    </w:p>
    <w:p>
      <w:r>
        <w:t>One manufacturer, one set of documents, and a range that grows with your customers' needs. You can start with a small mixed order and scale after the first shipment.</w:t>
      </w:r>
    </w:p>
    <w:p>
      <w:r>
        <w:rPr>
          <w:b/>
        </w:rPr>
        <w:t>[Button: Request the catalog and distributor pricing]</w:t>
      </w:r>
      <w:r>
        <w:br/>
      </w:r>
      <w:r>
        <w:t>(links to https://medilabexports.com/contact?utm_source=email&amp;utm_medium=newsletter&amp;utm_campaign=catalog-spotlight-class-a)</w:t>
      </w:r>
    </w:p>
    <w:p>
      <w:r>
        <w:t>Tell us your volumes, standards and target market, and we will reply with a quotation.</w:t>
      </w:r>
    </w:p>
    <w:p>
      <w:r>
        <w:t>Regards,</w:t>
      </w:r>
      <w:r>
        <w:br/>
      </w:r>
      <w:r>
        <w:t>Team MEDILAB Exports</w:t>
      </w:r>
      <w:r>
        <w:br/>
      </w:r>
      <w:r>
        <w:t>Ambala, India</w:t>
      </w:r>
    </w:p>
    <w:p>
      <w:r>
        <w:rPr>
          <w:b/>
        </w:rPr>
        <w:t>Read more:</w:t>
      </w:r>
      <w:r>
        <w:t xml:space="preserve"> How to read a NABL calibration certificate in five minutes</w:t>
      </w:r>
      <w:r>
        <w:br/>
      </w:r>
      <w:r>
        <w:t>https://medilabexports.com/blog/nabl-accredited-calibration?utm_source=email&amp;utm_medium=newsletter&amp;utm_campaign=catalog-spotlight-class-a</w:t>
      </w:r>
    </w:p>
    <w:p>
      <w:pPr>
        <w:pStyle w:val="Heading2"/>
      </w:pPr>
      <w:r>
        <w:t>Plain-text version</w:t>
      </w:r>
    </w:p>
    <w:p>
      <w:r>
        <w:t>Subject: Class A glassware for your catalog</w:t>
      </w:r>
    </w:p>
    <w:p>
      <w:r>
        <w:t>Hello [First name],</w:t>
      </w:r>
    </w:p>
    <w:p>
      <w:r>
        <w:t>Laboratories judge a supplier on the glassware that decides their results. Class A volumetric flasks, pipettes and burettes are that category, and customers ask for them first.</w:t>
      </w:r>
    </w:p>
    <w:p>
      <w:r>
        <w:t>What you get:</w:t>
      </w:r>
    </w:p>
    <w:p>
      <w:pPr>
        <w:pStyle w:val="ListBullet"/>
      </w:pPr>
      <w:r>
        <w:t>Borosilicate 3.3 glass with Class A tolerances, made to ISO and ASTM references</w:t>
      </w:r>
    </w:p>
    <w:p>
      <w:pPr>
        <w:pStyle w:val="ListBullet"/>
      </w:pPr>
      <w:r>
        <w:t>Batch documentation for regulated buyers</w:t>
      </w:r>
    </w:p>
    <w:p>
      <w:pPr>
        <w:pStyle w:val="ListBullet"/>
      </w:pPr>
      <w:r>
        <w:t>NABL-accredited calibration for orders that need individual certificates</w:t>
      </w:r>
    </w:p>
    <w:p>
      <w:pPr>
        <w:pStyle w:val="ListBullet"/>
      </w:pPr>
      <w:r>
        <w:t>Private label and OEM options</w:t>
      </w:r>
    </w:p>
    <w:p>
      <w:pPr>
        <w:pStyle w:val="ListBullet"/>
      </w:pPr>
      <w:r>
        <w:t>Mixed orders from USD 1,500 FOB across glassware and other labware</w:t>
      </w:r>
    </w:p>
    <w:p>
      <w:r>
        <w:t>Request the catalog and distributor pricing: https://medilabexports.com/contact?utm_source=email&amp;utm_medium=newsletter&amp;utm_campaign=catalog-spotlight-class-a</w:t>
      </w:r>
    </w:p>
    <w:p>
      <w:r>
        <w:t>Regards,</w:t>
      </w:r>
      <w:r>
        <w:br/>
      </w:r>
      <w:r>
        <w:t>Team MEDILAB Exports, Ambala, India</w:t>
      </w:r>
    </w:p>
    <w:p>
      <w:pPr>
        <w:pStyle w:val="Heading2"/>
      </w:pPr>
      <w:r>
        <w:t>Footer (required)</w:t>
      </w:r>
    </w:p>
    <w:p>
      <w:r>
        <w:t>MEDILAB Exports, 17 HSIIDC Industrial Estate, Ambala Cantt 133006, India</w:t>
      </w:r>
      <w:r>
        <w:br/>
      </w:r>
      <w:r>
        <w:t>You are receiving this because you asked for product information or are a business contact. Unsubscribe: [unsubscribe link]</w:t>
      </w:r>
    </w:p>
    <w:p>
      <w:pPr>
        <w:pStyle w:val="Heading2"/>
      </w:pPr>
      <w:r>
        <w:t>Sending checklist</w:t>
      </w:r>
    </w:p>
    <w:p>
      <w:pPr>
        <w:pStyle w:val="ListBullet"/>
      </w:pPr>
      <w:r>
        <w:rPr>
          <w:b/>
        </w:rPr>
        <w:t>USA recipients (CAN-SPAM):</w:t>
      </w:r>
      <w:r>
        <w:t xml:space="preserve"> include the physical address, a clear unsubscribe link, an accurate sender name and subject, and honor opt-outs promptly.</w:t>
      </w:r>
    </w:p>
    <w:p>
      <w:pPr>
        <w:pStyle w:val="ListBullet"/>
      </w:pPr>
      <w:r>
        <w:rPr>
          <w:b/>
        </w:rPr>
        <w:t>China recipients:</w:t>
      </w:r>
      <w:r>
        <w:t xml:space="preserve"> send only to contacts who have shared their address with you for business purposes or opted in, in line with China's personal information protection law. Chinese mail providers filter aggressively, so keep the message light and text-forward.</w:t>
      </w:r>
    </w:p>
    <w:p>
      <w:pPr>
        <w:pStyle w:val="ListBullet"/>
      </w:pPr>
      <w:r>
        <w:rPr>
          <w:b/>
        </w:rPr>
        <w:t>Authentication:</w:t>
      </w:r>
      <w:r>
        <w:t xml:space="preserve"> publish SPF, DKIM and DMARC for the sending domain. Large mailbox providers require these for bulk senders and expect one-click unsubscribe.</w:t>
      </w:r>
    </w:p>
    <w:p>
      <w:pPr>
        <w:pStyle w:val="ListBullet"/>
      </w:pPr>
      <w:r>
        <w:rPr>
          <w:b/>
        </w:rPr>
        <w:t>Tracking:</w:t>
      </w:r>
      <w:r>
        <w:t xml:space="preserve"> UTM tags are included in the links above.</w:t>
      </w:r>
    </w:p>
    <w:p>
      <w:pPr>
        <w:pStyle w:val="ListBullet"/>
      </w:pPr>
      <w:r>
        <w:rPr>
          <w:b/>
        </w:rPr>
        <w:t>Segmenting:</w:t>
      </w:r>
      <w:r>
        <w:t xml:space="preserve"> use the same message for all segments. Change only the greeting and, for China, offer a Simplified Chinese version if available.</w:t>
      </w:r>
    </w:p>
    <w:p>
      <w:r>
        <w:br w:type="page"/>
      </w:r>
    </w:p>
    <w:p>
      <w:pPr>
        <w:pStyle w:val="Heading1"/>
      </w:pPr>
      <w:r>
        <w:t>Email Newsletter 02</w:t>
      </w:r>
    </w:p>
    <w:tbl>
      <w:tblPr>
        <w:tblStyle w:val="TableGrid"/>
        <w:tblW w:type="auto" w:w="0"/>
        <w:tblLook w:firstColumn="1" w:firstRow="1" w:lastColumn="0" w:lastRow="0" w:noHBand="0" w:noVBand="1" w:val="04A0"/>
      </w:tblPr>
      <w:tblGrid>
        <w:gridCol w:w="4320"/>
        <w:gridCol w:w="4320"/>
      </w:tblGrid>
      <w:tr>
        <w:tc>
          <w:tcPr>
            <w:tcW w:type="dxa" w:w="4320"/>
            <w:shd w:val="clear" w:color="auto" w:fill="DCEBF5"/>
          </w:tcPr>
          <w:p>
            <w:r>
              <w:rPr>
                <w:b/>
                <w:sz w:val="19"/>
              </w:rPr>
            </w:r>
            <w:r>
              <w:rPr>
                <w:b/>
                <w:sz w:val="19"/>
              </w:rPr>
              <w:t>Field</w:t>
            </w:r>
          </w:p>
        </w:tc>
        <w:tc>
          <w:tcPr>
            <w:tcW w:type="dxa" w:w="4320"/>
            <w:shd w:val="clear" w:color="auto" w:fill="DCEBF5"/>
          </w:tcPr>
          <w:p>
            <w:r>
              <w:rPr>
                <w:b/>
                <w:sz w:val="19"/>
              </w:rPr>
            </w:r>
            <w:r>
              <w:rPr>
                <w:b/>
                <w:sz w:val="19"/>
              </w:rPr>
              <w:t>Value</w:t>
            </w:r>
          </w:p>
        </w:tc>
      </w:tr>
      <w:tr>
        <w:tc>
          <w:tcPr>
            <w:tcW w:type="dxa" w:w="4320"/>
          </w:tcPr>
          <w:p>
            <w:r>
              <w:rPr>
                <w:sz w:val="19"/>
              </w:rPr>
            </w:r>
            <w:r>
              <w:rPr>
                <w:sz w:val="19"/>
              </w:rPr>
              <w:t>Title</w:t>
            </w:r>
          </w:p>
        </w:tc>
        <w:tc>
          <w:tcPr>
            <w:tcW w:type="dxa" w:w="4320"/>
          </w:tcPr>
          <w:p>
            <w:r>
              <w:rPr>
                <w:sz w:val="19"/>
              </w:rPr>
            </w:r>
            <w:r>
              <w:rPr>
                <w:sz w:val="19"/>
              </w:rPr>
              <w:t>Build Your Own Labware Shipment: Glassware, Plasticware, Porcelain, Instruments &amp; Models</w:t>
            </w:r>
          </w:p>
        </w:tc>
      </w:tr>
      <w:tr>
        <w:tc>
          <w:tcPr>
            <w:tcW w:type="dxa" w:w="4320"/>
          </w:tcPr>
          <w:p>
            <w:r>
              <w:rPr>
                <w:sz w:val="19"/>
              </w:rPr>
            </w:r>
            <w:r>
              <w:rPr>
                <w:sz w:val="19"/>
              </w:rPr>
              <w:t>Audience</w:t>
            </w:r>
          </w:p>
        </w:tc>
        <w:tc>
          <w:tcPr>
            <w:tcW w:type="dxa" w:w="4320"/>
          </w:tcPr>
          <w:p>
            <w:r>
              <w:rPr>
                <w:sz w:val="19"/>
              </w:rPr>
            </w:r>
            <w:r>
              <w:rPr>
                <w:sz w:val="19"/>
              </w:rPr>
              <w:t>Distributor and importer list. Segment A: USA. Segment B: China and other Asia. Segment C: rest of world</w:t>
            </w:r>
          </w:p>
        </w:tc>
      </w:tr>
      <w:tr>
        <w:tc>
          <w:tcPr>
            <w:tcW w:type="dxa" w:w="4320"/>
          </w:tcPr>
          <w:p>
            <w:r>
              <w:rPr>
                <w:sz w:val="19"/>
              </w:rPr>
            </w:r>
            <w:r>
              <w:rPr>
                <w:sz w:val="19"/>
              </w:rPr>
              <w:t>Send</w:t>
            </w:r>
          </w:p>
        </w:tc>
        <w:tc>
          <w:tcPr>
            <w:tcW w:type="dxa" w:w="4320"/>
          </w:tcPr>
          <w:p>
            <w:r>
              <w:rPr>
                <w:sz w:val="19"/>
              </w:rPr>
            </w:r>
            <w:r>
              <w:rPr>
                <w:sz w:val="19"/>
              </w:rPr>
              <w:t>Tue 27 Oct 2026, 10:00 AM in the recipient's local time</w:t>
            </w:r>
          </w:p>
        </w:tc>
      </w:tr>
      <w:tr>
        <w:tc>
          <w:tcPr>
            <w:tcW w:type="dxa" w:w="4320"/>
          </w:tcPr>
          <w:p>
            <w:r>
              <w:rPr>
                <w:sz w:val="19"/>
              </w:rPr>
            </w:r>
            <w:r>
              <w:rPr>
                <w:sz w:val="19"/>
              </w:rPr>
              <w:t>Goal</w:t>
            </w:r>
          </w:p>
        </w:tc>
        <w:tc>
          <w:tcPr>
            <w:tcW w:type="dxa" w:w="4320"/>
          </w:tcPr>
          <w:p>
            <w:r>
              <w:rPr>
                <w:sz w:val="19"/>
              </w:rPr>
            </w:r>
            <w:r>
              <w:rPr>
                <w:sz w:val="19"/>
              </w:rPr>
              <w:t>Quote requests for mixed first orders</w:t>
            </w:r>
          </w:p>
        </w:tc>
      </w:tr>
      <w:tr>
        <w:tc>
          <w:tcPr>
            <w:tcW w:type="dxa" w:w="4320"/>
          </w:tcPr>
          <w:p>
            <w:r>
              <w:rPr>
                <w:sz w:val="19"/>
              </w:rPr>
            </w:r>
            <w:r>
              <w:rPr>
                <w:sz w:val="19"/>
              </w:rPr>
              <w:t>Length</w:t>
            </w:r>
          </w:p>
        </w:tc>
        <w:tc>
          <w:tcPr>
            <w:tcW w:type="dxa" w:w="4320"/>
          </w:tcPr>
          <w:p>
            <w:r>
              <w:rPr>
                <w:sz w:val="19"/>
              </w:rPr>
            </w:r>
            <w:r>
              <w:rPr>
                <w:sz w:val="19"/>
              </w:rPr>
              <w:t>About 230 words, one CTA</w:t>
            </w:r>
          </w:p>
        </w:tc>
      </w:tr>
      <w:tr>
        <w:tc>
          <w:tcPr>
            <w:tcW w:type="dxa" w:w="4320"/>
          </w:tcPr>
          <w:p>
            <w:r>
              <w:rPr>
                <w:sz w:val="19"/>
              </w:rPr>
            </w:r>
            <w:r>
              <w:rPr>
                <w:sz w:val="19"/>
              </w:rPr>
              <w:t>HTML version</w:t>
            </w:r>
          </w:p>
        </w:tc>
        <w:tc>
          <w:tcPr>
            <w:tcW w:type="dxa" w:w="4320"/>
          </w:tcPr>
          <w:p>
            <w:r>
              <w:rPr>
                <w:sz w:val="19"/>
              </w:rPr>
            </w:r>
            <w:r>
              <w:rPr>
                <w:sz w:val="19"/>
              </w:rPr>
              <w:t>email-newsletter-02-build-your-own-shipment.html</w:t>
            </w:r>
          </w:p>
        </w:tc>
      </w:tr>
    </w:tbl>
    <w:p/>
    <w:p>
      <w:pPr>
        <w:pStyle w:val="Heading2"/>
      </w:pPr>
      <w:r>
        <w:t>Subject line options (A/B test)</w:t>
      </w:r>
    </w:p>
    <w:p>
      <w:pPr>
        <w:pStyle w:val="ListBullet"/>
      </w:pPr>
      <w:r>
        <w:t>A: Build one shipment from 8 labware categories</w:t>
      </w:r>
    </w:p>
    <w:p>
      <w:pPr>
        <w:pStyle w:val="ListBullet"/>
      </w:pPr>
      <w:r>
        <w:t>B: One order. Glassware, plasticware, instruments</w:t>
      </w:r>
    </w:p>
    <w:p>
      <w:pPr>
        <w:pStyle w:val="ListBullet"/>
      </w:pPr>
      <w:r>
        <w:t>C: Your next labware order, in one container</w:t>
      </w:r>
    </w:p>
    <w:p>
      <w:pPr>
        <w:pStyle w:val="Heading2"/>
      </w:pPr>
      <w:r>
        <w:t>Preheader</w:t>
      </w:r>
    </w:p>
    <w:p>
      <w:r>
        <w:t>Mix glassware, plasticware, porcelain, instruments and models from USD 1,500 FOB.</w:t>
      </w:r>
    </w:p>
    <w:p>
      <w:pPr>
        <w:pStyle w:val="Heading2"/>
      </w:pPr>
      <w:r>
        <w:t>Body</w:t>
      </w:r>
    </w:p>
    <w:p>
      <w:r>
        <w:rPr>
          <w:b/>
        </w:rPr>
        <w:t>Headline:</w:t>
      </w:r>
      <w:r>
        <w:t xml:space="preserve"> Build your own labware shipment</w:t>
      </w:r>
    </w:p>
    <w:p>
      <w:r>
        <w:t>Hello [First name],</w:t>
      </w:r>
    </w:p>
    <w:p>
      <w:r>
        <w:t>Your laboratory customers rarely buy one kind of product. Neither should your supply order.</w:t>
      </w:r>
    </w:p>
    <w:p>
      <w:r>
        <w:t>With MEDILAB you can build a single shipment across our categories:</w:t>
      </w:r>
    </w:p>
    <w:p>
      <w:pPr>
        <w:pStyle w:val="ListBullet"/>
      </w:pPr>
      <w:r>
        <w:rPr>
          <w:b/>
        </w:rPr>
        <w:t>Laboratory glassware:</w:t>
      </w:r>
      <w:r>
        <w:t xml:space="preserve"> beakers, flasks, funnels, tubes, condensers, volumetric ware</w:t>
      </w:r>
    </w:p>
    <w:p>
      <w:pPr>
        <w:pStyle w:val="ListBullet"/>
      </w:pPr>
      <w:r>
        <w:rPr>
          <w:b/>
        </w:rPr>
        <w:t>Laboratory plasticware:</w:t>
      </w:r>
      <w:r>
        <w:t xml:space="preserve"> bottles, Petri dishes, burettes, pipettes, racks</w:t>
      </w:r>
    </w:p>
    <w:p>
      <w:pPr>
        <w:pStyle w:val="ListBullet"/>
      </w:pPr>
      <w:r>
        <w:rPr>
          <w:b/>
        </w:rPr>
        <w:t>General labware:</w:t>
      </w:r>
      <w:r>
        <w:t xml:space="preserve"> porcelain, metal, rubber and wooden items</w:t>
      </w:r>
    </w:p>
    <w:p>
      <w:pPr>
        <w:pStyle w:val="ListBullet"/>
      </w:pPr>
      <w:r>
        <w:rPr>
          <w:b/>
        </w:rPr>
        <w:t>Microscopes and optical equipment</w:t>
      </w:r>
    </w:p>
    <w:p>
      <w:pPr>
        <w:pStyle w:val="ListBullet"/>
      </w:pPr>
      <w:r>
        <w:rPr>
          <w:b/>
        </w:rPr>
        <w:t>Physics laboratory instruments</w:t>
      </w:r>
    </w:p>
    <w:p>
      <w:pPr>
        <w:pStyle w:val="ListBullet"/>
      </w:pPr>
      <w:r>
        <w:rPr>
          <w:b/>
        </w:rPr>
        <w:t>Laboratory equipment:</w:t>
      </w:r>
      <w:r>
        <w:t xml:space="preserve"> centrifuges and clean air systems</w:t>
      </w:r>
    </w:p>
    <w:p>
      <w:pPr>
        <w:pStyle w:val="ListBullet"/>
      </w:pPr>
      <w:r>
        <w:rPr>
          <w:b/>
        </w:rPr>
        <w:t>Biology models and slides</w:t>
      </w:r>
    </w:p>
    <w:p>
      <w:pPr>
        <w:pStyle w:val="ListBullet"/>
      </w:pPr>
      <w:r>
        <w:rPr>
          <w:b/>
        </w:rPr>
        <w:t>Analytical instruments</w:t>
      </w:r>
    </w:p>
    <w:p>
      <w:r>
        <w:rPr>
          <w:b/>
        </w:rPr>
        <w:t>Why mix?</w:t>
      </w:r>
    </w:p>
    <w:p>
      <w:pPr>
        <w:pStyle w:val="ListBullet"/>
      </w:pPr>
      <w:r>
        <w:t>One supplier, one set of documents</w:t>
      </w:r>
    </w:p>
    <w:p>
      <w:pPr>
        <w:pStyle w:val="ListBullet"/>
      </w:pPr>
      <w:r>
        <w:t>Lower freight cost per item</w:t>
      </w:r>
    </w:p>
    <w:p>
      <w:pPr>
        <w:pStyle w:val="ListBullet"/>
      </w:pPr>
      <w:r>
        <w:t>Simpler customs entry</w:t>
      </w:r>
    </w:p>
    <w:p>
      <w:pPr>
        <w:pStyle w:val="ListBullet"/>
      </w:pPr>
      <w:r>
        <w:t>A first order you can start from USD 1,500 FOB</w:t>
      </w:r>
    </w:p>
    <w:p>
      <w:r>
        <w:rPr>
          <w:b/>
        </w:rPr>
        <w:t>How it works</w:t>
      </w:r>
    </w:p>
    <w:p>
      <w:pPr>
        <w:pStyle w:val="ListNumber"/>
      </w:pPr>
      <w:r>
        <w:t>Send us your product list or tell us your customers' needs</w:t>
      </w:r>
    </w:p>
    <w:p>
      <w:pPr>
        <w:pStyle w:val="ListNumber"/>
      </w:pPr>
      <w:r>
        <w:t>We reply with a quotation, documents and packing plan</w:t>
      </w:r>
    </w:p>
    <w:p>
      <w:pPr>
        <w:pStyle w:val="ListNumber"/>
      </w:pPr>
      <w:r>
        <w:t>You approve samples or artwork if you are branding items</w:t>
      </w:r>
    </w:p>
    <w:p>
      <w:pPr>
        <w:pStyle w:val="ListNumber"/>
      </w:pPr>
      <w:r>
        <w:t>We pack, document and ship to your Incoterm</w:t>
      </w:r>
    </w:p>
    <w:p>
      <w:r>
        <w:rPr>
          <w:b/>
        </w:rPr>
        <w:t>[Button: Build my shipment]</w:t>
      </w:r>
      <w:r>
        <w:br/>
      </w:r>
      <w:r>
        <w:t>(links to https://medilabexports.com/contact?utm_source=email&amp;utm_medium=newsletter&amp;utm_campaign=build-your-shipment)</w:t>
      </w:r>
    </w:p>
    <w:p>
      <w:r>
        <w:t>Regards,</w:t>
      </w:r>
      <w:r>
        <w:br/>
      </w:r>
      <w:r>
        <w:t>Team MEDILAB Exports</w:t>
      </w:r>
      <w:r>
        <w:br/>
      </w:r>
      <w:r>
        <w:t>Ambala, India</w:t>
      </w:r>
    </w:p>
    <w:p>
      <w:r>
        <w:rPr>
          <w:b/>
        </w:rPr>
        <w:t>Read more:</w:t>
      </w:r>
      <w:r>
        <w:t xml:space="preserve"> How to qualify an overseas laboratory glassware supplier</w:t>
      </w:r>
      <w:r>
        <w:br/>
      </w:r>
      <w:r>
        <w:t>https://medilabexports.com/blog/international-laboratory-glassware-supply?utm_source=email&amp;utm_medium=newsletter&amp;utm_campaign=build-your-shipment</w:t>
      </w:r>
    </w:p>
    <w:p>
      <w:pPr>
        <w:pStyle w:val="Heading2"/>
      </w:pPr>
      <w:r>
        <w:t>Plain-text version</w:t>
      </w:r>
    </w:p>
    <w:p>
      <w:r>
        <w:t>Subject: Build one shipment from 8 labware categories</w:t>
      </w:r>
    </w:p>
    <w:p>
      <w:r>
        <w:t>Hello [First name],</w:t>
      </w:r>
    </w:p>
    <w:p>
      <w:r>
        <w:t>Your laboratory customers rarely buy one kind of product. Neither should your supply order.</w:t>
      </w:r>
    </w:p>
    <w:p>
      <w:r>
        <w:t>With MEDILAB you can build a single shipment across glassware, plasticware, general labware (porcelain, metal, rubber, wooden), microscopes and optical equipment, physics instruments, laboratory equipment, biology models and slides, and analytical instruments.</w:t>
      </w:r>
    </w:p>
    <w:p>
      <w:r>
        <w:t>Why mix: one supplier and one set of documents, lower freight per item, simpler customs entry, and a first order from USD 1,500 FOB.</w:t>
      </w:r>
    </w:p>
    <w:p>
      <w:r>
        <w:t>How it works: send your list, we reply with a quotation and packing plan, you approve samples or artwork, we pack and ship to your Incoterm.</w:t>
      </w:r>
    </w:p>
    <w:p>
      <w:r>
        <w:t>Build my shipment: https://medilabexports.com/contact?utm_source=email&amp;utm_medium=newsletter&amp;utm_campaign=build-your-shipment</w:t>
      </w:r>
    </w:p>
    <w:p>
      <w:r>
        <w:t>Regards,</w:t>
      </w:r>
      <w:r>
        <w:br/>
      </w:r>
      <w:r>
        <w:t>Team MEDILAB Exports, Ambala, India</w:t>
      </w:r>
    </w:p>
    <w:p>
      <w:pPr>
        <w:pStyle w:val="Heading2"/>
      </w:pPr>
      <w:r>
        <w:t>Footer (required)</w:t>
      </w:r>
    </w:p>
    <w:p>
      <w:r>
        <w:t>MEDILAB Exports, 17 HSIIDC Industrial Estate, Ambala Cantt 133006, India</w:t>
      </w:r>
      <w:r>
        <w:br/>
      </w:r>
      <w:r>
        <w:t>You are receiving this because you asked for product information or are a business contact. Unsubscribe: [unsubscribe link]</w:t>
      </w:r>
    </w:p>
    <w:p>
      <w:pPr>
        <w:pStyle w:val="Heading2"/>
      </w:pPr>
      <w:r>
        <w:t>Sending checklist</w:t>
      </w:r>
    </w:p>
    <w:p>
      <w:pPr>
        <w:pStyle w:val="ListBullet"/>
      </w:pPr>
      <w:r>
        <w:t>Same compliance and authentication rules as Email 01 (CAN-SPAM for US recipients, consent under China's personal information protection law for Chinese recipients, SPF, DKIM, DMARC and one-click unsubscribe).</w:t>
      </w:r>
    </w:p>
    <w:p>
      <w:pPr>
        <w:pStyle w:val="ListBullet"/>
      </w:pPr>
      <w:r>
        <w:t>Send at least 14 days after Email 01 to the same list.</w:t>
      </w:r>
    </w:p>
    <w:p>
      <w:pPr>
        <w:pStyle w:val="ListBullet"/>
      </w:pPr>
      <w:r>
        <w:t>Suppress anyone who requested a quote from Email 01 in the last 7 days and follow up personally instead.</w:t>
      </w:r>
    </w:p>
    <w:p>
      <w:pPr>
        <w:pStyle w:val="ListBullet"/>
      </w:pPr>
      <w:r>
        <w:t>Product category wording comes from the company website. Confirm the category list and the USD 1,500 minimum are current before sending.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5A8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5A8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5A8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