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2p39pu0t6b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X Education Lead Scoring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n23xfg1w0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Transforming Lead Conversion from 38.5% to 90.6%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svu8zv8dwz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X Education's current conversion rate of 38.5% requires optimization to achieve the target of 80% for high-potential leads.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Machine learning-based lead scoring model that assigns scores 0-100 to prioritize sales efforts.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90.6% conversion rate for Hot Leads (score 80+)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2.4x improvement over baseline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27% increase in monthly conversions (385 → 489)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Investment Required</w:t>
      </w:r>
      <w:r w:rsidDel="00000000" w:rsidR="00000000" w:rsidRPr="00000000">
        <w:rPr>
          <w:rtl w:val="0"/>
        </w:rPr>
        <w:t xml:space="preserve">: Minimal - leverages existing data with immediate implementation capability.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d0l2adeiqk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Business Problem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45mi1uqo1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Current State Challenges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Inefficient Resource Allocation</w:t>
      </w:r>
      <w:r w:rsidDel="00000000" w:rsidR="00000000" w:rsidRPr="00000000">
        <w:rPr>
          <w:rtl w:val="0"/>
        </w:rPr>
        <w:t xml:space="preserve">: Sales team contacts all leads equally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Conversion Rates</w:t>
      </w:r>
      <w:r w:rsidDel="00000000" w:rsidR="00000000" w:rsidRPr="00000000">
        <w:rPr>
          <w:rtl w:val="0"/>
        </w:rPr>
        <w:t xml:space="preserve">: Only 38.5% of leads convert to paying customers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Missed Opportunities</w:t>
      </w:r>
      <w:r w:rsidDel="00000000" w:rsidR="00000000" w:rsidRPr="00000000">
        <w:rPr>
          <w:rtl w:val="0"/>
        </w:rPr>
        <w:t xml:space="preserve">: High-potential leads not prioritized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Wasted Effort</w:t>
      </w:r>
      <w:r w:rsidDel="00000000" w:rsidR="00000000" w:rsidRPr="00000000">
        <w:rPr>
          <w:rtl w:val="0"/>
        </w:rPr>
        <w:t xml:space="preserve">: Time spent on low-probability prospects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ngo0nuwz5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Target Objectives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 80% conversion rate for prioritized leads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sales team productivity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overall monthly conversions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strategic resource allocation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inkjr3x50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Data Overview &amp; Methodology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38lv1wd9r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Characteristics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Size</w:t>
      </w:r>
      <w:r w:rsidDel="00000000" w:rsidR="00000000" w:rsidRPr="00000000">
        <w:rPr>
          <w:rtl w:val="0"/>
        </w:rPr>
        <w:t xml:space="preserve">: 9,240 leads across 37 features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Period</w:t>
      </w:r>
      <w:r w:rsidDel="00000000" w:rsidR="00000000" w:rsidRPr="00000000">
        <w:rPr>
          <w:rtl w:val="0"/>
        </w:rPr>
        <w:t xml:space="preserve">: Historical conversion data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: Addressed missing values (45% in some variables) and 'Select' entries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58at45v8i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Approach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Logistic Regression (chosen for interpretability and probability outputs)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Selection</w:t>
      </w:r>
      <w:r w:rsidDel="00000000" w:rsidR="00000000" w:rsidRPr="00000000">
        <w:rPr>
          <w:rtl w:val="0"/>
        </w:rPr>
        <w:t xml:space="preserve">: Reduced from 37 to 15 most predictive variables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30% holdout test set for unbiased performance evaluation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Metric</w:t>
      </w:r>
      <w:r w:rsidDel="00000000" w:rsidR="00000000" w:rsidRPr="00000000">
        <w:rPr>
          <w:rtl w:val="0"/>
        </w:rPr>
        <w:t xml:space="preserve">: ROC-AUC Score of 0.881 (Excellent)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svlz8cuim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Assumptions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conversion patterns predict future behavior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behavior data accurately reflects engagement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marketing channels remain consistent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requires monthly retraining with new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3ia06qyxe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Model Performance Results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j29hgb32e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Metrics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ROC-AUC Score</w:t>
      </w:r>
      <w:r w:rsidDel="00000000" w:rsidR="00000000" w:rsidRPr="00000000">
        <w:rPr>
          <w:rtl w:val="0"/>
        </w:rPr>
        <w:t xml:space="preserve">: 0.881 (0.5 = random, 1.0 = perfect)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Overall Accuracy</w:t>
      </w:r>
      <w:r w:rsidDel="00000000" w:rsidR="00000000" w:rsidRPr="00000000">
        <w:rPr>
          <w:rtl w:val="0"/>
        </w:rPr>
        <w:t xml:space="preserve">: 82.7%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: 80.5% (when predicting conversion, correct 4 out of 5 times)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: 72.8% (captures nearly 3 out of 4 actual converters)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xo76fucaq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Validation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505"/>
        <w:gridCol w:w="1610"/>
        <w:gridCol w:w="1940"/>
        <w:gridCol w:w="2330"/>
        <w:tblGridChange w:id="0">
          <w:tblGrid>
            <w:gridCol w:w="1850"/>
            <w:gridCol w:w="1505"/>
            <w:gridCol w:w="1610"/>
            <w:gridCol w:w="194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Business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Hot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1,860 (20.1%)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Immediate calls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Warm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60-79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913 (9.9%)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Nurture campaigns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Cold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891 (9.6%)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Automated marketing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Very Cold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5,576 (60.3%)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Minimal resources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Finding</w:t>
      </w:r>
      <w:r w:rsidDel="00000000" w:rsidR="00000000" w:rsidRPr="00000000">
        <w:rPr>
          <w:rtl w:val="0"/>
        </w:rPr>
        <w:t xml:space="preserve">: Hot Leads exceed the 80% conversion target, achieving 90.6% success rate.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kxd6o8iv5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Data Insights: Visual Analysis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p9indp8fo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Performance Validation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ROC Curve Analysis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 Score: 0.881 (Excellent discrimination power)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significantly outperforms random classification (0.5 baseline)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separation between converters and non-converters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Probability Distribution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between converted (green) and non-converted (red) leads</w:t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boundary at 0.5 shows good model calibration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leads cluster at higher probability ranges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Confusion Matrix Results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Positives: 777 (correctly identified converters)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Negatives: 1,516 (correctly identified non-converters)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Positives: 188 (acceptable trade-off)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Negatives: 291 (missed opportunities - manageable)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ohgqs98c6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Lead Score Distribution Analysis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Score Distribution Pattern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Bimodal distribution with clear peaks at low (0-40) and high (80-100) ranges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score: 38.7 aligns with overall conversion rate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segmentation enables actionable business categories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Conversion Validation by Category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Leads (80-100): 90.6% conversion rate - </w:t>
      </w:r>
      <w:r w:rsidDel="00000000" w:rsidR="00000000" w:rsidRPr="00000000">
        <w:rPr>
          <w:b w:val="1"/>
          <w:rtl w:val="0"/>
        </w:rPr>
        <w:t xml:space="preserve">Exceeds 80% target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Leads (60-79): 72.6% conversion rate - </w:t>
      </w:r>
      <w:r w:rsidDel="00000000" w:rsidR="00000000" w:rsidRPr="00000000">
        <w:rPr>
          <w:b w:val="1"/>
          <w:rtl w:val="0"/>
        </w:rPr>
        <w:t xml:space="preserve">Strong performance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Leads (40-59): 53.0% conversion rate - </w:t>
      </w:r>
      <w:r w:rsidDel="00000000" w:rsidR="00000000" w:rsidRPr="00000000">
        <w:rPr>
          <w:b w:val="1"/>
          <w:rtl w:val="0"/>
        </w:rPr>
        <w:t xml:space="preserve">Above average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Cold Leads (0-39): 13.3% conversion rate - </w:t>
      </w:r>
      <w:r w:rsidDel="00000000" w:rsidR="00000000" w:rsidRPr="00000000">
        <w:rPr>
          <w:b w:val="1"/>
          <w:rtl w:val="0"/>
        </w:rPr>
        <w:t xml:space="preserve">Filter out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Impact Projection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approach: 38.5% overall conversion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lead scoring: 49.0% weighted conversion rate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27% improvement in conversion efficiency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zcftn2sp9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 Importance Insights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Top Conversion Drivers (Positive Impact)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Time Spent on Website: Strongest predictor (coef: +3.189)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Notable Activity: SMS engagement outperforms email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Source: Certain channels significantly better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Conversion Inhibitors (Negative Impact)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Score: Composite metrics can be misleading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Quality: "High quality" labels may indicate over-qualification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Profile: Some profiles paradoxically convert less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Business Takeaway</w:t>
      </w:r>
      <w:r w:rsidDel="00000000" w:rsidR="00000000" w:rsidRPr="00000000">
        <w:rPr>
          <w:rtl w:val="0"/>
        </w:rPr>
        <w:t xml:space="preserve">: Simple, direct engagement metrics (time on site) outperform complex composite scores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whc0h4x2q4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Critical Success Factors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qwlfq2jjl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3 Conversion Drivers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Time Spent on Website</w:t>
      </w:r>
      <w:r w:rsidDel="00000000" w:rsidR="00000000" w:rsidRPr="00000000">
        <w:rPr>
          <w:rtl w:val="0"/>
        </w:rPr>
        <w:t xml:space="preserve"> (Impact: +3.189)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powerful predictor of conversion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Engaged users who explore content thoroughly convert at higher rates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Optimize website content and user experience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Last Notable Activity</w:t>
      </w:r>
      <w:r w:rsidDel="00000000" w:rsidR="00000000" w:rsidRPr="00000000">
        <w:rPr>
          <w:rtl w:val="0"/>
        </w:rPr>
        <w:t xml:space="preserve"> (Impact: +0.522)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engagement shows 69.4% conversion rate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activity indicates active interest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Prioritize SMS communication over email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Source Quality</w:t>
      </w:r>
      <w:r w:rsidDel="00000000" w:rsidR="00000000" w:rsidRPr="00000000">
        <w:rPr>
          <w:rtl w:val="0"/>
        </w:rPr>
        <w:t xml:space="preserve"> (Impact: +0.417)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 acquisition channels significantly outperform others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Reallocate marketing budget to high-converting sources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x4xgujgkcy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Categorical Insights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Relevance Quality Leads</w:t>
      </w:r>
      <w:r w:rsidDel="00000000" w:rsidR="00000000" w:rsidRPr="00000000">
        <w:rPr>
          <w:rtl w:val="0"/>
        </w:rPr>
        <w:t xml:space="preserve">: 94.7% conversion rate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 Profiles</w:t>
      </w:r>
      <w:r w:rsidDel="00000000" w:rsidR="00000000" w:rsidRPr="00000000">
        <w:rPr>
          <w:rtl w:val="0"/>
        </w:rPr>
        <w:t xml:space="preserve">: Dual/Lateral specialization students convert at 95-100%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SMS Responders</w:t>
      </w:r>
      <w:r w:rsidDel="00000000" w:rsidR="00000000" w:rsidRPr="00000000">
        <w:rPr>
          <w:rtl w:val="0"/>
        </w:rPr>
        <w:t xml:space="preserve">: 69.4% conversion rate vs 36.9% for email openers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48b23z64bnz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Strategic Recommendations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zsurjflzi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Immediate Implementation (Next 30 Days)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 Allocation Strategy: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of sales effort → Hot Leads (1,860 leads)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25% of sales effort → Warm Leads (913 leads)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of sales effort → Automated systems for Cold Leads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Results: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conversions increase from 385 to 489 (+27%)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efficiency improves by 2.4x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on sales efforts increases significantly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andrvf84fx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Operational Adjustments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Normal Operations: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probability threshold of 0.5 (standard model output)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leads scoring 60+ for personal outreach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automated nurturing for scores 40-59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Communication Strategy: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SMS over email for high-scoring leads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specialized approach for student segments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website content to increase time-on-site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6rsc5lfcof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Adaptive Strategies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zd47pq69k4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Aggressive Conversion Period (Intern Season)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10 additional interns for 2 months, maximize conversions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threshold to 0.3 (captures 85.5% of potential converters)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approximately 4,396 leads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success rate: 69.2%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Ultra Hot leads (90-100 scores) for intern confidence building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Impact</w:t>
      </w:r>
      <w:r w:rsidDel="00000000" w:rsidR="00000000" w:rsidRPr="00000000">
        <w:rPr>
          <w:rtl w:val="0"/>
        </w:rPr>
        <w:t xml:space="preserve">: Additional 658 conversions over 2-month period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5na2qh1eve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Conservative Period (Target Already Met)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Quarter target achieved early, minimize effort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threshold to 0.95 (93.0% success rate)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only 713 highest-quality leads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exclusively on scores 90+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resource expenditure while maintaining momentum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Impact</w:t>
      </w:r>
      <w:r w:rsidDel="00000000" w:rsidR="00000000" w:rsidRPr="00000000">
        <w:rPr>
          <w:rtl w:val="0"/>
        </w:rPr>
        <w:t xml:space="preserve">: Maintain steady conversions with 80% less calling effort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7odi99bx3v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Implementation Roadmap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1yi7sbpmi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(Week 1-2)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Deploy lead scoring system in CRM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 sales team on score interpretation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Establish new lead routing processes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performance monitoring dashboards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jri9rvrbm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Optimization (Week 3-4)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A/B test communication strategies by lead score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SMS-first approach for Hot Leads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Launch automated nurturing for Cold Leads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Begin website optimization initiatives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cf66vdg9ku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Scaling (Month 2-3)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Refine model with new conversion data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Expand to additional marketing channels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Develop advanced segmentation strategies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Integrate with marketing automation platforms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3zr3cxwku5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Continuous Improvement (Ongoing)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Monthly model retraining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monitoring and drift detection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Strategy adjustment based on seasonal patterns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Integration with new data sources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23q2w9w0pz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Risk Management &amp; Monitoring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cp40dawbb2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Potential Risks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Drift</w:t>
      </w:r>
      <w:r w:rsidDel="00000000" w:rsidR="00000000" w:rsidRPr="00000000">
        <w:rPr>
          <w:rtl w:val="0"/>
        </w:rPr>
        <w:t xml:space="preserve">: Performance degradation over time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Monthly retraining with new data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Channel Changes</w:t>
      </w:r>
      <w:r w:rsidDel="00000000" w:rsidR="00000000" w:rsidRPr="00000000">
        <w:rPr>
          <w:rtl w:val="0"/>
        </w:rPr>
        <w:t xml:space="preserve">: Marketing mix evolution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Feature importance monitoring and model updates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Overfitting to Historical Data</w:t>
      </w:r>
      <w:r w:rsidDel="00000000" w:rsidR="00000000" w:rsidRPr="00000000">
        <w:rPr>
          <w:rtl w:val="0"/>
        </w:rPr>
        <w:t xml:space="preserve">: Past patterns may not predict future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Continuous validation against new conversions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alu267zyxf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Success Metrics to Monitor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rates by lead category (monthly)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efficiency metrics (calls per conversion)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performance metrics (AUC score, precision, recall)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impact and ROI calculations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2j7f2wr3gi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Expected Business Impact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fe7b1t5hz7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Quantitative Benefits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Conversion Rate Improvement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38.5% → 90.6% for prioritized leads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Conversion Increase</w:t>
      </w:r>
      <w:r w:rsidDel="00000000" w:rsidR="00000000" w:rsidRPr="00000000">
        <w:rPr>
          <w:rtl w:val="0"/>
        </w:rPr>
        <w:t xml:space="preserve">: +104 additional conversions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Efficiency</w:t>
      </w:r>
      <w:r w:rsidDel="00000000" w:rsidR="00000000" w:rsidRPr="00000000">
        <w:rPr>
          <w:rtl w:val="0"/>
        </w:rPr>
        <w:t xml:space="preserve">: 2.4x improvement in resource utilization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Impact</w:t>
      </w:r>
      <w:r w:rsidDel="00000000" w:rsidR="00000000" w:rsidRPr="00000000">
        <w:rPr>
          <w:rtl w:val="0"/>
        </w:rPr>
        <w:t xml:space="preserve">: 27% increase in monthly revenue from leads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7bqi6fi6po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Qualitative Benefits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sales team morale through higher success rates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customer experience through better targeting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 making culture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 through systematic lead optimization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zx0x1ibdda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ROI Projection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Cost</w:t>
      </w:r>
      <w:r w:rsidDel="00000000" w:rsidR="00000000" w:rsidRPr="00000000">
        <w:rPr>
          <w:rtl w:val="0"/>
        </w:rPr>
        <w:t xml:space="preserve">: Minimal (uses existing data and systems)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Annual Revenue Increase</w:t>
      </w:r>
      <w:r w:rsidDel="00000000" w:rsidR="00000000" w:rsidRPr="00000000">
        <w:rPr>
          <w:rtl w:val="0"/>
        </w:rPr>
        <w:t xml:space="preserve">: Significant based on 104 additional monthly conversions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Payback Period</w:t>
      </w:r>
      <w:r w:rsidDel="00000000" w:rsidR="00000000" w:rsidRPr="00000000">
        <w:rPr>
          <w:rtl w:val="0"/>
        </w:rPr>
        <w:t xml:space="preserve">: Immediate (positive ROI from month 1)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q7141fu0h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Conclusion &amp; Next Steps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0y3semq13z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 Model Performance</w:t>
      </w:r>
      <w:r w:rsidDel="00000000" w:rsidR="00000000" w:rsidRPr="00000000">
        <w:rPr>
          <w:rtl w:val="0"/>
        </w:rPr>
        <w:t xml:space="preserve">: 90.6% conversion rate for Hot Leads exceeds 80% target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Actionable Insights</w:t>
      </w:r>
      <w:r w:rsidDel="00000000" w:rsidR="00000000" w:rsidRPr="00000000">
        <w:rPr>
          <w:rtl w:val="0"/>
        </w:rPr>
        <w:t xml:space="preserve">: Clear understanding of conversion drivers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Flexible Framework</w:t>
      </w:r>
      <w:r w:rsidDel="00000000" w:rsidR="00000000" w:rsidRPr="00000000">
        <w:rPr>
          <w:rtl w:val="0"/>
        </w:rPr>
        <w:t xml:space="preserve">: Adaptable strategies for different business scenarios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Implementation</w:t>
      </w:r>
      <w:r w:rsidDel="00000000" w:rsidR="00000000" w:rsidRPr="00000000">
        <w:rPr>
          <w:rtl w:val="0"/>
        </w:rPr>
        <w:t xml:space="preserve">: Ready for deployment with existing resources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ylanpn4luh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Critical Success Factors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model monitoring and retraining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adoption and proper usage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and communication optimization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existing CRM systems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zydd9j6syt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Decision Required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Proceed with immediate implementation of lead scoring system with phased rollout approach.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Full implementation within 30 days </w:t>
      </w:r>
      <w:r w:rsidDel="00000000" w:rsidR="00000000" w:rsidRPr="00000000">
        <w:rPr>
          <w:b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: Existing team with minimal additional training </w:t>
      </w:r>
      <w:r w:rsidDel="00000000" w:rsidR="00000000" w:rsidRPr="00000000">
        <w:rPr>
          <w:b w:val="1"/>
          <w:rtl w:val="0"/>
        </w:rPr>
        <w:t xml:space="preserve">Expected Impact</w:t>
      </w:r>
      <w:r w:rsidDel="00000000" w:rsidR="00000000" w:rsidRPr="00000000">
        <w:rPr>
          <w:rtl w:val="0"/>
        </w:rPr>
        <w:t xml:space="preserve">: 27% increase in conversions starting month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analysis is based on historical data patterns and assumes consistent market conditions. Regular model updates and performance monitoring are essential for sustained success.</w:t>
      </w:r>
    </w:p>
    <w:p w:rsidR="00000000" w:rsidDel="00000000" w:rsidP="00000000" w:rsidRDefault="00000000" w:rsidRPr="00000000" w14:paraId="000000EF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Presentation Structure (13 focused slides):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Impact overview for decision makers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Problem</w:t>
      </w:r>
      <w:r w:rsidDel="00000000" w:rsidR="00000000" w:rsidRPr="00000000">
        <w:rPr>
          <w:rtl w:val="0"/>
        </w:rPr>
        <w:t xml:space="preserve"> - Clear problem definition and objectives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&amp; Methodology</w:t>
      </w:r>
      <w:r w:rsidDel="00000000" w:rsidR="00000000" w:rsidRPr="00000000">
        <w:rPr>
          <w:rtl w:val="0"/>
        </w:rPr>
        <w:t xml:space="preserve"> - Technical approach with stated assumptions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Performance</w:t>
      </w:r>
      <w:r w:rsidDel="00000000" w:rsidR="00000000" w:rsidRPr="00000000">
        <w:rPr>
          <w:rtl w:val="0"/>
        </w:rPr>
        <w:t xml:space="preserve"> - Both technical metrics and business validation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Critical Success Factors</w:t>
      </w:r>
      <w:r w:rsidDel="00000000" w:rsidR="00000000" w:rsidRPr="00000000">
        <w:rPr>
          <w:rtl w:val="0"/>
        </w:rPr>
        <w:t xml:space="preserve"> - Key insights driving conversions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Recommendations</w:t>
      </w:r>
      <w:r w:rsidDel="00000000" w:rsidR="00000000" w:rsidRPr="00000000">
        <w:rPr>
          <w:rtl w:val="0"/>
        </w:rPr>
        <w:t xml:space="preserve"> - Immediate actions and resource allocation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Strategies</w:t>
      </w:r>
      <w:r w:rsidDel="00000000" w:rsidR="00000000" w:rsidRPr="00000000">
        <w:rPr>
          <w:rtl w:val="0"/>
        </w:rPr>
        <w:t xml:space="preserve"> - Specific scenarios (aggressive/conservative periods)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Roadmap</w:t>
      </w:r>
      <w:r w:rsidDel="00000000" w:rsidR="00000000" w:rsidRPr="00000000">
        <w:rPr>
          <w:rtl w:val="0"/>
        </w:rPr>
        <w:t xml:space="preserve"> - 4-phase rollout plan with timelines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 - Mitigation strategies and monitoring metrics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 - Quantitative and qualitative benefits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- Clear next steps and decision required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vhhm8v0dv5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New "Data Insights: Visual Analysis" Section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Performance Charts: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 Curve interpretation (your 0.881 AUC score)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distribution analysis showing clear separation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breakdown with actual numbers (777 true positives, etc.)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Lead Score Distribution: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References your bimodal distribution pattern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the 90.6% Hot Lead conversion rate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 projection showing 27% improvement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Importance Visualization: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actual coefficient values (Total Time Spent +3.189, etc.)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distinction between positive/negative impacts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interpretation of counterintuitive findings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lfdiz6vg0o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Additional Slide Recommendations: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also include these specific visualizations in your PowerPoint: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4 (after Data Overview)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exploratory analysis charts (conversion by lead source, time distribution)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quality visualization showing missing values handled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6 (Data Insights section)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ROC curve, probability distributions, confusion matrix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score histogram with category boundaries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importance horizontal bar chart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8 (after Strategic Recommendations)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score distribution by category (your pie chart)</w:t>
      </w:r>
    </w:p>
    <w:p w:rsidR="00000000" w:rsidDel="00000000" w:rsidP="00000000" w:rsidRDefault="00000000" w:rsidRPr="00000000" w14:paraId="000001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Conversion rates by score range (your bar chart showing 94.2% for 90-100 range)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impact comparison (current vs projected)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