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40"/>
          <w:szCs w:val="40"/>
        </w:rPr>
      </w:pPr>
      <w:r>
        <w:rPr>
          <w:sz w:val="40"/>
          <w:szCs w:val="40"/>
        </w:rPr>
        <w:t>An analysis of schoolwork automation with AI tools</w:t>
      </w:r>
    </w:p>
    <w:p>
      <w:pPr>
        <w:pStyle w:val="Normal"/>
        <w:bidi w:val="0"/>
        <w:jc w:val="left"/>
        <w:rPr>
          <w:sz w:val="28"/>
          <w:szCs w:val="28"/>
        </w:rPr>
      </w:pPr>
      <w:r>
        <w:rPr>
          <w:sz w:val="28"/>
          <w:szCs w:val="28"/>
        </w:rPr>
        <w:t>VU programų sistemos 1k. Adomas B., Aistė M.</w:t>
      </w:r>
    </w:p>
    <w:p>
      <w:pPr>
        <w:pStyle w:val="Normal"/>
        <w:bidi w:val="0"/>
        <w:jc w:val="left"/>
        <w:rPr/>
      </w:pPr>
      <w:r>
        <w:rPr/>
      </w:r>
    </w:p>
    <w:p>
      <w:pPr>
        <w:pStyle w:val="Normal"/>
        <w:bidi w:val="0"/>
        <w:jc w:val="left"/>
        <w:rPr>
          <w:sz w:val="30"/>
          <w:szCs w:val="30"/>
        </w:rPr>
      </w:pPr>
      <w:r>
        <w:rPr>
          <w:sz w:val="30"/>
          <w:szCs w:val="30"/>
        </w:rPr>
        <w:t>Abstract:</w:t>
      </w:r>
    </w:p>
    <w:p>
      <w:pPr>
        <w:pStyle w:val="Normal"/>
        <w:bidi w:val="0"/>
        <w:jc w:val="left"/>
        <w:rPr/>
      </w:pPr>
      <w:r>
        <w:rPr/>
        <w:t>Schoolwork automation with AI tools has been increasingly more prevalent in academic environments. Previous research has found that individuals with greater executive functioning challenges find AI more helpful, however, no significant link was found between academic achievement and AI usage or usefulness. This study, however, focused on younger individuals in shorter time frames. We will solely focus on university students and assess data in a wider timescale. Our findings indicate that somewhat contrary to previous results, a majority of students prefer AI tools, find them useful in certain contexts and use them oftenly. Our study aims to better understand how AI is used among students for task optimizaation to give a better opportunity to improve teaching methods. These findings will be useful for enhancing learning outcomes and improving AI literacy for future students.</w:t>
      </w:r>
    </w:p>
    <w:p>
      <w:pPr>
        <w:pStyle w:val="Normal"/>
        <w:bidi w:val="0"/>
        <w:jc w:val="left"/>
        <w:rPr/>
      </w:pPr>
      <w:r>
        <w:rPr/>
        <w:t xml:space="preserve"> </w:t>
      </w:r>
    </w:p>
    <w:p>
      <w:pPr>
        <w:pStyle w:val="Normal"/>
        <w:bidi w:val="0"/>
        <w:jc w:val="left"/>
        <w:rPr>
          <w:sz w:val="30"/>
          <w:szCs w:val="30"/>
        </w:rPr>
      </w:pPr>
      <w:r>
        <w:rPr>
          <w:sz w:val="30"/>
          <w:szCs w:val="30"/>
        </w:rPr>
        <w:t>Keywords:</w:t>
      </w:r>
    </w:p>
    <w:p>
      <w:pPr>
        <w:pStyle w:val="Normal"/>
        <w:bidi w:val="0"/>
        <w:jc w:val="left"/>
        <w:rPr/>
      </w:pPr>
      <w:r>
        <w:rPr/>
        <w:t>AI, AI tools, students, ChatGPT, assistance, efficiency, school work, academia, work intensification, learning, academic achievement, cognition</w:t>
      </w:r>
    </w:p>
    <w:p>
      <w:pPr>
        <w:pStyle w:val="Normal"/>
        <w:bidi w:val="0"/>
        <w:jc w:val="left"/>
        <w:rPr/>
      </w:pPr>
      <w:r>
        <w:rPr/>
        <w:t xml:space="preserve"> </w:t>
      </w:r>
    </w:p>
    <w:p>
      <w:pPr>
        <w:pStyle w:val="Normal"/>
        <w:bidi w:val="0"/>
        <w:jc w:val="left"/>
        <w:rPr>
          <w:sz w:val="30"/>
          <w:szCs w:val="30"/>
        </w:rPr>
      </w:pPr>
      <w:r>
        <w:rPr>
          <w:sz w:val="30"/>
          <w:szCs w:val="30"/>
        </w:rPr>
        <w:t>References:</w:t>
      </w:r>
    </w:p>
    <w:p>
      <w:pPr>
        <w:pStyle w:val="Normal"/>
        <w:bidi w:val="0"/>
        <w:jc w:val="left"/>
        <w:rPr/>
      </w:pPr>
      <w:r>
        <w:rPr/>
        <w:t>Klarin, J. et al. (2024). Adolescents‘ Use and Perceived Usefulness of Generative AI for Schoolwork: Exploring Their Relationships with Executive Functioning and Academic Achievement. Frontiers in Artificial Intelligence, 7, 1415782.</w:t>
      </w:r>
    </w:p>
    <w:p>
      <w:pPr>
        <w:pStyle w:val="Normal"/>
        <w:bidi w:val="0"/>
        <w:jc w:val="left"/>
        <w:rPr/>
      </w:pPr>
      <w:r>
        <w:rPr/>
        <w:t>Watermeyer, R., Phipps, L., Lanclos, D., &amp; Knight, C. (2024). Generative AI and the Automating of Academia. Postdigital Science and Education, 6(2), 446-466.</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221</Words>
  <Characters>1330</Characters>
  <CharactersWithSpaces>1544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2024-11-21T20:54:11Z</dcterms:created>
  <dc:creator/>
  <dc:description/>
  <dc:language>en-US</dc:language>
  <cp:lastModifiedBy/>
  <dcterms:modified xsi:type="dcterms:W3CDTF">2024-11-21T20:55:05Z</dcterms:modified>
  <cp:revision>1</cp:revision>
  <dc:subject/>
  <dc:title/>
</cp:coreProperties>
</file>