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rPr>
          <w:rFonts w:ascii="Calibri" w:hAnsi="Calibri" w:eastAsia="Calibri" w:cs="Calibri"/>
          <w:b/>
          <w:sz w:val="28"/>
          <w:szCs w:val="28"/>
        </w:rPr>
      </w:pPr>
    </w:p>
    <w:p w14:paraId="00000002">
      <w:pPr>
        <w:rPr>
          <w:rFonts w:ascii="Calibri" w:hAnsi="Calibri" w:eastAsia="Calibri" w:cs="Calibri"/>
          <w:b/>
          <w:sz w:val="28"/>
          <w:szCs w:val="28"/>
        </w:rPr>
      </w:pPr>
    </w:p>
    <w:p w14:paraId="00000003">
      <w:pPr>
        <w:rPr>
          <w:rFonts w:hint="default" w:ascii="Calibri" w:hAnsi="Calibri" w:eastAsia="Calibri" w:cs="Calibri"/>
          <w:b/>
          <w:sz w:val="28"/>
          <w:szCs w:val="28"/>
          <w:lang w:val="en-US"/>
        </w:rPr>
      </w:pPr>
    </w:p>
    <w:p w14:paraId="00000004">
      <w:pPr>
        <w:rPr>
          <w:rFonts w:ascii="Calibri" w:hAnsi="Calibri" w:eastAsia="Calibri" w:cs="Calibri"/>
          <w:b/>
          <w:sz w:val="28"/>
          <w:szCs w:val="28"/>
        </w:rPr>
      </w:pPr>
    </w:p>
    <w:p w14:paraId="00000005">
      <w:pPr>
        <w:rPr>
          <w:rFonts w:ascii="Calibri" w:hAnsi="Calibri" w:eastAsia="Calibri" w:cs="Calibri"/>
          <w:b/>
          <w:sz w:val="28"/>
          <w:szCs w:val="28"/>
        </w:rPr>
      </w:pPr>
    </w:p>
    <w:p w14:paraId="00000006">
      <w:pPr>
        <w:jc w:val="center"/>
        <w:rPr>
          <w:rFonts w:ascii="Calibri" w:hAnsi="Calibri" w:eastAsia="Calibri" w:cs="Calibri"/>
          <w:sz w:val="40"/>
          <w:szCs w:val="40"/>
        </w:rPr>
      </w:pPr>
      <w:r>
        <w:rPr>
          <w:rFonts w:ascii="Calibri" w:hAnsi="Calibri" w:eastAsia="Calibri" w:cs="Calibri"/>
          <w:b/>
          <w:sz w:val="40"/>
          <w:szCs w:val="40"/>
          <w:rtl w:val="0"/>
        </w:rPr>
        <w:t>УЛААНБААТАР ХОТЫН ТҮГЖРЭЛ, ТҮҮНД НӨЛӨӨЛӨХ ХҮЧИН ЗҮЙЛСИЙН ШИНЖИЛГЭЭ</w:t>
      </w:r>
    </w:p>
    <w:p w14:paraId="00000007">
      <w:pPr>
        <w:rPr>
          <w:rFonts w:ascii="Calibri" w:hAnsi="Calibri" w:eastAsia="Calibri" w:cs="Calibri"/>
          <w:b/>
          <w:sz w:val="28"/>
          <w:szCs w:val="28"/>
        </w:rPr>
      </w:pPr>
    </w:p>
    <w:p w14:paraId="00000008">
      <w:pPr>
        <w:rPr>
          <w:rFonts w:ascii="Calibri" w:hAnsi="Calibri" w:eastAsia="Calibri" w:cs="Calibri"/>
          <w:b/>
          <w:sz w:val="28"/>
          <w:szCs w:val="28"/>
        </w:rPr>
      </w:pPr>
    </w:p>
    <w:p w14:paraId="00000009">
      <w:pPr>
        <w:rPr>
          <w:rFonts w:ascii="Calibri" w:hAnsi="Calibri" w:eastAsia="Calibri" w:cs="Calibri"/>
          <w:b/>
          <w:sz w:val="28"/>
          <w:szCs w:val="28"/>
        </w:rPr>
      </w:pPr>
    </w:p>
    <w:p w14:paraId="0000000A">
      <w:pPr>
        <w:rPr>
          <w:rFonts w:ascii="Calibri" w:hAnsi="Calibri" w:eastAsia="Calibri" w:cs="Calibri"/>
          <w:b/>
          <w:sz w:val="28"/>
          <w:szCs w:val="28"/>
        </w:rPr>
      </w:pPr>
    </w:p>
    <w:p w14:paraId="0000000B">
      <w:pPr>
        <w:rPr>
          <w:rFonts w:ascii="Calibri" w:hAnsi="Calibri" w:eastAsia="Calibri" w:cs="Calibri"/>
          <w:b/>
          <w:sz w:val="28"/>
          <w:szCs w:val="28"/>
        </w:rPr>
      </w:pPr>
    </w:p>
    <w:p w14:paraId="0000000C">
      <w:pPr>
        <w:rPr>
          <w:rFonts w:ascii="Calibri" w:hAnsi="Calibri" w:eastAsia="Calibri" w:cs="Calibri"/>
          <w:b/>
          <w:sz w:val="28"/>
          <w:szCs w:val="28"/>
        </w:rPr>
      </w:pPr>
    </w:p>
    <w:p w14:paraId="0000000D">
      <w:pPr>
        <w:rPr>
          <w:rFonts w:ascii="Calibri" w:hAnsi="Calibri" w:eastAsia="Calibri" w:cs="Calibri"/>
          <w:b/>
          <w:sz w:val="28"/>
          <w:szCs w:val="28"/>
        </w:rPr>
      </w:pPr>
    </w:p>
    <w:p w14:paraId="0000000E">
      <w:pPr>
        <w:rPr>
          <w:rFonts w:ascii="Calibri" w:hAnsi="Calibri" w:eastAsia="Calibri" w:cs="Calibri"/>
          <w:b/>
          <w:sz w:val="28"/>
          <w:szCs w:val="28"/>
        </w:rPr>
      </w:pPr>
    </w:p>
    <w:p w14:paraId="0000000F">
      <w:pPr>
        <w:rPr>
          <w:rFonts w:ascii="Calibri" w:hAnsi="Calibri" w:eastAsia="Calibri" w:cs="Calibri"/>
          <w:b/>
          <w:sz w:val="28"/>
          <w:szCs w:val="28"/>
        </w:rPr>
      </w:pPr>
    </w:p>
    <w:p w14:paraId="00000010">
      <w:pPr>
        <w:rPr>
          <w:rFonts w:ascii="Calibri" w:hAnsi="Calibri" w:eastAsia="Calibri" w:cs="Calibri"/>
          <w:b/>
          <w:sz w:val="28"/>
          <w:szCs w:val="28"/>
        </w:rPr>
      </w:pPr>
    </w:p>
    <w:p w14:paraId="00000011">
      <w:pPr>
        <w:rPr>
          <w:rFonts w:ascii="Calibri" w:hAnsi="Calibri" w:eastAsia="Calibri" w:cs="Calibri"/>
          <w:b/>
          <w:sz w:val="28"/>
          <w:szCs w:val="28"/>
        </w:rPr>
      </w:pPr>
    </w:p>
    <w:p w14:paraId="00000012">
      <w:pPr>
        <w:rPr>
          <w:rFonts w:ascii="Calibri" w:hAnsi="Calibri" w:eastAsia="Calibri" w:cs="Calibri"/>
          <w:b/>
          <w:sz w:val="28"/>
          <w:szCs w:val="28"/>
        </w:rPr>
      </w:pPr>
    </w:p>
    <w:p w14:paraId="00000013">
      <w:pPr>
        <w:rPr>
          <w:rFonts w:ascii="Calibri" w:hAnsi="Calibri" w:eastAsia="Calibri" w:cs="Calibri"/>
          <w:b/>
          <w:sz w:val="28"/>
          <w:szCs w:val="28"/>
        </w:rPr>
      </w:pPr>
    </w:p>
    <w:p w14:paraId="00000014">
      <w:pPr>
        <w:rPr>
          <w:rFonts w:ascii="Calibri" w:hAnsi="Calibri" w:eastAsia="Calibri" w:cs="Calibri"/>
          <w:b/>
          <w:sz w:val="28"/>
          <w:szCs w:val="28"/>
        </w:rPr>
      </w:pPr>
    </w:p>
    <w:p w14:paraId="00000015">
      <w:pPr>
        <w:rPr>
          <w:rFonts w:ascii="Calibri" w:hAnsi="Calibri" w:eastAsia="Calibri" w:cs="Calibri"/>
          <w:b/>
          <w:sz w:val="28"/>
          <w:szCs w:val="28"/>
        </w:rPr>
      </w:pPr>
    </w:p>
    <w:p w14:paraId="00000016">
      <w:pPr>
        <w:jc w:val="center"/>
        <w:rPr>
          <w:rFonts w:ascii="Calibri" w:hAnsi="Calibri" w:eastAsia="Calibri" w:cs="Calibri"/>
          <w:b/>
          <w:sz w:val="24"/>
          <w:szCs w:val="24"/>
        </w:rPr>
      </w:pPr>
      <w:r>
        <w:rPr>
          <w:rFonts w:ascii="Calibri" w:hAnsi="Calibri" w:eastAsia="Calibri" w:cs="Calibri"/>
          <w:b/>
          <w:sz w:val="24"/>
          <w:szCs w:val="24"/>
          <w:rtl w:val="0"/>
        </w:rPr>
        <w:t>Улаанбаатар хот</w:t>
      </w:r>
    </w:p>
    <w:p w14:paraId="00000017">
      <w:pPr>
        <w:jc w:val="center"/>
        <w:rPr>
          <w:rFonts w:ascii="Calibri" w:hAnsi="Calibri" w:eastAsia="Calibri" w:cs="Calibri"/>
          <w:b/>
          <w:sz w:val="24"/>
          <w:szCs w:val="24"/>
        </w:rPr>
      </w:pPr>
      <w:r>
        <w:rPr>
          <w:rFonts w:ascii="Calibri" w:hAnsi="Calibri" w:eastAsia="Calibri" w:cs="Calibri"/>
          <w:b/>
          <w:sz w:val="24"/>
          <w:szCs w:val="24"/>
          <w:rtl w:val="0"/>
        </w:rPr>
        <w:t>2024 он</w:t>
      </w:r>
    </w:p>
    <w:p w14:paraId="00000018">
      <w:pPr>
        <w:rPr>
          <w:rFonts w:ascii="Calibri" w:hAnsi="Calibri" w:eastAsia="Calibri" w:cs="Calibri"/>
          <w:b/>
          <w:sz w:val="28"/>
          <w:szCs w:val="28"/>
        </w:rPr>
      </w:pPr>
    </w:p>
    <w:p w14:paraId="00000019">
      <w:pPr>
        <w:rPr>
          <w:rFonts w:ascii="Calibri" w:hAnsi="Calibri" w:eastAsia="Calibri" w:cs="Calibri"/>
          <w:b/>
          <w:sz w:val="28"/>
          <w:szCs w:val="28"/>
        </w:rPr>
      </w:pPr>
    </w:p>
    <w:p w14:paraId="0000001A">
      <w:pPr>
        <w:pStyle w:val="3"/>
        <w:jc w:val="center"/>
        <w:rPr>
          <w:rFonts w:ascii="Cambria" w:hAnsi="Cambria" w:eastAsia="Cambria" w:cs="Cambria"/>
        </w:rPr>
      </w:pPr>
      <w:bookmarkStart w:id="0" w:name="_heading=h.gjdgxs" w:colFirst="0" w:colLast="0"/>
      <w:bookmarkEnd w:id="0"/>
      <w:bookmarkStart w:id="1" w:name="_Toc32445"/>
      <w:bookmarkStart w:id="2" w:name="_Toc16035"/>
      <w:r>
        <w:rPr>
          <w:rFonts w:ascii="Calibri" w:hAnsi="Calibri" w:eastAsia="Calibri" w:cs="Calibri"/>
          <w:b/>
          <w:rtl w:val="0"/>
          <w:cs/>
          <w:lang w:val="mn-MN"/>
        </w:rPr>
        <w:t>АГУУЛГА</w:t>
      </w:r>
      <w:bookmarkEnd w:id="1"/>
      <w:bookmarkEnd w:id="2"/>
    </w:p>
    <w:sdt>
      <w:sdtPr>
        <w:id w:val="147479636"/>
        <w:docPartObj>
          <w:docPartGallery w:val="Table of Contents"/>
          <w:docPartUnique/>
        </w:docPartObj>
      </w:sdtPr>
      <w:sdtContent>
        <w:p w14:paraId="2D3BC0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350"/>
            </w:tabs>
            <w:spacing w:before="0" w:after="100" w:line="259" w:lineRule="auto"/>
            <w:ind w:left="220" w:right="0" w:firstLine="0"/>
            <w:jc w:val="left"/>
            <w:rPr>
              <w:rFonts w:asciiTheme="minorHAnsi" w:hAnsiTheme="minorHAnsi" w:eastAsiaTheme="minorHAnsi" w:cstheme="minorBidi"/>
              <w:kern w:val="2"/>
              <w:sz w:val="22"/>
              <w:szCs w:val="22"/>
              <w:lang w:val="mn-MN"/>
            </w:rPr>
          </w:pPr>
          <w:r>
            <w:fldChar w:fldCharType="begin"/>
          </w:r>
          <w:r>
            <w:instrText xml:space="preserve"> TOC \h \u \z \t "Heading 1,1,Heading 2,2,Heading 3,3,"</w:instrText>
          </w:r>
          <w:r>
            <w:fldChar w:fldCharType="separate"/>
          </w:r>
        </w:p>
        <w:p w14:paraId="25695D19">
          <w:pPr>
            <w:pStyle w:val="26"/>
            <w:tabs>
              <w:tab w:val="right" w:leader="dot" w:pos="9360"/>
            </w:tabs>
          </w:pPr>
          <w:r>
            <w:fldChar w:fldCharType="begin"/>
          </w:r>
          <w:r>
            <w:instrText xml:space="preserve"> HYPERLINK \l _Toc16035 </w:instrText>
          </w:r>
          <w:r>
            <w:fldChar w:fldCharType="separate"/>
          </w:r>
          <w:r>
            <w:rPr>
              <w:rFonts w:ascii="Calibri" w:hAnsi="Calibri" w:eastAsia="Calibri" w:cs="Calibri"/>
              <w:rtl w:val="0"/>
              <w:cs/>
              <w:lang w:val="mn-MN"/>
            </w:rPr>
            <w:t>АГУУЛГА</w:t>
          </w:r>
          <w:r>
            <w:tab/>
          </w:r>
          <w:r>
            <w:fldChar w:fldCharType="begin"/>
          </w:r>
          <w:r>
            <w:instrText xml:space="preserve"> PAGEREF _Toc16035 \h </w:instrText>
          </w:r>
          <w:r>
            <w:fldChar w:fldCharType="separate"/>
          </w:r>
          <w:r>
            <w:t>2</w:t>
          </w:r>
          <w:r>
            <w:fldChar w:fldCharType="end"/>
          </w:r>
          <w:r>
            <w:fldChar w:fldCharType="end"/>
          </w:r>
        </w:p>
        <w:p w14:paraId="4CE5DB39">
          <w:pPr>
            <w:pStyle w:val="26"/>
            <w:tabs>
              <w:tab w:val="right" w:leader="dot" w:pos="9360"/>
            </w:tabs>
          </w:pPr>
          <w:r>
            <w:fldChar w:fldCharType="begin"/>
          </w:r>
          <w:r>
            <w:instrText xml:space="preserve"> HYPERLINK \l _Toc4928 </w:instrText>
          </w:r>
          <w:r>
            <w:fldChar w:fldCharType="separate"/>
          </w:r>
          <w:r>
            <w:t xml:space="preserve">I. </w:t>
          </w:r>
          <w:r>
            <w:rPr>
              <w:rFonts w:ascii="Calibri" w:hAnsi="Calibri" w:eastAsia="Calibri" w:cs="Calibri"/>
              <w:szCs w:val="28"/>
              <w:rtl w:val="0"/>
            </w:rPr>
            <w:t>ОРШИЛ</w:t>
          </w:r>
          <w:r>
            <w:tab/>
          </w:r>
          <w:r>
            <w:fldChar w:fldCharType="begin"/>
          </w:r>
          <w:r>
            <w:instrText xml:space="preserve"> PAGEREF _Toc4928 \h </w:instrText>
          </w:r>
          <w:r>
            <w:fldChar w:fldCharType="separate"/>
          </w:r>
          <w:r>
            <w:t>3</w:t>
          </w:r>
          <w:r>
            <w:fldChar w:fldCharType="end"/>
          </w:r>
          <w:r>
            <w:fldChar w:fldCharType="end"/>
          </w:r>
        </w:p>
        <w:p w14:paraId="78F45343">
          <w:pPr>
            <w:pStyle w:val="26"/>
            <w:tabs>
              <w:tab w:val="right" w:leader="dot" w:pos="9360"/>
            </w:tabs>
          </w:pPr>
          <w:r>
            <w:fldChar w:fldCharType="begin"/>
          </w:r>
          <w:r>
            <w:instrText xml:space="preserve"> HYPERLINK \l _Toc16018 </w:instrText>
          </w:r>
          <w:r>
            <w:fldChar w:fldCharType="separate"/>
          </w:r>
          <w:r>
            <w:t xml:space="preserve">II. </w:t>
          </w:r>
          <w:r>
            <w:rPr>
              <w:rFonts w:ascii="Calibri" w:hAnsi="Calibri" w:eastAsia="Calibri" w:cs="Calibri"/>
              <w:szCs w:val="28"/>
              <w:rtl w:val="0"/>
            </w:rPr>
            <w:t>ЗОРИЛГО</w:t>
          </w:r>
          <w:r>
            <w:tab/>
          </w:r>
          <w:r>
            <w:fldChar w:fldCharType="begin"/>
          </w:r>
          <w:r>
            <w:instrText xml:space="preserve"> PAGEREF _Toc16018 \h </w:instrText>
          </w:r>
          <w:r>
            <w:fldChar w:fldCharType="separate"/>
          </w:r>
          <w:r>
            <w:t>4</w:t>
          </w:r>
          <w:r>
            <w:fldChar w:fldCharType="end"/>
          </w:r>
          <w:r>
            <w:fldChar w:fldCharType="end"/>
          </w:r>
        </w:p>
        <w:p w14:paraId="5CAC84B9">
          <w:pPr>
            <w:pStyle w:val="26"/>
            <w:tabs>
              <w:tab w:val="right" w:leader="dot" w:pos="9360"/>
            </w:tabs>
          </w:pPr>
          <w:r>
            <w:fldChar w:fldCharType="begin"/>
          </w:r>
          <w:r>
            <w:instrText xml:space="preserve"> HYPERLINK \l _Toc4173 </w:instrText>
          </w:r>
          <w:r>
            <w:fldChar w:fldCharType="separate"/>
          </w:r>
          <w:r>
            <w:rPr>
              <w:rFonts w:ascii="Calibri" w:hAnsi="Calibri" w:eastAsia="Calibri" w:cs="Calibri"/>
              <w:szCs w:val="28"/>
            </w:rPr>
            <w:t xml:space="preserve">III. </w:t>
          </w:r>
          <w:r>
            <w:rPr>
              <w:rFonts w:ascii="Calibri" w:hAnsi="Calibri" w:eastAsia="Calibri" w:cs="Calibri"/>
              <w:szCs w:val="28"/>
              <w:rtl w:val="0"/>
            </w:rPr>
            <w:t>АРГАЧЛАЛ, АРГА ЗҮЙ</w:t>
          </w:r>
          <w:r>
            <w:tab/>
          </w:r>
          <w:r>
            <w:fldChar w:fldCharType="begin"/>
          </w:r>
          <w:r>
            <w:instrText xml:space="preserve"> PAGEREF _Toc4173 \h </w:instrText>
          </w:r>
          <w:r>
            <w:fldChar w:fldCharType="separate"/>
          </w:r>
          <w:r>
            <w:t>5</w:t>
          </w:r>
          <w:r>
            <w:fldChar w:fldCharType="end"/>
          </w:r>
          <w:r>
            <w:fldChar w:fldCharType="end"/>
          </w:r>
        </w:p>
        <w:p w14:paraId="0374CFB9">
          <w:pPr>
            <w:pStyle w:val="26"/>
            <w:tabs>
              <w:tab w:val="right" w:leader="dot" w:pos="9360"/>
            </w:tabs>
          </w:pPr>
          <w:r>
            <w:fldChar w:fldCharType="begin"/>
          </w:r>
          <w:r>
            <w:instrText xml:space="preserve"> HYPERLINK \l _Toc29302 </w:instrText>
          </w:r>
          <w:r>
            <w:fldChar w:fldCharType="separate"/>
          </w:r>
          <w:r>
            <w:rPr>
              <w:rFonts w:ascii="Calibri" w:hAnsi="Calibri" w:eastAsia="Calibri" w:cs="Calibri"/>
              <w:szCs w:val="28"/>
            </w:rPr>
            <w:t xml:space="preserve">IV. </w:t>
          </w:r>
          <w:r>
            <w:rPr>
              <w:rFonts w:ascii="Calibri" w:hAnsi="Calibri" w:eastAsia="Calibri" w:cs="Calibri"/>
              <w:szCs w:val="28"/>
              <w:rtl w:val="0"/>
            </w:rPr>
            <w:t>ӨГӨГДӨЛ БҮРДҮҮЛЭЛТ</w:t>
          </w:r>
          <w:r>
            <w:tab/>
          </w:r>
          <w:r>
            <w:fldChar w:fldCharType="begin"/>
          </w:r>
          <w:r>
            <w:instrText xml:space="preserve"> PAGEREF _Toc29302 \h </w:instrText>
          </w:r>
          <w:r>
            <w:fldChar w:fldCharType="separate"/>
          </w:r>
          <w:r>
            <w:t>8</w:t>
          </w:r>
          <w:r>
            <w:fldChar w:fldCharType="end"/>
          </w:r>
          <w:r>
            <w:fldChar w:fldCharType="end"/>
          </w:r>
        </w:p>
        <w:p w14:paraId="501D4900">
          <w:pPr>
            <w:pStyle w:val="26"/>
            <w:tabs>
              <w:tab w:val="right" w:leader="dot" w:pos="9360"/>
            </w:tabs>
          </w:pPr>
          <w:r>
            <w:fldChar w:fldCharType="begin"/>
          </w:r>
          <w:r>
            <w:instrText xml:space="preserve"> HYPERLINK \l _Toc3741 </w:instrText>
          </w:r>
          <w:r>
            <w:fldChar w:fldCharType="separate"/>
          </w:r>
          <w:r>
            <w:rPr>
              <w:rFonts w:ascii="Calibri" w:hAnsi="Calibri" w:eastAsia="Calibri" w:cs="Calibri"/>
              <w:szCs w:val="28"/>
            </w:rPr>
            <w:t xml:space="preserve">V. </w:t>
          </w:r>
          <w:r>
            <w:rPr>
              <w:rFonts w:ascii="Calibri" w:hAnsi="Calibri" w:eastAsia="Calibri" w:cs="Calibri"/>
              <w:szCs w:val="28"/>
              <w:rtl w:val="0"/>
            </w:rPr>
            <w:t>СУДАЛГААНЫ ҮР ДҮН</w:t>
          </w:r>
          <w:r>
            <w:tab/>
          </w:r>
          <w:r>
            <w:fldChar w:fldCharType="begin"/>
          </w:r>
          <w:r>
            <w:instrText xml:space="preserve"> PAGEREF _Toc3741 \h </w:instrText>
          </w:r>
          <w:r>
            <w:fldChar w:fldCharType="separate"/>
          </w:r>
          <w:r>
            <w:t>9</w:t>
          </w:r>
          <w:r>
            <w:fldChar w:fldCharType="end"/>
          </w:r>
          <w:r>
            <w:fldChar w:fldCharType="end"/>
          </w:r>
        </w:p>
        <w:p w14:paraId="21083A79">
          <w:pPr>
            <w:pStyle w:val="27"/>
            <w:tabs>
              <w:tab w:val="right" w:pos="2800"/>
              <w:tab w:val="right" w:leader="dot" w:pos="9360"/>
            </w:tabs>
          </w:pPr>
          <w:r>
            <w:fldChar w:fldCharType="begin"/>
          </w:r>
          <w:r>
            <w:instrText xml:space="preserve"> HYPERLINK \l _Toc22580 </w:instrText>
          </w:r>
          <w:r>
            <w:fldChar w:fldCharType="separate"/>
          </w:r>
          <w:r>
            <w:rPr>
              <w:rFonts w:ascii="Calibri" w:hAnsi="Calibri" w:eastAsia="Calibri" w:cs="Calibri"/>
              <w:szCs w:val="24"/>
              <w:rtl w:val="0"/>
            </w:rPr>
            <w:t>IV.I.</w:t>
          </w:r>
          <w:r>
            <w:rPr>
              <w:rFonts w:ascii="Calibri" w:hAnsi="Calibri" w:eastAsia="Calibri" w:cs="Calibri"/>
              <w:szCs w:val="24"/>
              <w:rtl w:val="0"/>
            </w:rPr>
            <w:tab/>
          </w:r>
          <w:r>
            <w:rPr>
              <w:rFonts w:ascii="Calibri" w:hAnsi="Calibri" w:eastAsia="Calibri" w:cs="Calibri"/>
              <w:szCs w:val="24"/>
              <w:rtl w:val="0"/>
            </w:rPr>
            <w:t>Нийтийн тээврийн хүртээмжийн индексийг тооцоолох</w:t>
          </w:r>
          <w:r>
            <w:tab/>
          </w:r>
          <w:r>
            <w:fldChar w:fldCharType="begin"/>
          </w:r>
          <w:r>
            <w:instrText xml:space="preserve"> PAGEREF _Toc22580 \h </w:instrText>
          </w:r>
          <w:r>
            <w:fldChar w:fldCharType="separate"/>
          </w:r>
          <w:r>
            <w:t>9</w:t>
          </w:r>
          <w:r>
            <w:fldChar w:fldCharType="end"/>
          </w:r>
          <w:r>
            <w:fldChar w:fldCharType="end"/>
          </w:r>
        </w:p>
        <w:p w14:paraId="229A8511">
          <w:pPr>
            <w:pStyle w:val="27"/>
            <w:tabs>
              <w:tab w:val="right" w:pos="2800"/>
              <w:tab w:val="right" w:leader="dot" w:pos="9360"/>
            </w:tabs>
          </w:pPr>
          <w:r>
            <w:fldChar w:fldCharType="begin"/>
          </w:r>
          <w:r>
            <w:instrText xml:space="preserve"> HYPERLINK \l _Toc12151 </w:instrText>
          </w:r>
          <w:r>
            <w:fldChar w:fldCharType="separate"/>
          </w:r>
          <w:r>
            <w:rPr>
              <w:rFonts w:ascii="Calibri" w:hAnsi="Calibri" w:eastAsia="Calibri" w:cs="Calibri"/>
              <w:szCs w:val="24"/>
              <w:rtl w:val="0"/>
            </w:rPr>
            <w:t>IV.II.</w:t>
          </w:r>
          <w:r>
            <w:rPr>
              <w:rFonts w:ascii="Calibri" w:hAnsi="Calibri" w:eastAsia="Calibri" w:cs="Calibri"/>
              <w:szCs w:val="24"/>
              <w:rtl w:val="0"/>
            </w:rPr>
            <w:tab/>
          </w:r>
          <w:r>
            <w:rPr>
              <w:rFonts w:ascii="Calibri" w:hAnsi="Calibri" w:eastAsia="Calibri" w:cs="Calibri"/>
              <w:szCs w:val="24"/>
              <w:rtl w:val="0"/>
            </w:rPr>
            <w:t>Түгжрэлийн жигнэсэн индексийг тооцоолох</w:t>
          </w:r>
          <w:r>
            <w:tab/>
          </w:r>
          <w:r>
            <w:fldChar w:fldCharType="begin"/>
          </w:r>
          <w:r>
            <w:instrText xml:space="preserve"> PAGEREF _Toc12151 \h </w:instrText>
          </w:r>
          <w:r>
            <w:fldChar w:fldCharType="separate"/>
          </w:r>
          <w:r>
            <w:t>13</w:t>
          </w:r>
          <w:r>
            <w:fldChar w:fldCharType="end"/>
          </w:r>
          <w:r>
            <w:fldChar w:fldCharType="end"/>
          </w:r>
        </w:p>
        <w:p w14:paraId="6A6763FB">
          <w:pPr>
            <w:pStyle w:val="27"/>
            <w:tabs>
              <w:tab w:val="right" w:pos="2800"/>
              <w:tab w:val="right" w:leader="dot" w:pos="9360"/>
            </w:tabs>
          </w:pPr>
          <w:r>
            <w:fldChar w:fldCharType="begin"/>
          </w:r>
          <w:r>
            <w:instrText xml:space="preserve"> HYPERLINK \l _Toc8971 </w:instrText>
          </w:r>
          <w:r>
            <w:fldChar w:fldCharType="separate"/>
          </w:r>
          <w:r>
            <w:rPr>
              <w:rFonts w:ascii="Calibri" w:hAnsi="Calibri" w:eastAsia="Calibri" w:cs="Calibri"/>
              <w:szCs w:val="24"/>
              <w:rtl w:val="0"/>
            </w:rPr>
            <w:t>IV.III.</w:t>
          </w:r>
          <w:r>
            <w:rPr>
              <w:rFonts w:ascii="Calibri" w:hAnsi="Calibri" w:eastAsia="Calibri" w:cs="Calibri"/>
              <w:szCs w:val="24"/>
              <w:rtl w:val="0"/>
            </w:rPr>
            <w:tab/>
          </w:r>
          <w:r>
            <w:rPr>
              <w:rFonts w:ascii="Calibri" w:hAnsi="Calibri" w:eastAsia="Calibri" w:cs="Calibri"/>
              <w:szCs w:val="24"/>
              <w:rtl w:val="0"/>
            </w:rPr>
            <w:t>Регрессийн шижилгээ</w:t>
          </w:r>
          <w:r>
            <w:tab/>
          </w:r>
          <w:r>
            <w:fldChar w:fldCharType="begin"/>
          </w:r>
          <w:r>
            <w:instrText xml:space="preserve"> PAGEREF _Toc8971 \h </w:instrText>
          </w:r>
          <w:r>
            <w:fldChar w:fldCharType="separate"/>
          </w:r>
          <w:r>
            <w:t>15</w:t>
          </w:r>
          <w:r>
            <w:fldChar w:fldCharType="end"/>
          </w:r>
          <w:r>
            <w:fldChar w:fldCharType="end"/>
          </w:r>
        </w:p>
        <w:p w14:paraId="6771A010">
          <w:pPr>
            <w:pStyle w:val="27"/>
            <w:tabs>
              <w:tab w:val="right" w:leader="dot" w:pos="9360"/>
            </w:tabs>
          </w:pPr>
          <w:r>
            <w:fldChar w:fldCharType="begin"/>
          </w:r>
          <w:r>
            <w:instrText xml:space="preserve"> HYPERLINK \l _Toc23528 </w:instrText>
          </w:r>
          <w:r>
            <w:fldChar w:fldCharType="separate"/>
          </w:r>
          <w:r>
            <w:rPr>
              <w:rFonts w:hint="default" w:ascii="Calibri" w:hAnsi="Calibri" w:cs="Calibri"/>
              <w:bCs/>
              <w:rtl w:val="0"/>
            </w:rPr>
            <w:t>IV.</w:t>
          </w:r>
          <w:r>
            <w:rPr>
              <w:rFonts w:hint="default" w:ascii="Calibri" w:hAnsi="Calibri" w:cs="Calibri"/>
              <w:bCs/>
              <w:rtl w:val="0"/>
              <w:lang w:val="en-US"/>
            </w:rPr>
            <w:t>IV.</w:t>
          </w:r>
          <w:r>
            <w:rPr>
              <w:rFonts w:hint="default" w:ascii="Calibri" w:hAnsi="Calibri" w:cs="Calibri"/>
              <w:bCs/>
              <w:rtl w:val="0"/>
            </w:rPr>
            <w:t xml:space="preserve"> Дашбоард болон </w:t>
          </w:r>
          <w:r>
            <w:rPr>
              <w:rFonts w:hint="default" w:ascii="Calibri" w:hAnsi="Calibri" w:cs="Calibri"/>
              <w:bCs/>
              <w:rtl w:val="0"/>
              <w:cs/>
              <w:lang w:val="mn-MN"/>
            </w:rPr>
            <w:t>д</w:t>
          </w:r>
          <w:r>
            <w:rPr>
              <w:rFonts w:hint="default" w:ascii="Calibri" w:hAnsi="Calibri" w:cs="Calibri"/>
              <w:bCs/>
              <w:rtl w:val="0"/>
            </w:rPr>
            <w:t>үрсжүүлэлт</w:t>
          </w:r>
          <w:r>
            <w:tab/>
          </w:r>
          <w:r>
            <w:fldChar w:fldCharType="begin"/>
          </w:r>
          <w:r>
            <w:instrText xml:space="preserve"> PAGEREF _Toc23528 \h </w:instrText>
          </w:r>
          <w:r>
            <w:fldChar w:fldCharType="separate"/>
          </w:r>
          <w:r>
            <w:t>16</w:t>
          </w:r>
          <w:r>
            <w:fldChar w:fldCharType="end"/>
          </w:r>
          <w:r>
            <w:fldChar w:fldCharType="end"/>
          </w:r>
        </w:p>
        <w:p w14:paraId="3D9F43EC">
          <w:pPr>
            <w:pStyle w:val="26"/>
            <w:tabs>
              <w:tab w:val="right" w:leader="dot" w:pos="9360"/>
            </w:tabs>
          </w:pPr>
          <w:r>
            <w:fldChar w:fldCharType="begin"/>
          </w:r>
          <w:r>
            <w:instrText xml:space="preserve"> HYPERLINK \l _Toc14191 </w:instrText>
          </w:r>
          <w:r>
            <w:fldChar w:fldCharType="separate"/>
          </w:r>
          <w:r>
            <w:rPr>
              <w:rFonts w:ascii="Calibri" w:hAnsi="Calibri" w:eastAsia="Calibri" w:cs="Calibri"/>
              <w:szCs w:val="28"/>
            </w:rPr>
            <w:t xml:space="preserve">VI. </w:t>
          </w:r>
          <w:r>
            <w:rPr>
              <w:rFonts w:ascii="Calibri" w:hAnsi="Calibri" w:eastAsia="Calibri" w:cs="Calibri"/>
              <w:szCs w:val="28"/>
              <w:rtl w:val="0"/>
            </w:rPr>
            <w:t>ДҮГНЭЛТ</w:t>
          </w:r>
          <w:r>
            <w:tab/>
          </w:r>
          <w:r>
            <w:fldChar w:fldCharType="begin"/>
          </w:r>
          <w:r>
            <w:instrText xml:space="preserve"> PAGEREF _Toc14191 \h </w:instrText>
          </w:r>
          <w:r>
            <w:fldChar w:fldCharType="separate"/>
          </w:r>
          <w:r>
            <w:t>16</w:t>
          </w:r>
          <w:r>
            <w:fldChar w:fldCharType="end"/>
          </w:r>
          <w:r>
            <w:fldChar w:fldCharType="end"/>
          </w:r>
        </w:p>
        <w:p w14:paraId="2E7D5339">
          <w:pPr>
            <w:pStyle w:val="26"/>
            <w:tabs>
              <w:tab w:val="right" w:leader="dot" w:pos="9360"/>
            </w:tabs>
          </w:pPr>
          <w:r>
            <w:fldChar w:fldCharType="begin"/>
          </w:r>
          <w:r>
            <w:instrText xml:space="preserve"> HYPERLINK \l _Toc4018 </w:instrText>
          </w:r>
          <w:r>
            <w:fldChar w:fldCharType="separate"/>
          </w:r>
          <w:r>
            <w:rPr>
              <w:rFonts w:ascii="Calibri" w:hAnsi="Calibri" w:eastAsia="Calibri" w:cs="Calibri"/>
              <w:szCs w:val="28"/>
            </w:rPr>
            <w:t xml:space="preserve">VII. </w:t>
          </w:r>
          <w:r>
            <w:rPr>
              <w:rFonts w:ascii="Calibri" w:hAnsi="Calibri" w:eastAsia="Calibri" w:cs="Calibri"/>
              <w:szCs w:val="28"/>
              <w:rtl w:val="0"/>
            </w:rPr>
            <w:t>ХАВСРАЛТ</w:t>
          </w:r>
          <w:r>
            <w:tab/>
          </w:r>
          <w:r>
            <w:fldChar w:fldCharType="begin"/>
          </w:r>
          <w:r>
            <w:instrText xml:space="preserve"> PAGEREF _Toc4018 \h </w:instrText>
          </w:r>
          <w:r>
            <w:fldChar w:fldCharType="separate"/>
          </w:r>
          <w:r>
            <w:t>18</w:t>
          </w:r>
          <w:r>
            <w:fldChar w:fldCharType="end"/>
          </w:r>
          <w:r>
            <w:fldChar w:fldCharType="end"/>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350"/>
            </w:tabs>
            <w:spacing w:before="0" w:after="100" w:line="259" w:lineRule="auto"/>
            <w:ind w:left="220" w:right="0" w:firstLine="0"/>
            <w:jc w:val="left"/>
          </w:pPr>
          <w:r>
            <w:fldChar w:fldCharType="end"/>
          </w:r>
        </w:p>
      </w:sdtContent>
    </w:sdt>
    <w:p w14:paraId="00000027">
      <w:pPr>
        <w:rPr>
          <w:rFonts w:ascii="Calibri" w:hAnsi="Calibri" w:eastAsia="Calibri" w:cs="Calibri"/>
          <w:b/>
          <w:sz w:val="28"/>
          <w:szCs w:val="28"/>
        </w:rPr>
      </w:pPr>
    </w:p>
    <w:p w14:paraId="00000028">
      <w:pPr>
        <w:rPr>
          <w:rFonts w:ascii="Calibri" w:hAnsi="Calibri" w:eastAsia="Calibri" w:cs="Calibri"/>
          <w:b/>
          <w:sz w:val="28"/>
          <w:szCs w:val="28"/>
        </w:rPr>
      </w:pPr>
    </w:p>
    <w:p w14:paraId="3E24FBA4">
      <w:pPr>
        <w:rPr>
          <w:rFonts w:ascii="Calibri" w:hAnsi="Calibri" w:eastAsia="Calibri" w:cs="Calibri"/>
          <w:b/>
          <w:sz w:val="28"/>
          <w:szCs w:val="28"/>
        </w:rPr>
      </w:pPr>
    </w:p>
    <w:p w14:paraId="50789363">
      <w:pPr>
        <w:rPr>
          <w:rFonts w:ascii="Calibri" w:hAnsi="Calibri" w:eastAsia="Calibri" w:cs="Calibri"/>
          <w:b/>
          <w:sz w:val="28"/>
          <w:szCs w:val="28"/>
        </w:rPr>
      </w:pPr>
    </w:p>
    <w:p w14:paraId="170AD0E3">
      <w:pPr>
        <w:rPr>
          <w:rFonts w:ascii="Calibri" w:hAnsi="Calibri" w:eastAsia="Calibri" w:cs="Calibri"/>
          <w:b/>
          <w:sz w:val="28"/>
          <w:szCs w:val="28"/>
        </w:rPr>
      </w:pPr>
    </w:p>
    <w:p w14:paraId="00000029">
      <w:pPr>
        <w:rPr>
          <w:rFonts w:ascii="Calibri" w:hAnsi="Calibri" w:eastAsia="Calibri" w:cs="Calibri"/>
          <w:b/>
          <w:sz w:val="28"/>
          <w:szCs w:val="28"/>
        </w:rPr>
      </w:pPr>
    </w:p>
    <w:p w14:paraId="0000002A">
      <w:pPr>
        <w:rPr>
          <w:rFonts w:ascii="Calibri" w:hAnsi="Calibri" w:eastAsia="Calibri" w:cs="Calibri"/>
          <w:b/>
          <w:sz w:val="28"/>
          <w:szCs w:val="28"/>
        </w:rPr>
      </w:pPr>
    </w:p>
    <w:p w14:paraId="0000002B">
      <w:pPr>
        <w:rPr>
          <w:rFonts w:ascii="Calibri" w:hAnsi="Calibri" w:eastAsia="Calibri" w:cs="Calibri"/>
          <w:b/>
          <w:sz w:val="28"/>
          <w:szCs w:val="28"/>
        </w:rPr>
      </w:pPr>
    </w:p>
    <w:p w14:paraId="0000002C">
      <w:pPr>
        <w:tabs>
          <w:tab w:val="left" w:pos="5353"/>
        </w:tabs>
        <w:rPr>
          <w:rFonts w:ascii="Calibri" w:hAnsi="Calibri" w:eastAsia="Calibri" w:cs="Calibri"/>
          <w:b/>
          <w:sz w:val="28"/>
          <w:szCs w:val="28"/>
        </w:rPr>
      </w:pPr>
      <w:r>
        <w:rPr>
          <w:rFonts w:ascii="Calibri" w:hAnsi="Calibri" w:eastAsia="Calibri" w:cs="Calibri"/>
          <w:b/>
          <w:sz w:val="28"/>
          <w:szCs w:val="28"/>
          <w:rtl w:val="0"/>
        </w:rPr>
        <w:tab/>
      </w:r>
    </w:p>
    <w:p w14:paraId="00000032">
      <w:pPr>
        <w:rPr>
          <w:rFonts w:ascii="Calibri" w:hAnsi="Calibri" w:eastAsia="Calibri" w:cs="Calibri"/>
          <w:b/>
          <w:sz w:val="28"/>
          <w:szCs w:val="28"/>
        </w:rPr>
      </w:pPr>
    </w:p>
    <w:p w14:paraId="2E978544">
      <w:pPr>
        <w:pStyle w:val="3"/>
        <w:numPr>
          <w:ilvl w:val="0"/>
          <w:numId w:val="1"/>
        </w:numPr>
      </w:pPr>
      <w:bookmarkStart w:id="3" w:name="_Toc21254"/>
      <w:bookmarkStart w:id="4" w:name="_Toc4928"/>
      <w:r>
        <w:rPr>
          <w:rFonts w:ascii="Calibri" w:hAnsi="Calibri" w:eastAsia="Calibri" w:cs="Calibri"/>
          <w:b/>
          <w:color w:val="0070C0"/>
          <w:sz w:val="28"/>
          <w:szCs w:val="28"/>
          <w:rtl w:val="0"/>
        </w:rPr>
        <w:t>ОРШИЛ</w:t>
      </w:r>
      <w:bookmarkEnd w:id="3"/>
      <w:bookmarkEnd w:id="4"/>
    </w:p>
    <w:p w14:paraId="00000035">
      <w:pPr>
        <w:bidi w:val="0"/>
        <w:ind w:firstLine="720" w:firstLineChars="0"/>
        <w:jc w:val="both"/>
        <w:rPr>
          <w:rtl w:val="0"/>
        </w:rPr>
      </w:pPr>
      <w:r>
        <w:rPr>
          <w:rtl w:val="0"/>
        </w:rPr>
        <w:t>Улаанбаатар хотын хурдацтай хөгжил, хүн амын огцом өсөлттэй холбоотойгоор нийтийн тээврийн хүртээмжийн асуудал болон авто замын түгжрэл улам бүр хурцадсаар байна. Эдгээр нь хотын оршин суугчдын амьдралын чанарт сөргөөр нөлөөлөхөөс гадна эдийн засаг, нийгмийн хөгжилд ч хүндрэл учруулж буй гол сорилтуудын нэг болжээ. Тиймээс эдгээр асуудлыг нарийвчлан судалж, үр дүнтэй шийдлүүдийг цогцоор нь боловсруулах шаардлага зүй ёсоор тулгарч байна.</w:t>
      </w:r>
    </w:p>
    <w:p w14:paraId="00000036">
      <w:pPr>
        <w:bidi w:val="0"/>
        <w:ind w:firstLine="720" w:firstLineChars="0"/>
        <w:jc w:val="both"/>
        <w:rPr>
          <w:rtl w:val="0"/>
        </w:rPr>
      </w:pPr>
      <w:r>
        <w:rPr>
          <w:rtl w:val="0"/>
        </w:rPr>
        <w:t xml:space="preserve">2015 оноос хойш Монгол Улсад автомашины тоо жил бүр дунджаар 5%-иар нэмэгдсэн нь замын түгжрэлийг улам хүндрүүлж байна. Одоогийн байдлаар Улаанбаатар хотод нийт 780,000 орчим тээврийн хэрэгсэл бүртгэлтэй байгаагаас 628,000 нь суудлын автомашин эзэлж байна. </w:t>
      </w:r>
    </w:p>
    <w:p w14:paraId="00000037">
      <w:pPr>
        <w:bidi w:val="0"/>
        <w:ind w:firstLine="720" w:firstLineChars="0"/>
        <w:jc w:val="both"/>
        <w:rPr>
          <w:rtl w:val="0"/>
        </w:rPr>
      </w:pPr>
      <w:r>
        <w:rPr>
          <w:rtl w:val="0"/>
        </w:rPr>
        <w:t>2023 оны нийтийн тээврийн статистик мэдээллээс үзэхэд Улаанбаатар хотын нийт зорчилт 140.2 сая, нийслэлийн хүн амын 45% нь нийтийн тээврээр үйлчлүүлдэг гэсэн мэдээлэл байна. Гэвч нийтийн тээврийн чиглэлүүдийн 1 рейсийн дундаж зорчигчийн тоо 92 байхад 44 чиглэлийн зорчигчийн тоо дунджаас их буюу дээд тал нь 178 зорчигч байгаа нь нийтийн тээврийн хүрэлцээ бага байгааг харуулж байна.</w:t>
      </w:r>
    </w:p>
    <w:p w14:paraId="00000038">
      <w:pPr>
        <w:bidi w:val="0"/>
        <w:ind w:firstLine="720" w:firstLineChars="0"/>
        <w:jc w:val="both"/>
        <w:rPr>
          <w:rtl w:val="0"/>
        </w:rPr>
      </w:pPr>
      <w:r>
        <w:rPr>
          <w:rtl w:val="0"/>
        </w:rPr>
        <w:t xml:space="preserve">Зорчигчид нийтийн тээвэр хүлээх хугацаа, багтаамж зэргээс хамааран ая тухтай үйлчлүүлж чадахгүй байгаа нь хувийн унаатай болох сонирхлыг нэмэгдүүлж байна. Үүнээс гадна, хотын зарим дүүрэг, хороонд нийтийн тээврийн хүртээмж муу байгаагаас иргэд ажил, сургууль руугаа хүүхдээ хүргэх зэргээр олон маршрутыг дамжин явах шаардлагатай болдог нь түгжрэлийн үндсэн шалтгаануудын нэг болж байна. </w:t>
      </w:r>
    </w:p>
    <w:p w14:paraId="00000039">
      <w:pPr>
        <w:bidi w:val="0"/>
        <w:ind w:firstLine="720" w:firstLineChars="0"/>
        <w:jc w:val="both"/>
        <w:rPr>
          <w:rtl w:val="0"/>
        </w:rPr>
      </w:pPr>
      <w:bookmarkStart w:id="33" w:name="_GoBack"/>
      <w:bookmarkEnd w:id="33"/>
      <w:r>
        <w:rPr>
          <w:rtl w:val="0"/>
        </w:rPr>
        <w:t xml:space="preserve">Энэхүү судалгаа нь нийтийн тээврийн хүртээмж болон түгжрэлийг тоон утгаар хэмжиж, одоогийн нөхцөл байдлын талаар тодорхой ойлголт өгөхийг зорьж байна. Тоон утгаар хэмжин гаргаснаар шинжилгээ хийх, түгжрэлийг бууруулахад чиглэсэн үр дүнтэй стратеги боловсруулах боломжтой юм. Түүнчлэн, энэ судалгаа нь ирээдүйн шинжилгээ, төлөвлөлтөд ашиглах түүхэн мэдээллийн сан бүрдүүлж, хотын түгжрэлийн асуудлыг шийдвэрлэх суурь мэдээллийг бий болгоно. Судалгааны үр дүн нь Улаанбаатар хотын түгжрэлийн асуудлыг шийдвэрлэхэд суурь мэдээлэл болж, нийтийн тээвэр болон хот төлөвлөлтийн үр ашигтай шийдэл боловсруулахад хувь нэмэр оруулна гэж үзэж байна.  </w:t>
      </w:r>
    </w:p>
    <w:p w14:paraId="0000003A">
      <w:pPr>
        <w:spacing w:before="100" w:after="100" w:line="240" w:lineRule="auto"/>
        <w:jc w:val="both"/>
        <w:rPr>
          <w:rFonts w:ascii="Calibri" w:hAnsi="Calibri" w:eastAsia="Calibri" w:cs="Calibri"/>
          <w:sz w:val="24"/>
          <w:szCs w:val="24"/>
        </w:rPr>
      </w:pPr>
    </w:p>
    <w:p w14:paraId="0000003B">
      <w:pPr>
        <w:spacing w:before="100" w:after="100" w:line="240" w:lineRule="auto"/>
        <w:jc w:val="both"/>
        <w:rPr>
          <w:rFonts w:ascii="Calibri" w:hAnsi="Calibri" w:eastAsia="Calibri" w:cs="Calibri"/>
          <w:sz w:val="24"/>
          <w:szCs w:val="24"/>
        </w:rPr>
      </w:pPr>
    </w:p>
    <w:p w14:paraId="0000003C">
      <w:pPr>
        <w:spacing w:before="100" w:after="100" w:line="240" w:lineRule="auto"/>
        <w:jc w:val="both"/>
        <w:rPr>
          <w:rFonts w:ascii="Calibri" w:hAnsi="Calibri" w:eastAsia="Calibri" w:cs="Calibri"/>
          <w:sz w:val="24"/>
          <w:szCs w:val="24"/>
        </w:rPr>
      </w:pPr>
    </w:p>
    <w:p w14:paraId="0000003D">
      <w:pPr>
        <w:spacing w:before="100" w:after="100" w:line="240" w:lineRule="auto"/>
        <w:jc w:val="both"/>
        <w:rPr>
          <w:rFonts w:ascii="Calibri" w:hAnsi="Calibri" w:eastAsia="Calibri" w:cs="Calibri"/>
          <w:sz w:val="24"/>
          <w:szCs w:val="24"/>
        </w:rPr>
      </w:pPr>
    </w:p>
    <w:p w14:paraId="0000003E">
      <w:pPr>
        <w:spacing w:before="100" w:after="100" w:line="240" w:lineRule="auto"/>
        <w:jc w:val="both"/>
        <w:rPr>
          <w:rFonts w:ascii="Calibri" w:hAnsi="Calibri" w:eastAsia="Calibri" w:cs="Calibri"/>
          <w:sz w:val="24"/>
          <w:szCs w:val="24"/>
        </w:rPr>
      </w:pPr>
    </w:p>
    <w:p w14:paraId="0000003F">
      <w:pPr>
        <w:spacing w:before="100" w:after="100" w:line="240" w:lineRule="auto"/>
        <w:jc w:val="both"/>
        <w:rPr>
          <w:rFonts w:ascii="Calibri" w:hAnsi="Calibri" w:eastAsia="Calibri" w:cs="Calibri"/>
          <w:sz w:val="24"/>
          <w:szCs w:val="24"/>
        </w:rPr>
      </w:pPr>
    </w:p>
    <w:p w14:paraId="6DE75898">
      <w:pPr>
        <w:spacing w:before="100" w:after="100" w:line="240" w:lineRule="auto"/>
        <w:jc w:val="both"/>
        <w:rPr>
          <w:rFonts w:ascii="Calibri" w:hAnsi="Calibri" w:eastAsia="Calibri" w:cs="Calibri"/>
          <w:sz w:val="24"/>
          <w:szCs w:val="24"/>
        </w:rPr>
      </w:pPr>
    </w:p>
    <w:p w14:paraId="00000040"/>
    <w:p w14:paraId="00000042">
      <w:pPr>
        <w:pStyle w:val="3"/>
        <w:numPr>
          <w:ilvl w:val="0"/>
          <w:numId w:val="1"/>
        </w:numPr>
      </w:pPr>
      <w:bookmarkStart w:id="5" w:name="_Toc23585"/>
      <w:bookmarkStart w:id="6" w:name="_Toc16018"/>
      <w:r>
        <w:rPr>
          <w:rFonts w:ascii="Calibri" w:hAnsi="Calibri" w:eastAsia="Calibri" w:cs="Calibri"/>
          <w:b/>
          <w:color w:val="0070C0"/>
          <w:sz w:val="28"/>
          <w:szCs w:val="28"/>
          <w:rtl w:val="0"/>
        </w:rPr>
        <w:t>ЗОРИЛГО</w:t>
      </w:r>
      <w:bookmarkEnd w:id="5"/>
      <w:bookmarkEnd w:id="6"/>
    </w:p>
    <w:p w14:paraId="00000043">
      <w:pPr>
        <w:bidi w:val="0"/>
        <w:jc w:val="both"/>
      </w:pPr>
      <w:r>
        <w:rPr>
          <w:rtl w:val="0"/>
        </w:rPr>
        <w:t>Энэхүү судалгааны ажлын гол зорилго нь Улаанбаатар хотын дүүрэг, хороодын түвшинд нийтийн тээврийн хүртээмж болон түгжрэлийн түвшинг тоон утгаар илэрхийлэх замаар хотын түгжрэлийн нөхцөл байдлыг үнэлэхэд оршино. Ингэснээр нийтийн тээврийн хүртээмж, замын хөдөлгөөний ачаалал, замын түгжрэл зэрэг хүчин зүйлсийн харилцан хамаарлыг судлан, хот төлөвлөлт, нийтийн тээврийн бодлогын хувьд тулгамдаж буй асуудлуудыг шийдвэрлэхэд дэмжлэг үзүүлэх боломжийг бүрдүүлэх юм. Судалгааны зорилгын хүрээнд дараах зорилтуудыг дэвшүүлж байна.</w:t>
      </w:r>
    </w:p>
    <w:p w14:paraId="00000044">
      <w:pPr>
        <w:numPr>
          <w:ilvl w:val="0"/>
          <w:numId w:val="2"/>
        </w:numPr>
        <w:bidi w:val="0"/>
        <w:ind w:left="420" w:leftChars="0" w:hanging="420" w:firstLineChars="0"/>
        <w:jc w:val="both"/>
      </w:pPr>
      <w:r>
        <w:rPr>
          <w:rtl w:val="0"/>
        </w:rPr>
        <w:t>Нийтийн тээврийн хүртээмжийн индексийг дүүрэг, хороодын түвшинд тооцоолох</w:t>
      </w:r>
    </w:p>
    <w:p w14:paraId="00000045">
      <w:pPr>
        <w:numPr>
          <w:ilvl w:val="0"/>
          <w:numId w:val="2"/>
        </w:numPr>
        <w:bidi w:val="0"/>
        <w:ind w:left="420" w:leftChars="0" w:hanging="420" w:firstLineChars="0"/>
        <w:jc w:val="both"/>
      </w:pPr>
      <w:r>
        <w:rPr>
          <w:rtl w:val="0"/>
        </w:rPr>
        <w:t>Түгжрэлийн жигнэсэн индексийг дүүрэг, хороодын түвшинд тооцоолох</w:t>
      </w:r>
    </w:p>
    <w:p w14:paraId="00000046">
      <w:pPr>
        <w:numPr>
          <w:ilvl w:val="0"/>
          <w:numId w:val="2"/>
        </w:numPr>
        <w:bidi w:val="0"/>
        <w:ind w:left="420" w:leftChars="0" w:hanging="420" w:firstLineChars="0"/>
        <w:jc w:val="both"/>
      </w:pPr>
      <w:r>
        <w:rPr>
          <w:rtl w:val="0"/>
        </w:rPr>
        <w:t>Түгжрэлийн жигнэсэн индекст нөлөөлөгч хүчин зүйлсийг тодорхойлж, тэдгээрийн нөлөөллийг регрессийн шинжилгээгээр тогтоох</w:t>
      </w:r>
    </w:p>
    <w:p w14:paraId="00000047">
      <w:pPr>
        <w:numPr>
          <w:ilvl w:val="0"/>
          <w:numId w:val="2"/>
        </w:numPr>
        <w:bidi w:val="0"/>
        <w:ind w:left="420" w:leftChars="0" w:hanging="420" w:firstLineChars="0"/>
        <w:jc w:val="both"/>
      </w:pPr>
      <w:r>
        <w:rPr>
          <w:rtl w:val="0"/>
        </w:rPr>
        <w:t>Судалгааны үр дүнг удирдлагууд болон олон нийтэд ойлгомжтой байдлаар танилцуулах</w:t>
      </w: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67" w:right="0" w:firstLine="0"/>
        <w:jc w:val="left"/>
        <w:rPr>
          <w:rFonts w:ascii="Aptos" w:hAnsi="Aptos" w:eastAsia="Aptos" w:cs="Aptos"/>
          <w:b w:val="0"/>
          <w:i w:val="0"/>
          <w:smallCaps w:val="0"/>
          <w:strike w:val="0"/>
          <w:color w:val="000000"/>
          <w:sz w:val="22"/>
          <w:szCs w:val="22"/>
          <w:u w:val="none"/>
          <w:shd w:val="clear" w:fill="auto"/>
          <w:vertAlign w:val="baseline"/>
        </w:rPr>
      </w:pPr>
    </w:p>
    <w:p w14:paraId="00000049">
      <w:pPr>
        <w:ind w:left="450" w:firstLine="0"/>
        <w:jc w:val="both"/>
        <w:rPr>
          <w:rFonts w:ascii="Calibri" w:hAnsi="Calibri" w:eastAsia="Calibri" w:cs="Calibri"/>
          <w:b/>
          <w:sz w:val="24"/>
          <w:szCs w:val="24"/>
        </w:rPr>
      </w:pPr>
    </w:p>
    <w:p w14:paraId="0000004A"/>
    <w:p w14:paraId="0000004B"/>
    <w:p w14:paraId="0000004C"/>
    <w:p w14:paraId="0000004D"/>
    <w:p w14:paraId="0000004E"/>
    <w:p w14:paraId="0000004F"/>
    <w:p w14:paraId="00000050"/>
    <w:p w14:paraId="00000051"/>
    <w:p w14:paraId="00000052"/>
    <w:p w14:paraId="00000053"/>
    <w:p w14:paraId="00000054"/>
    <w:p w14:paraId="00000055"/>
    <w:p w14:paraId="00000056"/>
    <w:p w14:paraId="00000057"/>
    <w:p w14:paraId="00000058"/>
    <w:p w14:paraId="00000059">
      <w:pPr>
        <w:pStyle w:val="3"/>
        <w:numPr>
          <w:ilvl w:val="0"/>
          <w:numId w:val="1"/>
        </w:numPr>
        <w:rPr>
          <w:rFonts w:ascii="Calibri" w:hAnsi="Calibri" w:eastAsia="Calibri" w:cs="Calibri"/>
          <w:b/>
          <w:color w:val="0070C0"/>
          <w:sz w:val="28"/>
          <w:szCs w:val="28"/>
        </w:rPr>
      </w:pPr>
      <w:bookmarkStart w:id="7" w:name="_Toc2460"/>
      <w:bookmarkStart w:id="8" w:name="_Toc4173"/>
      <w:r>
        <w:rPr>
          <w:rFonts w:ascii="Calibri" w:hAnsi="Calibri" w:eastAsia="Calibri" w:cs="Calibri"/>
          <w:b/>
          <w:color w:val="0070C0"/>
          <w:sz w:val="28"/>
          <w:szCs w:val="28"/>
          <w:rtl w:val="0"/>
        </w:rPr>
        <w:t>АРГАЧЛАЛ, АРГА ЗҮЙ</w:t>
      </w:r>
      <w:bookmarkEnd w:id="7"/>
      <w:bookmarkEnd w:id="8"/>
    </w:p>
    <w:p w14:paraId="0000005A"/>
    <w:p w14:paraId="0000005B">
      <w:pPr>
        <w:keepNext w:val="0"/>
        <w:keepLines w:val="0"/>
        <w:pageBreakBefore w:val="0"/>
        <w:widowControl/>
        <w:numPr>
          <w:ilvl w:val="3"/>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45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Нийтийн тээврийн хүртээмжийн индексийг </w:t>
      </w:r>
      <w:r>
        <w:rPr>
          <w:rFonts w:ascii="Calibri" w:hAnsi="Calibri" w:eastAsia="Calibri" w:cs="Calibri"/>
          <w:b/>
          <w:i w:val="0"/>
          <w:smallCaps w:val="0"/>
          <w:strike w:val="0"/>
          <w:color w:val="000000"/>
          <w:sz w:val="24"/>
          <w:szCs w:val="24"/>
          <w:u w:val="none"/>
          <w:shd w:val="clear" w:fill="auto"/>
          <w:vertAlign w:val="baseline"/>
          <w:rtl w:val="0"/>
        </w:rPr>
        <w:t>4</w:t>
      </w:r>
      <w:r>
        <w:rPr>
          <w:rFonts w:ascii="Calibri" w:hAnsi="Calibri" w:eastAsia="Calibri" w:cs="Calibri"/>
          <w:b w:val="0"/>
          <w:i w:val="0"/>
          <w:smallCaps w:val="0"/>
          <w:strike w:val="0"/>
          <w:color w:val="000000"/>
          <w:sz w:val="24"/>
          <w:szCs w:val="24"/>
          <w:u w:val="none"/>
          <w:shd w:val="clear" w:fill="auto"/>
          <w:vertAlign w:val="baseline"/>
          <w:rtl w:val="0"/>
        </w:rPr>
        <w:t xml:space="preserve"> үе  шаттайгаар тооцоолоол хийн гаргадаг.</w:t>
      </w:r>
      <w:r>
        <w:rPr>
          <w:rFonts w:ascii="Calibri" w:hAnsi="Calibri" w:eastAsia="Calibri" w:cs="Calibri"/>
          <w:b/>
          <w:i w:val="0"/>
          <w:smallCaps w:val="0"/>
          <w:strike w:val="0"/>
          <w:color w:val="000000"/>
          <w:sz w:val="24"/>
          <w:szCs w:val="24"/>
          <w:u w:val="none"/>
          <w:shd w:val="clear" w:fill="auto"/>
          <w:vertAlign w:val="baseline"/>
          <w:rtl w:val="0"/>
        </w:rPr>
        <w:br w:type="textWrapping"/>
      </w:r>
    </w:p>
    <w:p w14:paraId="0000005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420" w:right="0" w:hanging="42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Үйлчилгээний хүртээмж</w:t>
      </w:r>
    </w:p>
    <w:p w14:paraId="0000005D">
      <w:pPr>
        <w:jc w:val="left"/>
        <w:rPr>
          <w:rFonts w:ascii="Cambria Math" w:hAnsi="Cambria Math" w:eastAsia="Cambria Math" w:cs="Cambria Math"/>
          <w:b w:val="0"/>
          <w:i w:val="0"/>
          <w:smallCaps w:val="0"/>
          <w:strike w:val="0"/>
          <w:color w:val="000000"/>
          <w:sz w:val="22"/>
          <w:szCs w:val="22"/>
          <w:u w:val="none"/>
          <w:shd w:val="clear" w:fill="auto"/>
          <w:vertAlign w:val="baseline"/>
        </w:rPr>
      </w:pPr>
      <m:oMathPara>
        <m:oMath>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Service coverage</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r>
            <m:rPr/>
            <w:rPr>
              <w:rFonts w:ascii="Cambria Math" w:hAnsi="Cambria Math" w:eastAsia="Cambria Math" w:cs="Cambria Math"/>
              <w:smallCaps w:val="0"/>
              <w:strike w:val="0"/>
              <w:color w:val="000000"/>
              <w:sz w:val="22"/>
              <w:szCs w:val="22"/>
              <w:u w:val="none"/>
              <w:shd w:val="clear" w:fill="auto"/>
              <w:vertAlign w:val="baseline"/>
            </w:rPr>
            <m:t xml:space="preserve">= </m:t>
          </m:r>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weigℎted time coverage</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r>
            <m:rPr/>
            <w:rPr>
              <w:rFonts w:ascii="Cambria Math" w:hAnsi="Cambria Math" w:eastAsia="Cambria Math" w:cs="Cambria Math"/>
              <w:smallCaps w:val="0"/>
              <w:strike w:val="0"/>
              <w:color w:val="000000"/>
              <w:sz w:val="22"/>
              <w:szCs w:val="22"/>
              <w:u w:val="none"/>
              <w:shd w:val="clear" w:fill="auto"/>
              <w:vertAlign w:val="baseline"/>
            </w:rPr>
            <m:t>+</m:t>
          </m:r>
          <m:f>
            <m:fPr>
              <m:ctrlPr>
                <w:rPr>
                  <w:rFonts w:ascii="Cambria Math" w:hAnsi="Cambria Math" w:eastAsia="Cambria Math" w:cs="Cambria Math"/>
                  <w:b w:val="0"/>
                  <w:i w:val="0"/>
                  <w:smallCaps w:val="0"/>
                  <w:strike w:val="0"/>
                  <w:color w:val="000000"/>
                  <w:sz w:val="22"/>
                  <w:szCs w:val="22"/>
                  <w:u w:val="none"/>
                  <w:shd w:val="clear" w:fill="auto"/>
                  <w:vertAlign w:val="baseline"/>
                </w:rPr>
              </m:ctrlPr>
            </m:fPr>
            <m:num>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number of routes</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r>
                <m:rPr/>
                <w:rPr>
                  <w:rFonts w:ascii="Cambria Math" w:hAnsi="Cambria Math" w:eastAsia="Cambria Math" w:cs="Cambria Math"/>
                  <w:smallCaps w:val="0"/>
                  <w:strike w:val="0"/>
                  <w:color w:val="000000"/>
                  <w:sz w:val="22"/>
                  <w:szCs w:val="22"/>
                  <w:u w:val="none"/>
                  <w:shd w:val="clear" w:fill="auto"/>
                  <w:vertAlign w:val="baseline"/>
                </w:rPr>
                <m:t>+</m:t>
              </m:r>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number of stops</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ctrlPr>
                <w:rPr>
                  <w:rFonts w:ascii="Cambria Math" w:hAnsi="Cambria Math" w:eastAsia="Cambria Math" w:cs="Cambria Math"/>
                  <w:b w:val="0"/>
                  <w:i w:val="0"/>
                  <w:smallCaps w:val="0"/>
                  <w:strike w:val="0"/>
                  <w:color w:val="000000"/>
                  <w:sz w:val="22"/>
                  <w:szCs w:val="22"/>
                  <w:u w:val="none"/>
                  <w:shd w:val="clear" w:fill="auto"/>
                  <w:vertAlign w:val="baseline"/>
                </w:rPr>
              </m:ctrlPr>
            </m:num>
            <m:den>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total area covered</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ctrlPr>
                <w:rPr>
                  <w:rFonts w:ascii="Cambria Math" w:hAnsi="Cambria Math" w:eastAsia="Cambria Math" w:cs="Cambria Math"/>
                  <w:b w:val="0"/>
                  <w:i w:val="0"/>
                  <w:smallCaps w:val="0"/>
                  <w:strike w:val="0"/>
                  <w:color w:val="000000"/>
                  <w:sz w:val="22"/>
                  <w:szCs w:val="22"/>
                  <w:u w:val="none"/>
                  <w:shd w:val="clear" w:fill="auto"/>
                  <w:vertAlign w:val="baseline"/>
                </w:rPr>
              </m:ctrlPr>
            </m:den>
          </m:f>
        </m:oMath>
      </m:oMathPara>
    </w:p>
    <w:p w14:paraId="0000005E">
      <w:pPr>
        <w:numPr>
          <w:ilvl w:val="0"/>
          <w:numId w:val="4"/>
        </w:numPr>
        <w:spacing w:after="0"/>
        <w:ind w:left="420" w:hanging="420"/>
        <w:jc w:val="both"/>
        <w:rPr>
          <w:rFonts w:ascii="Calibri" w:hAnsi="Calibri" w:eastAsia="Calibri" w:cs="Calibri"/>
          <w:sz w:val="24"/>
          <w:szCs w:val="24"/>
        </w:rPr>
      </w:pPr>
      <w:r>
        <w:rPr>
          <w:rFonts w:ascii="Calibri" w:hAnsi="Calibri" w:eastAsia="Calibri" w:cs="Calibri"/>
          <w:color w:val="000000"/>
          <w:sz w:val="24"/>
          <w:szCs w:val="24"/>
          <w:rtl w:val="0"/>
        </w:rPr>
        <w:t>Үйлчилгээний давтамж</w:t>
      </w:r>
    </w:p>
    <w:p w14:paraId="0000005F">
      <w:pPr>
        <w:jc w:val="center"/>
        <w:rPr>
          <w:rFonts w:ascii="Cambria Math" w:hAnsi="Cambria Math" w:eastAsia="Cambria Math" w:cs="Cambria Math"/>
        </w:rPr>
      </w:pPr>
      <m:oMathPara>
        <m:oMath>
          <m:sSub>
            <m:sSubPr>
              <m:ctrlPr>
                <w:rPr>
                  <w:rFonts w:ascii="Cambria Math" w:hAnsi="Cambria Math" w:eastAsia="Cambria Math" w:cs="Cambria Math"/>
                </w:rPr>
              </m:ctrlPr>
            </m:sSubPr>
            <m:e>
              <m:r>
                <m:rPr/>
                <w:rPr>
                  <w:rFonts w:ascii="Cambria Math" w:hAnsi="Cambria Math" w:eastAsia="Cambria Math" w:cs="Cambria Math"/>
                </w:rPr>
                <m:t>Service frequency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mean waiting time</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m:oMathPara>
    </w:p>
    <w:p w14:paraId="00000060">
      <w:pPr>
        <w:numPr>
          <w:ilvl w:val="0"/>
          <w:numId w:val="4"/>
        </w:numPr>
        <w:ind w:left="420" w:hanging="420"/>
        <w:rPr>
          <w:rFonts w:ascii="Calibri" w:hAnsi="Calibri" w:eastAsia="Calibri" w:cs="Calibri"/>
          <w:sz w:val="24"/>
          <w:szCs w:val="24"/>
        </w:rPr>
      </w:pPr>
      <w:r>
        <w:rPr>
          <w:rFonts w:ascii="Calibri" w:hAnsi="Calibri" w:eastAsia="Calibri" w:cs="Calibri"/>
          <w:color w:val="000000"/>
          <w:sz w:val="24"/>
          <w:szCs w:val="24"/>
          <w:rtl w:val="0"/>
        </w:rPr>
        <w:t>Нийтийн тээврийн хүчин чадал</w:t>
      </w:r>
    </w:p>
    <w:p w14:paraId="00000061">
      <w:pPr>
        <w:jc w:val="center"/>
        <w:rPr>
          <w:rFonts w:ascii="Cambria Math" w:hAnsi="Cambria Math" w:eastAsia="Cambria Math" w:cs="Cambria Math"/>
          <w:b w:val="0"/>
          <w:i w:val="0"/>
          <w:smallCaps w:val="0"/>
          <w:strike w:val="0"/>
          <w:color w:val="000000"/>
          <w:sz w:val="22"/>
          <w:szCs w:val="22"/>
          <w:u w:val="none"/>
          <w:shd w:val="clear" w:fill="auto"/>
          <w:vertAlign w:val="baseline"/>
        </w:rPr>
      </w:pPr>
      <m:oMathPara>
        <m:oMath>
          <m:r>
            <m:rPr/>
            <w:rPr>
              <w:rFonts w:ascii="Cambria Math" w:hAnsi="Cambria Math" w:eastAsia="Cambria Math" w:cs="Cambria Math"/>
              <w:smallCaps w:val="0"/>
              <w:strike w:val="0"/>
              <w:color w:val="000000"/>
              <w:sz w:val="22"/>
              <w:szCs w:val="22"/>
              <w:u w:val="none"/>
              <w:shd w:val="clear" w:fill="auto"/>
              <w:vertAlign w:val="baseline"/>
            </w:rPr>
            <m:t>Kℎoroo capacity =</m:t>
          </m:r>
          <m:f>
            <m:fPr>
              <m:ctrlPr>
                <w:rPr>
                  <w:rFonts w:ascii="Cambria Math" w:hAnsi="Cambria Math" w:eastAsia="Cambria Math" w:cs="Cambria Math"/>
                  <w:b w:val="0"/>
                  <w:i w:val="0"/>
                  <w:smallCaps w:val="0"/>
                  <w:strike w:val="0"/>
                  <w:color w:val="000000"/>
                  <w:sz w:val="22"/>
                  <w:szCs w:val="22"/>
                  <w:u w:val="none"/>
                  <w:shd w:val="clear" w:fill="auto"/>
                  <w:vertAlign w:val="baseline"/>
                </w:rPr>
              </m:ctrlPr>
            </m:fPr>
            <m:num>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public transit capacity</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ctrlPr>
                <w:rPr>
                  <w:rFonts w:ascii="Cambria Math" w:hAnsi="Cambria Math" w:eastAsia="Cambria Math" w:cs="Cambria Math"/>
                  <w:b w:val="0"/>
                  <w:i w:val="0"/>
                  <w:smallCaps w:val="0"/>
                  <w:strike w:val="0"/>
                  <w:color w:val="000000"/>
                  <w:sz w:val="22"/>
                  <w:szCs w:val="22"/>
                  <w:u w:val="none"/>
                  <w:shd w:val="clear" w:fill="auto"/>
                  <w:vertAlign w:val="baseline"/>
                </w:rPr>
              </m:ctrlPr>
            </m:num>
            <m:den>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kℎoroo population</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i</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ctrlPr>
                <w:rPr>
                  <w:rFonts w:ascii="Cambria Math" w:hAnsi="Cambria Math" w:eastAsia="Cambria Math" w:cs="Cambria Math"/>
                  <w:b w:val="0"/>
                  <w:i w:val="0"/>
                  <w:smallCaps w:val="0"/>
                  <w:strike w:val="0"/>
                  <w:color w:val="000000"/>
                  <w:sz w:val="22"/>
                  <w:szCs w:val="22"/>
                  <w:u w:val="none"/>
                  <w:shd w:val="clear" w:fill="auto"/>
                  <w:vertAlign w:val="baseline"/>
                </w:rPr>
              </m:ctrlPr>
            </m:den>
          </m:f>
        </m:oMath>
      </m:oMathPara>
    </w:p>
    <w:p w14:paraId="00000062">
      <w:pPr>
        <w:jc w:val="center"/>
        <w:rPr>
          <w:rFonts w:ascii="Cambria Math" w:hAnsi="Cambria Math" w:eastAsia="Cambria Math" w:cs="Cambria Math"/>
        </w:rPr>
      </w:pPr>
      <m:oMathPara>
        <m:oMath>
          <m:r>
            <m:rPr/>
            <w:rPr>
              <w:rFonts w:ascii="Cambria Math" w:hAnsi="Cambria Math" w:eastAsia="Cambria Math" w:cs="Cambria Math"/>
            </w:rPr>
            <m:t xml:space="preserve">Public transit capacity= </m:t>
          </m:r>
          <m:nary>
            <m:naryPr>
              <m:chr m:val="∑"/>
              <m:ctrlPr>
                <w:rPr>
                  <w:rFonts w:ascii="Cambria Math" w:hAnsi="Cambria Math" w:eastAsia="Cambria Math" w:cs="Cambria Math"/>
                </w:rPr>
              </m:ctrlPr>
            </m:naryPr>
            <m:sub>
              <m:ctrlPr>
                <w:rPr>
                  <w:rFonts w:ascii="Cambria Math" w:hAnsi="Cambria Math" w:eastAsia="Cambria Math" w:cs="Cambria Math"/>
                </w:rPr>
              </m:ctrlPr>
            </m:sub>
            <m:sup>
              <m:ctrlPr>
                <w:rPr>
                  <w:rFonts w:ascii="Cambria Math" w:hAnsi="Cambria Math" w:eastAsia="Cambria Math" w:cs="Cambria Math"/>
                </w:rPr>
              </m:ctrlPr>
            </m:sup>
            <m:e>
              <m:ctrlPr>
                <w:rPr>
                  <w:rFonts w:ascii="Cambria Math" w:hAnsi="Cambria Math" w:eastAsia="Cambria Math" w:cs="Cambria Math"/>
                </w:rPr>
              </m:ctrlPr>
            </m:e>
          </m:nary>
          <m:sSub>
            <m:sSubPr>
              <m:ctrlPr>
                <w:rPr>
                  <w:rFonts w:ascii="Cambria Math" w:hAnsi="Cambria Math" w:eastAsia="Cambria Math" w:cs="Cambria Math"/>
                </w:rPr>
              </m:ctrlPr>
            </m:sSubPr>
            <m:e>
              <m:r>
                <m:rPr/>
                <w:rPr>
                  <w:rFonts w:ascii="Cambria Math" w:hAnsi="Cambria Math" w:eastAsia="Cambria Math" w:cs="Cambria Math"/>
                </w:rPr>
                <m:t>mean number of buses</m:t>
              </m:r>
              <m:ctrlPr>
                <w:rPr>
                  <w:rFonts w:ascii="Cambria Math" w:hAnsi="Cambria Math" w:eastAsia="Cambria Math" w:cs="Cambria Math"/>
                </w:rPr>
              </m:ctrlPr>
            </m:e>
            <m:sub>
              <m:r>
                <m:rPr/>
                <w:rPr>
                  <w:rFonts w:ascii="Cambria Math" w:hAnsi="Cambria Math" w:eastAsia="Cambria Math" w:cs="Cambria Math"/>
                </w:rPr>
                <m:t>i,b</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unofficial capacity of bus</m:t>
              </m:r>
              <m:ctrlPr>
                <w:rPr>
                  <w:rFonts w:ascii="Cambria Math" w:hAnsi="Cambria Math" w:eastAsia="Cambria Math" w:cs="Cambria Math"/>
                </w:rPr>
              </m:ctrlPr>
            </m:e>
            <m:sub>
              <m:r>
                <m:rPr/>
                <w:rPr>
                  <w:rFonts w:ascii="Cambria Math" w:hAnsi="Cambria Math" w:eastAsia="Cambria Math" w:cs="Cambria Math"/>
                </w:rPr>
                <m:t>i,b</m:t>
              </m:r>
              <m:ctrlPr>
                <w:rPr>
                  <w:rFonts w:ascii="Cambria Math" w:hAnsi="Cambria Math" w:eastAsia="Cambria Math" w:cs="Cambria Math"/>
                </w:rPr>
              </m:ctrlPr>
            </m:sub>
          </m:sSub>
        </m:oMath>
      </m:oMathPara>
    </w:p>
    <w:p w14:paraId="00000063">
      <w:pPr>
        <w:ind w:firstLine="720"/>
        <w:rPr>
          <w:rFonts w:ascii="Calibri" w:hAnsi="Calibri" w:eastAsia="Calibri" w:cs="Calibri"/>
          <w:i/>
          <w:color w:val="000000"/>
          <w:sz w:val="24"/>
          <w:szCs w:val="24"/>
        </w:rPr>
      </w:pPr>
      <w:r>
        <w:rPr>
          <w:rFonts w:ascii="Calibri" w:hAnsi="Calibri" w:eastAsia="Calibri" w:cs="Calibri"/>
          <w:i/>
          <w:color w:val="000000"/>
          <w:sz w:val="24"/>
          <w:szCs w:val="24"/>
          <w:rtl w:val="0"/>
        </w:rPr>
        <w:t>i</w:t>
      </w:r>
      <w:r>
        <w:rPr>
          <w:rFonts w:ascii="Calibri" w:hAnsi="Calibri" w:eastAsia="Calibri" w:cs="Calibri"/>
          <w:color w:val="000000"/>
          <w:sz w:val="24"/>
          <w:szCs w:val="24"/>
          <w:rtl w:val="0"/>
        </w:rPr>
        <w:t xml:space="preserve"> = Хороо</w:t>
      </w:r>
    </w:p>
    <w:p w14:paraId="00000064">
      <w:pPr>
        <w:ind w:firstLine="720"/>
        <w:rPr>
          <w:rFonts w:ascii="Calibri" w:hAnsi="Calibri" w:eastAsia="Calibri" w:cs="Calibri"/>
          <w:color w:val="000000"/>
          <w:sz w:val="24"/>
          <w:szCs w:val="24"/>
        </w:rPr>
      </w:pPr>
      <w:r>
        <w:rPr>
          <w:rFonts w:ascii="Calibri" w:hAnsi="Calibri" w:eastAsia="Calibri" w:cs="Calibri"/>
          <w:i/>
          <w:color w:val="000000"/>
          <w:sz w:val="24"/>
          <w:szCs w:val="24"/>
          <w:rtl w:val="0"/>
        </w:rPr>
        <w:t>b</w:t>
      </w:r>
      <w:r>
        <w:rPr>
          <w:rFonts w:ascii="Calibri" w:hAnsi="Calibri" w:eastAsia="Calibri" w:cs="Calibri"/>
          <w:color w:val="000000"/>
          <w:sz w:val="24"/>
          <w:szCs w:val="24"/>
          <w:rtl w:val="0"/>
        </w:rPr>
        <w:t xml:space="preserve"> = автобусны төрөл</w:t>
      </w:r>
    </w:p>
    <w:tbl>
      <w:tblPr>
        <w:tblStyle w:val="59"/>
        <w:tblW w:w="5637" w:type="dxa"/>
        <w:jc w:val="center"/>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949"/>
        <w:gridCol w:w="1782"/>
        <w:gridCol w:w="1906"/>
      </w:tblGrid>
      <w:tr w14:paraId="19401EC3">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113" w:hRule="atLeast"/>
          <w:jc w:val="center"/>
        </w:trPr>
        <w:tc>
          <w:tcPr>
            <w:tcBorders>
              <w:top w:val="single" w:color="000000" w:sz="6" w:space="0"/>
              <w:left w:val="single" w:color="000000" w:sz="6" w:space="0"/>
              <w:bottom w:val="single" w:color="000000" w:sz="6" w:space="0"/>
              <w:right w:val="single" w:color="000000" w:sz="6" w:space="0"/>
            </w:tcBorders>
            <w:shd w:val="clear" w:color="auto" w:fill="DAE9F7"/>
          </w:tcPr>
          <w:p w14:paraId="00000065">
            <w:pPr>
              <w:ind w:firstLine="720"/>
              <w:rPr>
                <w:rFonts w:ascii="Calibri" w:hAnsi="Calibri" w:eastAsia="Calibri" w:cs="Calibri"/>
                <w:b/>
                <w:color w:val="000000"/>
              </w:rPr>
            </w:pPr>
            <w:r>
              <w:rPr>
                <w:rFonts w:ascii="Calibri" w:hAnsi="Calibri" w:eastAsia="Calibri" w:cs="Calibri"/>
                <w:b/>
                <w:color w:val="000000"/>
                <w:rtl w:val="0"/>
              </w:rPr>
              <w:t>Type of bus</w:t>
            </w:r>
          </w:p>
        </w:tc>
        <w:tc>
          <w:tcPr>
            <w:tcBorders>
              <w:top w:val="single" w:color="000000" w:sz="6" w:space="0"/>
              <w:left w:val="single" w:color="000000" w:sz="6" w:space="0"/>
              <w:bottom w:val="single" w:color="000000" w:sz="6" w:space="0"/>
              <w:right w:val="single" w:color="000000" w:sz="6" w:space="0"/>
            </w:tcBorders>
            <w:shd w:val="clear" w:color="auto" w:fill="DAE9F7"/>
          </w:tcPr>
          <w:p w14:paraId="00000066">
            <w:pPr>
              <w:rPr>
                <w:rFonts w:ascii="Calibri" w:hAnsi="Calibri" w:eastAsia="Calibri" w:cs="Calibri"/>
                <w:b/>
                <w:color w:val="000000"/>
              </w:rPr>
            </w:pPr>
            <w:r>
              <w:rPr>
                <w:rFonts w:ascii="Calibri" w:hAnsi="Calibri" w:eastAsia="Calibri" w:cs="Calibri"/>
                <w:b/>
                <w:color w:val="000000"/>
                <w:rtl w:val="0"/>
              </w:rPr>
              <w:t>Official capacity</w:t>
            </w:r>
          </w:p>
        </w:tc>
        <w:tc>
          <w:tcPr>
            <w:tcBorders>
              <w:top w:val="single" w:color="000000" w:sz="6" w:space="0"/>
              <w:left w:val="single" w:color="000000" w:sz="6" w:space="0"/>
              <w:bottom w:val="single" w:color="000000" w:sz="6" w:space="0"/>
              <w:right w:val="single" w:color="000000" w:sz="6" w:space="0"/>
            </w:tcBorders>
            <w:shd w:val="clear" w:color="auto" w:fill="DAE9F7"/>
          </w:tcPr>
          <w:p w14:paraId="00000067">
            <w:pPr>
              <w:rPr>
                <w:rFonts w:ascii="Calibri" w:hAnsi="Calibri" w:eastAsia="Calibri" w:cs="Calibri"/>
                <w:b/>
                <w:color w:val="000000"/>
              </w:rPr>
            </w:pPr>
            <w:r>
              <w:rPr>
                <w:rFonts w:ascii="Calibri" w:hAnsi="Calibri" w:eastAsia="Calibri" w:cs="Calibri"/>
                <w:b/>
                <w:color w:val="000000"/>
                <w:rtl w:val="0"/>
              </w:rPr>
              <w:t>Unofficial capacity</w:t>
            </w:r>
          </w:p>
        </w:tc>
      </w:tr>
      <w:tr w14:paraId="458F4244">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282" w:hRule="atLeast"/>
          <w:jc w:val="center"/>
        </w:trPr>
        <w:tc>
          <w:tcPr>
            <w:tcBorders>
              <w:top w:val="single" w:color="000000" w:sz="6" w:space="0"/>
              <w:left w:val="single" w:color="000000" w:sz="6" w:space="0"/>
              <w:bottom w:val="single" w:color="000000" w:sz="6" w:space="0"/>
              <w:right w:val="single" w:color="000000" w:sz="6" w:space="0"/>
            </w:tcBorders>
            <w:shd w:val="clear" w:color="auto" w:fill="auto"/>
          </w:tcPr>
          <w:p w14:paraId="00000068">
            <w:pPr>
              <w:jc w:val="both"/>
              <w:rPr>
                <w:rFonts w:ascii="Calibri" w:hAnsi="Calibri" w:eastAsia="Calibri" w:cs="Calibri"/>
                <w:color w:val="000000"/>
              </w:rPr>
            </w:pPr>
            <w:r>
              <w:rPr>
                <w:rFonts w:ascii="Calibri" w:hAnsi="Calibri" w:eastAsia="Calibri" w:cs="Calibri"/>
                <w:color w:val="000000"/>
                <w:rtl w:val="0"/>
              </w:rPr>
              <w:t>Large capacity bus</w:t>
            </w:r>
          </w:p>
        </w:tc>
        <w:tc>
          <w:tcPr>
            <w:tcBorders>
              <w:top w:val="single" w:color="000000" w:sz="6" w:space="0"/>
              <w:left w:val="single" w:color="000000" w:sz="6" w:space="0"/>
              <w:bottom w:val="single" w:color="000000" w:sz="6" w:space="0"/>
              <w:right w:val="single" w:color="000000" w:sz="6" w:space="0"/>
            </w:tcBorders>
            <w:shd w:val="clear" w:color="auto" w:fill="auto"/>
          </w:tcPr>
          <w:p w14:paraId="00000069">
            <w:pPr>
              <w:ind w:firstLine="720"/>
              <w:rPr>
                <w:rFonts w:ascii="Calibri" w:hAnsi="Calibri" w:eastAsia="Calibri" w:cs="Calibri"/>
                <w:color w:val="000000"/>
              </w:rPr>
            </w:pPr>
            <w:r>
              <w:rPr>
                <w:rFonts w:ascii="Calibri" w:hAnsi="Calibri" w:eastAsia="Calibri" w:cs="Calibri"/>
                <w:color w:val="000000"/>
                <w:rtl w:val="0"/>
              </w:rPr>
              <w:t>35-38</w:t>
            </w:r>
          </w:p>
        </w:tc>
        <w:tc>
          <w:tcPr>
            <w:tcBorders>
              <w:top w:val="single" w:color="000000" w:sz="6" w:space="0"/>
              <w:left w:val="single" w:color="000000" w:sz="6" w:space="0"/>
              <w:bottom w:val="single" w:color="000000" w:sz="6" w:space="0"/>
              <w:right w:val="single" w:color="000000" w:sz="6" w:space="0"/>
            </w:tcBorders>
            <w:shd w:val="clear" w:color="auto" w:fill="auto"/>
          </w:tcPr>
          <w:p w14:paraId="0000006A">
            <w:pPr>
              <w:ind w:firstLine="720"/>
              <w:rPr>
                <w:rFonts w:ascii="Calibri" w:hAnsi="Calibri" w:eastAsia="Calibri" w:cs="Calibri"/>
                <w:color w:val="000000"/>
              </w:rPr>
            </w:pPr>
            <w:r>
              <w:rPr>
                <w:rFonts w:ascii="Calibri" w:hAnsi="Calibri" w:eastAsia="Calibri" w:cs="Calibri"/>
                <w:color w:val="000000"/>
                <w:rtl w:val="0"/>
              </w:rPr>
              <w:t>70</w:t>
            </w:r>
            <w:r>
              <w:rPr>
                <w:rFonts w:ascii="Calibri" w:hAnsi="Calibri" w:eastAsia="Calibri" w:cs="Calibri"/>
                <w:color w:val="000000"/>
                <w:vertAlign w:val="superscript"/>
                <w:rtl w:val="0"/>
              </w:rPr>
              <w:t>1</w:t>
            </w:r>
          </w:p>
        </w:tc>
      </w:tr>
      <w:tr w14:paraId="5E90776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273" w:hRule="atLeast"/>
          <w:jc w:val="center"/>
        </w:trPr>
        <w:tc>
          <w:tcPr>
            <w:tcBorders>
              <w:top w:val="single" w:color="000000" w:sz="6" w:space="0"/>
              <w:left w:val="single" w:color="000000" w:sz="6" w:space="0"/>
              <w:bottom w:val="single" w:color="000000" w:sz="6" w:space="0"/>
              <w:right w:val="single" w:color="000000" w:sz="6" w:space="0"/>
            </w:tcBorders>
            <w:shd w:val="clear" w:color="auto" w:fill="auto"/>
          </w:tcPr>
          <w:p w14:paraId="0000006B">
            <w:pPr>
              <w:jc w:val="both"/>
              <w:rPr>
                <w:rFonts w:ascii="Calibri" w:hAnsi="Calibri" w:eastAsia="Calibri" w:cs="Calibri"/>
                <w:color w:val="000000"/>
              </w:rPr>
            </w:pPr>
            <w:r>
              <w:rPr>
                <w:rFonts w:ascii="Calibri" w:hAnsi="Calibri" w:eastAsia="Calibri" w:cs="Calibri"/>
                <w:color w:val="000000"/>
                <w:rtl w:val="0"/>
              </w:rPr>
              <w:t>Medium capacity bus</w:t>
            </w:r>
          </w:p>
        </w:tc>
        <w:tc>
          <w:tcPr>
            <w:tcBorders>
              <w:top w:val="single" w:color="000000" w:sz="6" w:space="0"/>
              <w:left w:val="single" w:color="000000" w:sz="6" w:space="0"/>
              <w:bottom w:val="single" w:color="000000" w:sz="6" w:space="0"/>
              <w:right w:val="single" w:color="000000" w:sz="6" w:space="0"/>
            </w:tcBorders>
            <w:shd w:val="clear" w:color="auto" w:fill="auto"/>
          </w:tcPr>
          <w:p w14:paraId="0000006C">
            <w:pPr>
              <w:ind w:firstLine="720"/>
              <w:rPr>
                <w:rFonts w:ascii="Calibri" w:hAnsi="Calibri" w:eastAsia="Calibri" w:cs="Calibri"/>
                <w:color w:val="000000"/>
              </w:rPr>
            </w:pPr>
            <w:r>
              <w:rPr>
                <w:rFonts w:ascii="Calibri" w:hAnsi="Calibri" w:eastAsia="Calibri" w:cs="Calibri"/>
                <w:color w:val="000000"/>
                <w:rtl w:val="0"/>
              </w:rPr>
              <w:t>24</w:t>
            </w:r>
          </w:p>
        </w:tc>
        <w:tc>
          <w:tcPr>
            <w:tcBorders>
              <w:top w:val="single" w:color="000000" w:sz="6" w:space="0"/>
              <w:left w:val="single" w:color="000000" w:sz="6" w:space="0"/>
              <w:bottom w:val="single" w:color="000000" w:sz="6" w:space="0"/>
              <w:right w:val="single" w:color="000000" w:sz="6" w:space="0"/>
            </w:tcBorders>
            <w:shd w:val="clear" w:color="auto" w:fill="auto"/>
          </w:tcPr>
          <w:p w14:paraId="0000006D">
            <w:pPr>
              <w:ind w:firstLine="720"/>
              <w:rPr>
                <w:rFonts w:ascii="Calibri" w:hAnsi="Calibri" w:eastAsia="Calibri" w:cs="Calibri"/>
                <w:color w:val="000000"/>
              </w:rPr>
            </w:pPr>
            <w:r>
              <w:rPr>
                <w:rFonts w:ascii="Calibri" w:hAnsi="Calibri" w:eastAsia="Calibri" w:cs="Calibri"/>
                <w:color w:val="000000"/>
                <w:rtl w:val="0"/>
              </w:rPr>
              <w:t>50</w:t>
            </w:r>
          </w:p>
        </w:tc>
      </w:tr>
      <w:tr w14:paraId="2A4B281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186" w:hRule="atLeast"/>
          <w:jc w:val="center"/>
        </w:trPr>
        <w:tc>
          <w:tcPr>
            <w:tcBorders>
              <w:top w:val="single" w:color="000000" w:sz="6" w:space="0"/>
              <w:left w:val="single" w:color="000000" w:sz="6" w:space="0"/>
              <w:bottom w:val="single" w:color="000000" w:sz="6" w:space="0"/>
              <w:right w:val="single" w:color="000000" w:sz="6" w:space="0"/>
            </w:tcBorders>
            <w:shd w:val="clear" w:color="auto" w:fill="auto"/>
          </w:tcPr>
          <w:p w14:paraId="0000006E">
            <w:pPr>
              <w:jc w:val="both"/>
              <w:rPr>
                <w:rFonts w:ascii="Calibri" w:hAnsi="Calibri" w:eastAsia="Calibri" w:cs="Calibri"/>
                <w:color w:val="000000"/>
              </w:rPr>
            </w:pPr>
            <w:r>
              <w:rPr>
                <w:rFonts w:ascii="Calibri" w:hAnsi="Calibri" w:eastAsia="Calibri" w:cs="Calibri"/>
                <w:color w:val="000000"/>
                <w:rtl w:val="0"/>
              </w:rPr>
              <w:t>Trolleybus</w:t>
            </w:r>
          </w:p>
        </w:tc>
        <w:tc>
          <w:tcPr>
            <w:tcBorders>
              <w:top w:val="single" w:color="000000" w:sz="6" w:space="0"/>
              <w:left w:val="single" w:color="000000" w:sz="6" w:space="0"/>
              <w:bottom w:val="single" w:color="000000" w:sz="6" w:space="0"/>
              <w:right w:val="single" w:color="000000" w:sz="6" w:space="0"/>
            </w:tcBorders>
            <w:shd w:val="clear" w:color="auto" w:fill="auto"/>
          </w:tcPr>
          <w:p w14:paraId="0000006F">
            <w:pPr>
              <w:ind w:firstLine="720"/>
              <w:rPr>
                <w:rFonts w:ascii="Calibri" w:hAnsi="Calibri" w:eastAsia="Calibri" w:cs="Calibri"/>
                <w:color w:val="000000"/>
              </w:rPr>
            </w:pPr>
            <w:r>
              <w:rPr>
                <w:rFonts w:ascii="Calibri" w:hAnsi="Calibri" w:eastAsia="Calibri" w:cs="Calibri"/>
                <w:color w:val="000000"/>
                <w:rtl w:val="0"/>
              </w:rPr>
              <w:t>35-38</w:t>
            </w:r>
          </w:p>
        </w:tc>
        <w:tc>
          <w:tcPr>
            <w:tcBorders>
              <w:top w:val="single" w:color="000000" w:sz="6" w:space="0"/>
              <w:left w:val="single" w:color="000000" w:sz="6" w:space="0"/>
              <w:bottom w:val="single" w:color="000000" w:sz="6" w:space="0"/>
              <w:right w:val="single" w:color="000000" w:sz="6" w:space="0"/>
            </w:tcBorders>
            <w:shd w:val="clear" w:color="auto" w:fill="auto"/>
          </w:tcPr>
          <w:p w14:paraId="00000070">
            <w:pPr>
              <w:ind w:firstLine="720"/>
              <w:rPr>
                <w:rFonts w:ascii="Calibri" w:hAnsi="Calibri" w:eastAsia="Calibri" w:cs="Calibri"/>
                <w:color w:val="000000"/>
              </w:rPr>
            </w:pPr>
            <w:r>
              <w:rPr>
                <w:rFonts w:ascii="Calibri" w:hAnsi="Calibri" w:eastAsia="Calibri" w:cs="Calibri"/>
                <w:color w:val="000000"/>
                <w:rtl w:val="0"/>
              </w:rPr>
              <w:t>70</w:t>
            </w:r>
          </w:p>
        </w:tc>
      </w:tr>
      <w:tr w14:paraId="17D1CABE">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165" w:hRule="atLeast"/>
          <w:jc w:val="center"/>
        </w:trPr>
        <w:tc>
          <w:tcPr>
            <w:tcBorders>
              <w:top w:val="single" w:color="000000" w:sz="6" w:space="0"/>
              <w:left w:val="single" w:color="000000" w:sz="6" w:space="0"/>
              <w:bottom w:val="single" w:color="000000" w:sz="6" w:space="0"/>
              <w:right w:val="single" w:color="000000" w:sz="6" w:space="0"/>
            </w:tcBorders>
            <w:shd w:val="clear" w:color="auto" w:fill="auto"/>
          </w:tcPr>
          <w:p w14:paraId="00000071">
            <w:pPr>
              <w:jc w:val="both"/>
              <w:rPr>
                <w:rFonts w:ascii="Calibri" w:hAnsi="Calibri" w:eastAsia="Calibri" w:cs="Calibri"/>
                <w:color w:val="000000"/>
              </w:rPr>
            </w:pPr>
            <w:r>
              <w:rPr>
                <w:rFonts w:ascii="Calibri" w:hAnsi="Calibri" w:eastAsia="Calibri" w:cs="Calibri"/>
                <w:color w:val="000000"/>
                <w:rtl w:val="0"/>
              </w:rPr>
              <w:t>Ugsraa bus</w:t>
            </w:r>
          </w:p>
        </w:tc>
        <w:tc>
          <w:tcPr>
            <w:tcBorders>
              <w:top w:val="single" w:color="000000" w:sz="6" w:space="0"/>
              <w:left w:val="single" w:color="000000" w:sz="6" w:space="0"/>
              <w:bottom w:val="single" w:color="000000" w:sz="6" w:space="0"/>
              <w:right w:val="single" w:color="000000" w:sz="6" w:space="0"/>
            </w:tcBorders>
            <w:shd w:val="clear" w:color="auto" w:fill="auto"/>
          </w:tcPr>
          <w:p w14:paraId="00000072">
            <w:pPr>
              <w:ind w:firstLine="720"/>
              <w:rPr>
                <w:rFonts w:ascii="Calibri" w:hAnsi="Calibri" w:eastAsia="Calibri" w:cs="Calibri"/>
                <w:color w:val="000000"/>
              </w:rPr>
            </w:pPr>
            <w:r>
              <w:rPr>
                <w:rFonts w:ascii="Calibri" w:hAnsi="Calibri" w:eastAsia="Calibri" w:cs="Calibri"/>
                <w:color w:val="000000"/>
                <w:rtl w:val="0"/>
              </w:rPr>
              <w:t>24</w:t>
            </w:r>
          </w:p>
        </w:tc>
        <w:tc>
          <w:tcPr>
            <w:tcBorders>
              <w:top w:val="single" w:color="000000" w:sz="6" w:space="0"/>
              <w:left w:val="single" w:color="000000" w:sz="6" w:space="0"/>
              <w:bottom w:val="single" w:color="000000" w:sz="6" w:space="0"/>
              <w:right w:val="single" w:color="000000" w:sz="6" w:space="0"/>
            </w:tcBorders>
            <w:shd w:val="clear" w:color="auto" w:fill="auto"/>
          </w:tcPr>
          <w:p w14:paraId="00000073">
            <w:pPr>
              <w:ind w:firstLine="720"/>
              <w:rPr>
                <w:rFonts w:ascii="Calibri" w:hAnsi="Calibri" w:eastAsia="Calibri" w:cs="Calibri"/>
                <w:color w:val="000000"/>
              </w:rPr>
            </w:pPr>
            <w:r>
              <w:rPr>
                <w:rFonts w:ascii="Calibri" w:hAnsi="Calibri" w:eastAsia="Calibri" w:cs="Calibri"/>
                <w:color w:val="000000"/>
                <w:rtl w:val="0"/>
              </w:rPr>
              <w:t>50</w:t>
            </w:r>
          </w:p>
        </w:tc>
      </w:tr>
      <w:tr w14:paraId="7EC9C651">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65" w:hRule="atLeast"/>
          <w:jc w:val="center"/>
        </w:trPr>
        <w:tc>
          <w:tcPr>
            <w:tcBorders>
              <w:top w:val="single" w:color="000000" w:sz="6" w:space="0"/>
              <w:left w:val="single" w:color="000000" w:sz="6" w:space="0"/>
              <w:bottom w:val="single" w:color="000000" w:sz="6" w:space="0"/>
              <w:right w:val="single" w:color="000000" w:sz="6" w:space="0"/>
            </w:tcBorders>
            <w:shd w:val="clear" w:color="auto" w:fill="auto"/>
          </w:tcPr>
          <w:p w14:paraId="00000074">
            <w:pPr>
              <w:jc w:val="both"/>
              <w:rPr>
                <w:rFonts w:ascii="Calibri" w:hAnsi="Calibri" w:eastAsia="Calibri" w:cs="Calibri"/>
                <w:color w:val="000000"/>
              </w:rPr>
            </w:pPr>
            <w:r>
              <w:rPr>
                <w:rFonts w:ascii="Calibri" w:hAnsi="Calibri" w:eastAsia="Calibri" w:cs="Calibri"/>
                <w:color w:val="000000"/>
                <w:rtl w:val="0"/>
              </w:rPr>
              <w:t>Ecobus</w:t>
            </w:r>
          </w:p>
        </w:tc>
        <w:tc>
          <w:tcPr>
            <w:tcBorders>
              <w:top w:val="single" w:color="000000" w:sz="6" w:space="0"/>
              <w:left w:val="single" w:color="000000" w:sz="6" w:space="0"/>
              <w:bottom w:val="single" w:color="000000" w:sz="6" w:space="0"/>
              <w:right w:val="single" w:color="000000" w:sz="6" w:space="0"/>
            </w:tcBorders>
            <w:shd w:val="clear" w:color="auto" w:fill="auto"/>
          </w:tcPr>
          <w:p w14:paraId="00000075">
            <w:pPr>
              <w:ind w:firstLine="720"/>
              <w:rPr>
                <w:rFonts w:ascii="Calibri" w:hAnsi="Calibri" w:eastAsia="Calibri" w:cs="Calibri"/>
                <w:color w:val="000000"/>
              </w:rPr>
            </w:pPr>
            <w:r>
              <w:rPr>
                <w:rFonts w:ascii="Calibri" w:hAnsi="Calibri" w:eastAsia="Calibri" w:cs="Calibri"/>
                <w:color w:val="000000"/>
                <w:rtl w:val="0"/>
              </w:rPr>
              <w:t>24</w:t>
            </w:r>
          </w:p>
        </w:tc>
        <w:tc>
          <w:tcPr>
            <w:tcBorders>
              <w:top w:val="single" w:color="000000" w:sz="6" w:space="0"/>
              <w:left w:val="single" w:color="000000" w:sz="6" w:space="0"/>
              <w:bottom w:val="single" w:color="000000" w:sz="6" w:space="0"/>
              <w:right w:val="single" w:color="000000" w:sz="6" w:space="0"/>
            </w:tcBorders>
            <w:shd w:val="clear" w:color="auto" w:fill="auto"/>
          </w:tcPr>
          <w:p w14:paraId="00000076">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360"/>
              <w:jc w:val="left"/>
              <w:rPr>
                <w:rFonts w:ascii="Calibri" w:hAnsi="Calibri" w:eastAsia="Calibri" w:cs="Calibri"/>
                <w:b w:val="0"/>
                <w:i w:val="0"/>
                <w:smallCaps w:val="0"/>
                <w:strike w:val="0"/>
                <w:color w:val="000000"/>
                <w:sz w:val="22"/>
                <w:szCs w:val="22"/>
                <w:u w:val="none"/>
                <w:shd w:val="clear" w:fill="auto"/>
                <w:vertAlign w:val="baseline"/>
              </w:rPr>
            </w:pPr>
          </w:p>
        </w:tc>
      </w:tr>
    </w:tbl>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ascii="Calibri" w:hAnsi="Calibri" w:eastAsia="Calibri" w:cs="Calibri"/>
          <w:b w:val="0"/>
          <w:i/>
          <w:smallCaps w:val="0"/>
          <w:strike w:val="0"/>
          <w:color w:val="FF0000"/>
          <w:sz w:val="20"/>
          <w:szCs w:val="20"/>
          <w:u w:val="none"/>
          <w:shd w:val="clear" w:fill="auto"/>
          <w:vertAlign w:val="baseline"/>
        </w:rPr>
      </w:pPr>
      <w:r>
        <w:rPr>
          <w:rFonts w:ascii="Calibri" w:hAnsi="Calibri" w:eastAsia="Calibri" w:cs="Calibri"/>
          <w:b/>
          <w:i/>
          <w:smallCaps w:val="0"/>
          <w:strike w:val="0"/>
          <w:color w:val="000000"/>
          <w:sz w:val="20"/>
          <w:szCs w:val="20"/>
          <w:u w:val="none"/>
          <w:shd w:val="clear" w:fill="auto"/>
          <w:vertAlign w:val="baseline"/>
          <w:rtl w:val="0"/>
        </w:rPr>
        <w:t xml:space="preserve">Хүснэгт </w:t>
      </w:r>
      <w:r>
        <w:rPr>
          <w:rFonts w:ascii="Arial" w:hAnsi="Arial" w:eastAsia="Arial" w:cs="Arial"/>
          <w:b/>
          <w:i/>
          <w:smallCaps w:val="0"/>
          <w:strike w:val="0"/>
          <w:color w:val="000000"/>
          <w:sz w:val="20"/>
          <w:szCs w:val="20"/>
          <w:u w:val="none"/>
          <w:shd w:val="clear" w:fill="auto"/>
          <w:vertAlign w:val="baseline"/>
          <w:rtl w:val="0"/>
        </w:rPr>
        <w:t>1</w:t>
      </w:r>
      <w:r>
        <w:rPr>
          <w:rFonts w:ascii="Calibri" w:hAnsi="Calibri" w:eastAsia="Calibri" w:cs="Calibri"/>
          <w:b w:val="0"/>
          <w:i/>
          <w:smallCaps w:val="0"/>
          <w:strike w:val="0"/>
          <w:color w:val="000000"/>
          <w:sz w:val="20"/>
          <w:szCs w:val="20"/>
          <w:u w:val="none"/>
          <w:shd w:val="clear" w:fill="auto"/>
          <w:vertAlign w:val="baseline"/>
          <w:rtl w:val="0"/>
        </w:rPr>
        <w:t>: Нийтийн тээврийн автобуснуудын багтаамж</w:t>
      </w: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FF0000"/>
          <w:sz w:val="24"/>
          <w:szCs w:val="24"/>
          <w:u w:val="none"/>
          <w:shd w:val="clear" w:fill="auto"/>
          <w:vertAlign w:val="baseline"/>
        </w:rPr>
      </w:pPr>
    </w:p>
    <w:p w14:paraId="0000007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20" w:right="0" w:hanging="420"/>
        <w:jc w:val="both"/>
        <w:rPr>
          <w:rFonts w:ascii="Calibri" w:hAnsi="Calibri" w:eastAsia="Calibri" w:cs="Calibri"/>
          <w:b w:val="0"/>
          <w:i w:val="0"/>
          <w:smallCaps w:val="0"/>
          <w:strike w:val="0"/>
          <w:color w:val="FF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Нийтийн тээврийн хүртээмжийн индекс</w:t>
      </w:r>
      <w:r>
        <w:rPr>
          <w:rFonts w:ascii="Calibri" w:hAnsi="Calibri" w:eastAsia="Calibri" w:cs="Calibri"/>
          <w:b w:val="0"/>
          <w:i w:val="0"/>
          <w:smallCaps w:val="0"/>
          <w:strike w:val="0"/>
          <w:color w:val="000000"/>
          <w:sz w:val="22"/>
          <w:szCs w:val="22"/>
          <w:u w:val="none"/>
          <w:shd w:val="clear" w:fill="auto"/>
          <w:vertAlign w:val="baseline"/>
          <w:rtl w:val="0"/>
        </w:rPr>
        <w:t xml:space="preserve"> </w:t>
      </w: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Calibri" w:hAnsi="Calibri" w:eastAsia="Calibri" w:cs="Calibri"/>
          <w:b w:val="0"/>
          <w:i/>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18"/>
          <w:szCs w:val="18"/>
          <w:u w:val="none"/>
          <w:shd w:val="clear" w:fill="auto"/>
          <w:vertAlign w:val="baseline"/>
        </w:rPr>
        <w:drawing>
          <wp:inline distT="0" distB="0" distL="0" distR="0">
            <wp:extent cx="4081780" cy="2493645"/>
            <wp:effectExtent l="0" t="0" r="0" b="0"/>
            <wp:docPr id="1774515202" name="image6.png"/>
            <wp:cNvGraphicFramePr/>
            <a:graphic xmlns:a="http://schemas.openxmlformats.org/drawingml/2006/main">
              <a:graphicData uri="http://schemas.openxmlformats.org/drawingml/2006/picture">
                <pic:pic xmlns:pic="http://schemas.openxmlformats.org/drawingml/2006/picture">
                  <pic:nvPicPr>
                    <pic:cNvPr id="1774515202" name="image6.png"/>
                    <pic:cNvPicPr preferRelativeResize="0"/>
                  </pic:nvPicPr>
                  <pic:blipFill>
                    <a:blip r:embed="rId7"/>
                    <a:srcRect/>
                    <a:stretch>
                      <a:fillRect/>
                    </a:stretch>
                  </pic:blipFill>
                  <pic:spPr>
                    <a:xfrm>
                      <a:off x="0" y="0"/>
                      <a:ext cx="4082112" cy="2493888"/>
                    </a:xfrm>
                    <a:prstGeom prst="rect">
                      <a:avLst/>
                    </a:prstGeom>
                  </pic:spPr>
                </pic:pic>
              </a:graphicData>
            </a:graphic>
          </wp:inline>
        </w:drawing>
      </w:r>
      <w:r>
        <w:rPr>
          <w:rFonts w:ascii="Calibri" w:hAnsi="Calibri" w:eastAsia="Calibri" w:cs="Calibri"/>
          <w:b w:val="0"/>
          <w:i w:val="0"/>
          <w:smallCaps w:val="0"/>
          <w:strike w:val="0"/>
          <w:color w:val="000000"/>
          <w:sz w:val="18"/>
          <w:szCs w:val="18"/>
          <w:u w:val="none"/>
          <w:shd w:val="clear" w:fill="auto"/>
          <w:vertAlign w:val="baseline"/>
          <w:rtl w:val="0"/>
        </w:rPr>
        <w:br w:type="textWrapping"/>
      </w:r>
      <w:r>
        <w:rPr>
          <w:rFonts w:ascii="Arial" w:hAnsi="Arial" w:eastAsia="Arial" w:cs="Arial"/>
          <w:b/>
          <w:i/>
          <w:smallCaps w:val="0"/>
          <w:strike w:val="0"/>
          <w:color w:val="000000"/>
          <w:sz w:val="20"/>
          <w:szCs w:val="20"/>
          <w:u w:val="none"/>
          <w:shd w:val="clear" w:fill="auto"/>
          <w:vertAlign w:val="baseline"/>
          <w:rtl w:val="0"/>
        </w:rPr>
        <w:t>Хүснэгт 2</w:t>
      </w:r>
      <w:r>
        <w:rPr>
          <w:rFonts w:ascii="Calibri" w:hAnsi="Calibri" w:eastAsia="Calibri" w:cs="Calibri"/>
          <w:b/>
          <w:i/>
          <w:smallCaps w:val="0"/>
          <w:strike w:val="0"/>
          <w:color w:val="000000"/>
          <w:sz w:val="20"/>
          <w:szCs w:val="20"/>
          <w:u w:val="none"/>
          <w:shd w:val="clear" w:fill="auto"/>
          <w:vertAlign w:val="baseline"/>
          <w:rtl w:val="0"/>
        </w:rPr>
        <w:t>:</w:t>
      </w:r>
      <w:r>
        <w:rPr>
          <w:rFonts w:ascii="Calibri" w:hAnsi="Calibri" w:eastAsia="Calibri" w:cs="Calibri"/>
          <w:b w:val="0"/>
          <w:i/>
          <w:smallCaps w:val="0"/>
          <w:strike w:val="0"/>
          <w:color w:val="000000"/>
          <w:sz w:val="20"/>
          <w:szCs w:val="20"/>
          <w:u w:val="none"/>
          <w:shd w:val="clear" w:fill="auto"/>
          <w:vertAlign w:val="baseline"/>
          <w:rtl w:val="0"/>
        </w:rPr>
        <w:t xml:space="preserve"> AI Mamun-ны хөгжүүлсэн жингийн факторууд</w:t>
      </w: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center"/>
        <w:rPr>
          <w:rFonts w:ascii="Calibri" w:hAnsi="Calibri" w:eastAsia="Calibri" w:cs="Calibri"/>
          <w:b w:val="0"/>
          <w:i/>
          <w:smallCaps w:val="0"/>
          <w:strike w:val="0"/>
          <w:color w:val="000000"/>
          <w:sz w:val="20"/>
          <w:szCs w:val="20"/>
          <w:u w:val="none"/>
          <w:shd w:val="clear" w:fill="auto"/>
          <w:vertAlign w:val="baseline"/>
        </w:rPr>
      </w:pP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center"/>
        <w:rPr>
          <w:rFonts w:ascii="Calibri" w:hAnsi="Calibri" w:eastAsia="Calibri" w:cs="Calibri"/>
          <w:b w:val="0"/>
          <w:i w:val="0"/>
          <w:smallCaps w:val="0"/>
          <w:strike w:val="0"/>
          <w:color w:val="000000"/>
          <w:sz w:val="18"/>
          <w:szCs w:val="18"/>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br w:type="textWrapping"/>
      </w:r>
    </w:p>
    <w:p w14:paraId="0000007D">
      <w:pPr>
        <w:ind w:firstLine="720"/>
        <w:rPr>
          <w:rFonts w:ascii="Calibri" w:hAnsi="Calibri" w:eastAsia="Calibri" w:cs="Calibri"/>
          <w:color w:val="000000"/>
        </w:rPr>
      </w:pPr>
      <w:r>
        <w:rPr>
          <w:rFonts w:ascii="Calibri" w:hAnsi="Calibri" w:eastAsia="Calibri" w:cs="Calibri"/>
          <w:color w:val="000000"/>
          <w:rtl w:val="0"/>
        </w:rPr>
        <w:t xml:space="preserve">Scheme #1        </w:t>
      </w:r>
      <m:oMath>
        <m:sSub>
          <m:sSubPr>
            <m:ctrlPr>
              <w:rPr>
                <w:rFonts w:ascii="Cambria Math" w:hAnsi="Cambria Math" w:eastAsia="Cambria Math" w:cs="Cambria Math"/>
              </w:rPr>
            </m:ctrlPr>
          </m:sSubPr>
          <m:e>
            <m:r>
              <m:rPr/>
              <w:rPr>
                <w:rFonts w:ascii="Cambria Math" w:hAnsi="Cambria Math" w:eastAsia="Cambria Math" w:cs="Cambria Math"/>
              </w:rPr>
              <m:t>PTAI</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coverage</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∗3+</m:t>
        </m:r>
        <m:sSub>
          <m:sSubPr>
            <m:ctrlPr>
              <w:rPr>
                <w:rFonts w:ascii="Cambria Math" w:hAnsi="Cambria Math" w:eastAsia="Cambria Math" w:cs="Cambria Math"/>
              </w:rPr>
            </m:ctrlPr>
          </m:sSubPr>
          <m:e>
            <m:r>
              <m:rPr/>
              <w:rPr>
                <w:rFonts w:ascii="Cambria Math" w:hAnsi="Cambria Math" w:eastAsia="Cambria Math" w:cs="Cambria Math"/>
              </w:rPr>
              <m:t>frequency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∗2+</m:t>
        </m:r>
        <m:sSub>
          <m:sSubPr>
            <m:ctrlPr>
              <w:rPr>
                <w:rFonts w:ascii="Cambria Math" w:hAnsi="Cambria Math" w:eastAsia="Cambria Math" w:cs="Cambria Math"/>
              </w:rPr>
            </m:ctrlPr>
          </m:sSubPr>
          <m:e>
            <m:r>
              <m:rPr/>
              <w:rPr>
                <w:rFonts w:ascii="Cambria Math" w:hAnsi="Cambria Math" w:eastAsia="Cambria Math" w:cs="Cambria Math"/>
              </w:rPr>
              <m:t>capacity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∗3</m:t>
        </m:r>
      </m:oMath>
    </w:p>
    <w:p w14:paraId="0000007E">
      <w:pPr>
        <w:ind w:firstLine="720"/>
        <w:rPr>
          <w:rFonts w:ascii="Calibri" w:hAnsi="Calibri" w:eastAsia="Calibri" w:cs="Calibri"/>
          <w:color w:val="000000"/>
        </w:rPr>
      </w:pPr>
      <w:r>
        <w:rPr>
          <w:rFonts w:ascii="Calibri" w:hAnsi="Calibri" w:eastAsia="Calibri" w:cs="Calibri"/>
          <w:color w:val="000000"/>
          <w:rtl w:val="0"/>
        </w:rPr>
        <w:t xml:space="preserve">Scheme #2       </w:t>
      </w:r>
      <m:oMath>
        <m:sSub>
          <m:sSubPr>
            <m:ctrlPr>
              <w:rPr>
                <w:rFonts w:ascii="Cambria Math" w:hAnsi="Cambria Math" w:eastAsia="Cambria Math" w:cs="Cambria Math"/>
              </w:rPr>
            </m:ctrlPr>
          </m:sSubPr>
          <m:e>
            <m:r>
              <m:rPr/>
              <w:rPr>
                <w:rFonts w:ascii="Cambria Math" w:hAnsi="Cambria Math" w:eastAsia="Cambria Math" w:cs="Cambria Math"/>
              </w:rPr>
              <m:t>PTAI</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coverage</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∗5+</m:t>
        </m:r>
        <m:sSub>
          <m:sSubPr>
            <m:ctrlPr>
              <w:rPr>
                <w:rFonts w:ascii="Cambria Math" w:hAnsi="Cambria Math" w:eastAsia="Cambria Math" w:cs="Cambria Math"/>
              </w:rPr>
            </m:ctrlPr>
          </m:sSubPr>
          <m:e>
            <m:r>
              <m:rPr/>
              <w:rPr>
                <w:rFonts w:ascii="Cambria Math" w:hAnsi="Cambria Math" w:eastAsia="Cambria Math" w:cs="Cambria Math"/>
              </w:rPr>
              <m:t>frequency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∗4+</m:t>
        </m:r>
        <m:sSub>
          <m:sSubPr>
            <m:ctrlPr>
              <w:rPr>
                <w:rFonts w:ascii="Cambria Math" w:hAnsi="Cambria Math" w:eastAsia="Cambria Math" w:cs="Cambria Math"/>
              </w:rPr>
            </m:ctrlPr>
          </m:sSubPr>
          <m:e>
            <m:r>
              <m:rPr/>
              <w:rPr>
                <w:rFonts w:ascii="Cambria Math" w:hAnsi="Cambria Math" w:eastAsia="Cambria Math" w:cs="Cambria Math"/>
              </w:rPr>
              <m:t>capacity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∗9</m:t>
        </m:r>
      </m:oMath>
    </w:p>
    <w:p w14:paraId="0000007F">
      <w:pPr>
        <w:ind w:firstLine="720"/>
        <w:rPr>
          <w:rFonts w:ascii="Calibri" w:hAnsi="Calibri" w:eastAsia="Calibri" w:cs="Calibri"/>
        </w:rPr>
      </w:pPr>
      <w:r>
        <w:rPr>
          <w:rFonts w:ascii="Calibri" w:hAnsi="Calibri" w:eastAsia="Calibri" w:cs="Calibri"/>
          <w:color w:val="000000"/>
          <w:rtl w:val="0"/>
        </w:rPr>
        <w:t xml:space="preserve">Scheme #3       </w:t>
      </w:r>
      <m:oMath>
        <m:sSub>
          <m:sSubPr>
            <m:ctrlPr>
              <w:rPr>
                <w:rFonts w:ascii="Cambria Math" w:hAnsi="Cambria Math" w:eastAsia="Cambria Math" w:cs="Cambria Math"/>
              </w:rPr>
            </m:ctrlPr>
          </m:sSubPr>
          <m:e>
            <m:r>
              <m:rPr/>
              <w:rPr>
                <w:rFonts w:ascii="Cambria Math" w:hAnsi="Cambria Math" w:eastAsia="Cambria Math" w:cs="Cambria Math"/>
              </w:rPr>
              <m:t>PTAI</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coverage</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frequency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capacity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w:p>
    <w:p w14:paraId="0000008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Судалгааны хүрээнд 2 байршлын   хоорондын зайг  тодорхойлохдоо   Haversine аргын томьёог ашиглана тооцно.</w:t>
      </w:r>
    </w:p>
    <w:p w14:paraId="00000081">
      <w:pPr>
        <w:jc w:val="center"/>
        <w:rPr>
          <w:rFonts w:ascii="Cambria Math" w:hAnsi="Cambria Math" w:eastAsia="Cambria Math" w:cs="Cambria Math"/>
        </w:rPr>
      </w:pPr>
      <m:oMathPara>
        <m:oMath>
          <m:r>
            <m:rPr/>
            <w:rPr>
              <w:rFonts w:ascii="Cambria Math" w:hAnsi="Cambria Math" w:eastAsia="Cambria Math" w:cs="Cambria Math"/>
            </w:rPr>
            <m:t>d = 2r×arcsin(</m:t>
          </m:r>
          <m:box>
            <m:boxPr>
              <m:opEmu m:val="1"/>
              <m:ctrlPr>
                <w:rPr>
                  <w:rFonts w:ascii="Cambria Math" w:hAnsi="Cambria Math" w:eastAsia="Cambria Math" w:cs="Cambria Math"/>
                </w:rPr>
              </m:ctrlPr>
            </m:boxPr>
            <m:e>
              <m:r>
                <m:rPr/>
                <w:rPr>
                  <w:rFonts w:ascii="Cambria Math" w:hAnsi="Cambria Math" w:eastAsia="Cambria Math" w:cs="Cambria Math"/>
                </w:rPr>
                <m:t>sin</m:t>
              </m:r>
              <m:ctrlPr>
                <w:rPr>
                  <w:rFonts w:ascii="Cambria Math" w:hAnsi="Cambria Math" w:eastAsia="Cambria Math" w:cs="Cambria Math"/>
                </w:rPr>
              </m:ctrlPr>
            </m:e>
          </m:box>
          <m:r>
            <m:rPr/>
            <w:rPr>
              <w:rFonts w:ascii="Cambria Math" w:hAnsi="Cambria Math" w:eastAsia="Cambria Math" w:cs="Cambria Math"/>
            </w:rPr>
            <m:t xml:space="preserve">sin 2 (2∆φ) + </m:t>
          </m:r>
          <m:box>
            <m:boxPr>
              <m:opEmu m:val="1"/>
              <m:ctrlPr>
                <w:rPr>
                  <w:rFonts w:ascii="Cambria Math" w:hAnsi="Cambria Math" w:eastAsia="Cambria Math" w:cs="Cambria Math"/>
                </w:rPr>
              </m:ctrlPr>
            </m:boxPr>
            <m:e>
              <m:r>
                <m:rPr/>
                <w:rPr>
                  <w:rFonts w:ascii="Cambria Math" w:hAnsi="Cambria Math" w:eastAsia="Cambria Math" w:cs="Cambria Math"/>
                </w:rPr>
                <m:t>cos</m:t>
              </m:r>
              <m:ctrlPr>
                <w:rPr>
                  <w:rFonts w:ascii="Cambria Math" w:hAnsi="Cambria Math" w:eastAsia="Cambria Math" w:cs="Cambria Math"/>
                </w:rPr>
              </m:ctrlPr>
            </m:e>
          </m:box>
          <m:r>
            <m:rPr/>
            <w:rPr>
              <w:rFonts w:ascii="Cambria Math" w:hAnsi="Cambria Math" w:eastAsia="Cambria Math" w:cs="Cambria Math"/>
            </w:rPr>
            <m:t>cos (φ1 )×</m:t>
          </m:r>
          <m:box>
            <m:boxPr>
              <m:opEmu m:val="1"/>
              <m:ctrlPr>
                <w:rPr>
                  <w:rFonts w:ascii="Cambria Math" w:hAnsi="Cambria Math" w:eastAsia="Cambria Math" w:cs="Cambria Math"/>
                </w:rPr>
              </m:ctrlPr>
            </m:boxPr>
            <m:e>
              <m:r>
                <m:rPr/>
                <w:rPr>
                  <w:rFonts w:ascii="Cambria Math" w:hAnsi="Cambria Math" w:eastAsia="Cambria Math" w:cs="Cambria Math"/>
                </w:rPr>
                <m:t>cos</m:t>
              </m:r>
              <m:ctrlPr>
                <w:rPr>
                  <w:rFonts w:ascii="Cambria Math" w:hAnsi="Cambria Math" w:eastAsia="Cambria Math" w:cs="Cambria Math"/>
                </w:rPr>
              </m:ctrlPr>
            </m:e>
          </m:box>
          <m:r>
            <m:rPr/>
            <w:rPr>
              <w:rFonts w:ascii="Cambria Math" w:hAnsi="Cambria Math" w:eastAsia="Cambria Math" w:cs="Cambria Math"/>
            </w:rPr>
            <m:t>cos (φ2)×</m:t>
          </m:r>
          <m:box>
            <m:boxPr>
              <m:opEmu m:val="1"/>
              <m:ctrlPr>
                <w:rPr>
                  <w:rFonts w:ascii="Cambria Math" w:hAnsi="Cambria Math" w:eastAsia="Cambria Math" w:cs="Cambria Math"/>
                </w:rPr>
              </m:ctrlPr>
            </m:boxPr>
            <m:e>
              <m:r>
                <m:rPr/>
                <w:rPr>
                  <w:rFonts w:ascii="Cambria Math" w:hAnsi="Cambria Math" w:eastAsia="Cambria Math" w:cs="Cambria Math"/>
                </w:rPr>
                <m:t>sin</m:t>
              </m:r>
              <m:ctrlPr>
                <w:rPr>
                  <w:rFonts w:ascii="Cambria Math" w:hAnsi="Cambria Math" w:eastAsia="Cambria Math" w:cs="Cambria Math"/>
                </w:rPr>
              </m:ctrlPr>
            </m:e>
          </m:box>
          <m:r>
            <m:rPr/>
            <w:rPr>
              <w:rFonts w:ascii="Cambria Math" w:hAnsi="Cambria Math" w:eastAsia="Cambria Math" w:cs="Cambria Math"/>
            </w:rPr>
            <m:t xml:space="preserve">sin 2(2∆λ)  </m:t>
          </m:r>
        </m:oMath>
      </m:oMathPara>
    </w:p>
    <w:p w14:paraId="00000082">
      <w:pPr>
        <w:spacing w:after="0" w:line="240" w:lineRule="auto"/>
        <w:ind w:firstLine="720"/>
        <w:rPr>
          <w:rFonts w:ascii="Calibri" w:hAnsi="Calibri" w:eastAsia="Calibri" w:cs="Calibri"/>
          <w:color w:val="000000"/>
          <w:sz w:val="24"/>
          <w:szCs w:val="24"/>
        </w:rPr>
      </w:pPr>
      <w:r>
        <w:rPr>
          <w:rFonts w:ascii="Calibri" w:hAnsi="Calibri" w:eastAsia="Calibri" w:cs="Calibri"/>
          <w:color w:val="000000"/>
          <w:sz w:val="24"/>
          <w:szCs w:val="24"/>
          <w:rtl w:val="0"/>
        </w:rPr>
        <w:t>Энд:</w:t>
      </w:r>
    </w:p>
    <w:p w14:paraId="00000083">
      <w:pPr>
        <w:spacing w:after="0" w:line="240" w:lineRule="auto"/>
        <w:ind w:left="720" w:firstLine="720"/>
        <w:rPr>
          <w:rFonts w:ascii="Calibri" w:hAnsi="Calibri" w:eastAsia="Calibri" w:cs="Calibri"/>
          <w:color w:val="000000"/>
          <w:sz w:val="24"/>
          <w:szCs w:val="24"/>
        </w:rPr>
      </w:pPr>
      <w:r>
        <w:rPr>
          <w:rFonts w:ascii="Calibri" w:hAnsi="Calibri" w:eastAsia="Calibri" w:cs="Calibri"/>
          <w:color w:val="000000"/>
          <w:sz w:val="24"/>
          <w:szCs w:val="24"/>
          <w:rtl w:val="0"/>
        </w:rPr>
        <w:t>( d ) нь хоёр цэгийн хоорондох зай.</w:t>
      </w:r>
      <w:r>
        <w:rPr>
          <w:rFonts w:ascii="Calibri" w:hAnsi="Calibri" w:eastAsia="Calibri" w:cs="Calibri"/>
          <w:color w:val="000000"/>
          <w:sz w:val="24"/>
          <w:szCs w:val="24"/>
          <w:rtl w:val="0"/>
        </w:rPr>
        <w:br w:type="textWrapping"/>
      </w:r>
      <w:r>
        <w:rPr>
          <w:rFonts w:ascii="Calibri" w:hAnsi="Calibri" w:eastAsia="Calibri" w:cs="Calibri"/>
          <w:color w:val="000000"/>
          <w:sz w:val="24"/>
          <w:szCs w:val="24"/>
          <w:rtl w:val="0"/>
        </w:rPr>
        <w:tab/>
      </w:r>
      <w:r>
        <w:rPr>
          <w:rFonts w:ascii="Calibri" w:hAnsi="Calibri" w:eastAsia="Calibri" w:cs="Calibri"/>
          <w:color w:val="000000"/>
          <w:sz w:val="24"/>
          <w:szCs w:val="24"/>
          <w:rtl w:val="0"/>
        </w:rPr>
        <w:t>( r ) нь дэлхийн радиус ба дунджаар 6,371км.</w:t>
      </w:r>
      <w:r>
        <w:rPr>
          <w:rFonts w:ascii="Calibri" w:hAnsi="Calibri" w:eastAsia="Calibri" w:cs="Calibri"/>
          <w:color w:val="000000"/>
          <w:sz w:val="24"/>
          <w:szCs w:val="24"/>
          <w:rtl w:val="0"/>
        </w:rPr>
        <w:br w:type="textWrapping"/>
      </w:r>
      <w:r>
        <w:rPr>
          <w:rFonts w:ascii="Calibri" w:hAnsi="Calibri" w:eastAsia="Calibri" w:cs="Calibri"/>
          <w:color w:val="000000"/>
          <w:sz w:val="24"/>
          <w:szCs w:val="24"/>
          <w:rtl w:val="0"/>
        </w:rPr>
        <w:tab/>
      </w:r>
      <w:r>
        <w:rPr>
          <w:rFonts w:ascii="Calibri" w:hAnsi="Calibri" w:eastAsia="Calibri" w:cs="Calibri"/>
          <w:color w:val="000000"/>
          <w:sz w:val="24"/>
          <w:szCs w:val="24"/>
          <w:rtl w:val="0"/>
        </w:rPr>
        <w:t xml:space="preserve">( </w:t>
      </w:r>
      <m:oMath>
        <m:r>
          <m:rPr/>
          <m:t>φ</m:t>
        </m:r>
        <m:r>
          <m:rPr/>
          <w:rPr>
            <w:rFonts w:ascii="Cambria Math" w:hAnsi="Cambria Math" w:eastAsia="Cambria Math" w:cs="Cambria Math"/>
            <w:color w:val="000000"/>
            <w:sz w:val="24"/>
            <w:szCs w:val="24"/>
          </w:rPr>
          <m:t>1 ба φ</m:t>
        </m:r>
      </m:oMath>
      <w:r>
        <w:rPr>
          <w:rFonts w:ascii="Calibri" w:hAnsi="Calibri" w:eastAsia="Calibri" w:cs="Calibri"/>
          <w:color w:val="000000"/>
          <w:sz w:val="24"/>
          <w:szCs w:val="24"/>
          <w:rtl w:val="0"/>
        </w:rPr>
        <w:t>2 ) нь 2 цэгийн хоорондох өргөрөгийн радиан өнцөгүүд юм.</w:t>
      </w:r>
      <w:r>
        <w:rPr>
          <w:rFonts w:ascii="Calibri" w:hAnsi="Calibri" w:eastAsia="Calibri" w:cs="Calibri"/>
          <w:color w:val="000000"/>
          <w:sz w:val="24"/>
          <w:szCs w:val="24"/>
          <w:rtl w:val="0"/>
        </w:rPr>
        <w:br w:type="textWrapping"/>
      </w:r>
      <w:r>
        <w:rPr>
          <w:rFonts w:ascii="Calibri" w:hAnsi="Calibri" w:eastAsia="Calibri" w:cs="Calibri"/>
          <w:color w:val="000000"/>
          <w:sz w:val="24"/>
          <w:szCs w:val="24"/>
          <w:rtl w:val="0"/>
        </w:rPr>
        <w:tab/>
      </w:r>
      <w:r>
        <w:rPr>
          <w:rFonts w:ascii="Calibri" w:hAnsi="Calibri" w:eastAsia="Calibri" w:cs="Calibri"/>
          <w:color w:val="000000"/>
          <w:sz w:val="24"/>
          <w:szCs w:val="24"/>
          <w:rtl w:val="0"/>
        </w:rPr>
        <w:t>(</w:t>
      </w:r>
      <m:oMath>
        <m:r>
          <m:rPr/>
          <w:rPr>
            <w:rFonts w:ascii="Cambria Math" w:hAnsi="Cambria Math" w:eastAsia="Cambria Math" w:cs="Cambria Math"/>
            <w:color w:val="000000"/>
            <w:sz w:val="24"/>
            <w:szCs w:val="24"/>
          </w:rPr>
          <m:t xml:space="preserve"> ∆φ</m:t>
        </m:r>
      </m:oMath>
      <w:r>
        <w:rPr>
          <w:rFonts w:ascii="Calibri" w:hAnsi="Calibri" w:eastAsia="Calibri" w:cs="Calibri"/>
          <w:color w:val="000000"/>
          <w:sz w:val="24"/>
          <w:szCs w:val="24"/>
          <w:rtl w:val="0"/>
        </w:rPr>
        <w:t xml:space="preserve"> ) нь өргөрөгийн радиан өнцөгүүдийн ялгавар юм. /</w:t>
      </w:r>
      <m:oMath>
        <m:r>
          <m:rPr/>
          <m:t>φ</m:t>
        </m:r>
      </m:oMath>
      <w:r>
        <w:rPr>
          <w:rFonts w:ascii="Calibri" w:hAnsi="Calibri" w:eastAsia="Calibri" w:cs="Calibri"/>
          <w:color w:val="000000"/>
          <w:sz w:val="24"/>
          <w:szCs w:val="24"/>
          <w:rtl w:val="0"/>
        </w:rPr>
        <w:t xml:space="preserve">2 - </w:t>
      </w:r>
      <m:oMath>
        <m:r>
          <m:rPr/>
          <m:t>φ</m:t>
        </m:r>
      </m:oMath>
      <w:r>
        <w:rPr>
          <w:rFonts w:ascii="Calibri" w:hAnsi="Calibri" w:eastAsia="Calibri" w:cs="Calibri"/>
          <w:color w:val="000000"/>
          <w:sz w:val="24"/>
          <w:szCs w:val="24"/>
          <w:rtl w:val="0"/>
        </w:rPr>
        <w:t>1/</w:t>
      </w:r>
      <w:r>
        <w:rPr>
          <w:rFonts w:ascii="Calibri" w:hAnsi="Calibri" w:eastAsia="Calibri" w:cs="Calibri"/>
          <w:color w:val="000000"/>
          <w:sz w:val="24"/>
          <w:szCs w:val="24"/>
          <w:rtl w:val="0"/>
        </w:rPr>
        <w:br w:type="textWrapping"/>
      </w:r>
      <w:r>
        <w:rPr>
          <w:rFonts w:ascii="Calibri" w:hAnsi="Calibri" w:eastAsia="Calibri" w:cs="Calibri"/>
          <w:color w:val="000000"/>
          <w:sz w:val="24"/>
          <w:szCs w:val="24"/>
          <w:rtl w:val="0"/>
        </w:rPr>
        <w:tab/>
      </w:r>
      <w:r>
        <w:rPr>
          <w:rFonts w:ascii="Calibri" w:hAnsi="Calibri" w:eastAsia="Calibri" w:cs="Calibri"/>
          <w:color w:val="000000"/>
          <w:sz w:val="24"/>
          <w:szCs w:val="24"/>
          <w:rtl w:val="0"/>
        </w:rPr>
        <w:t xml:space="preserve">( </w:t>
      </w:r>
      <m:oMath>
        <m:r>
          <m:rPr/>
          <w:rPr>
            <w:rFonts w:ascii="Cambria Math" w:hAnsi="Cambria Math" w:eastAsia="Cambria Math" w:cs="Cambria Math"/>
            <w:color w:val="000000"/>
            <w:sz w:val="24"/>
            <w:szCs w:val="24"/>
          </w:rPr>
          <m:t>∆λ</m:t>
        </m:r>
      </m:oMath>
      <w:r>
        <w:rPr>
          <w:rFonts w:ascii="Calibri" w:hAnsi="Calibri" w:eastAsia="Calibri" w:cs="Calibri"/>
          <w:color w:val="000000"/>
          <w:sz w:val="24"/>
          <w:szCs w:val="24"/>
          <w:rtl w:val="0"/>
        </w:rPr>
        <w:t xml:space="preserve"> ) нь уртрагуудын ялгавар юм. / </w:t>
      </w:r>
      <m:oMath>
        <m:r>
          <m:rPr/>
          <m:t>λ</m:t>
        </m:r>
      </m:oMath>
      <w:r>
        <w:rPr>
          <w:rFonts w:ascii="Calibri" w:hAnsi="Calibri" w:eastAsia="Calibri" w:cs="Calibri"/>
          <w:color w:val="000000"/>
          <w:sz w:val="24"/>
          <w:szCs w:val="24"/>
          <w:rtl w:val="0"/>
        </w:rPr>
        <w:t xml:space="preserve">2 - </w:t>
      </w:r>
      <m:oMath>
        <m:r>
          <m:rPr/>
          <m:t>λ</m:t>
        </m:r>
      </m:oMath>
      <w:r>
        <w:rPr>
          <w:rFonts w:ascii="Calibri" w:hAnsi="Calibri" w:eastAsia="Calibri" w:cs="Calibri"/>
          <w:color w:val="000000"/>
          <w:sz w:val="24"/>
          <w:szCs w:val="24"/>
          <w:rtl w:val="0"/>
        </w:rPr>
        <w:t>1/</w:t>
      </w:r>
    </w:p>
    <w:p w14:paraId="00000084">
      <w:pPr>
        <w:spacing w:after="0" w:line="240" w:lineRule="auto"/>
        <w:ind w:left="720" w:firstLine="720"/>
        <w:rPr>
          <w:rFonts w:ascii="Calibri" w:hAnsi="Calibri" w:eastAsia="Calibri" w:cs="Calibri"/>
          <w:color w:val="000000"/>
        </w:rPr>
      </w:pPr>
    </w:p>
    <w:p w14:paraId="0000008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Түгжрэлийн жигнэсэн индесийг хороогоор тооцоолох</w:t>
      </w: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14:paraId="00000087">
      <w:pPr>
        <w:jc w:val="center"/>
        <w:rPr>
          <w:rFonts w:ascii="Cambria Math" w:hAnsi="Cambria Math" w:eastAsia="Cambria Math" w:cs="Cambria Math"/>
          <w:b w:val="0"/>
          <w:i w:val="0"/>
          <w:smallCaps w:val="0"/>
          <w:strike w:val="0"/>
          <w:color w:val="000000"/>
          <w:sz w:val="20"/>
          <w:szCs w:val="20"/>
          <w:u w:val="none"/>
          <w:shd w:val="clear" w:fill="auto"/>
          <w:vertAlign w:val="baseline"/>
        </w:rPr>
      </w:pPr>
      <m:oMathPara>
        <m:oMath>
          <m:sSub>
            <m:sSubPr>
              <m:ctrlPr>
                <w:rPr>
                  <w:rFonts w:ascii="Cambria Math" w:hAnsi="Cambria Math" w:eastAsia="Cambria Math" w:cs="Cambria Math"/>
                  <w:b w:val="0"/>
                  <w:i w:val="0"/>
                  <w:smallCaps w:val="0"/>
                  <w:strike w:val="0"/>
                  <w:color w:val="000000"/>
                  <w:sz w:val="22"/>
                  <w:szCs w:val="22"/>
                  <w:u w:val="none"/>
                  <w:shd w:val="clear" w:fill="auto"/>
                  <w:vertAlign w:val="baseline"/>
                </w:rPr>
              </m:ctrlPr>
            </m:sSubPr>
            <m:e>
              <m:r>
                <m:rPr/>
                <w:rPr>
                  <w:rFonts w:ascii="Cambria Math" w:hAnsi="Cambria Math" w:eastAsia="Cambria Math" w:cs="Cambria Math"/>
                  <w:smallCaps w:val="0"/>
                  <w:strike w:val="0"/>
                  <w:color w:val="000000"/>
                  <w:sz w:val="22"/>
                  <w:szCs w:val="22"/>
                  <w:u w:val="none"/>
                  <w:shd w:val="clear" w:fill="auto"/>
                  <w:vertAlign w:val="baseline"/>
                </w:rPr>
                <m:t>CI</m:t>
              </m:r>
              <m:ctrlPr>
                <w:rPr>
                  <w:rFonts w:ascii="Cambria Math" w:hAnsi="Cambria Math" w:eastAsia="Cambria Math" w:cs="Cambria Math"/>
                  <w:b w:val="0"/>
                  <w:i w:val="0"/>
                  <w:smallCaps w:val="0"/>
                  <w:strike w:val="0"/>
                  <w:color w:val="000000"/>
                  <w:sz w:val="22"/>
                  <w:szCs w:val="22"/>
                  <w:u w:val="none"/>
                  <w:shd w:val="clear" w:fill="auto"/>
                  <w:vertAlign w:val="baseline"/>
                </w:rPr>
              </m:ctrlPr>
            </m:e>
            <m:sub>
              <m:r>
                <m:rPr/>
                <w:rPr>
                  <w:rFonts w:ascii="Cambria Math" w:hAnsi="Cambria Math" w:eastAsia="Cambria Math" w:cs="Cambria Math"/>
                  <w:smallCaps w:val="0"/>
                  <w:strike w:val="0"/>
                  <w:color w:val="000000"/>
                  <w:sz w:val="22"/>
                  <w:szCs w:val="22"/>
                  <w:u w:val="none"/>
                  <w:shd w:val="clear" w:fill="auto"/>
                  <w:vertAlign w:val="baseline"/>
                </w:rPr>
                <m:t>ℎoroo</m:t>
              </m:r>
              <m:ctrlPr>
                <w:rPr>
                  <w:rFonts w:ascii="Cambria Math" w:hAnsi="Cambria Math" w:eastAsia="Cambria Math" w:cs="Cambria Math"/>
                  <w:b w:val="0"/>
                  <w:i w:val="0"/>
                  <w:smallCaps w:val="0"/>
                  <w:strike w:val="0"/>
                  <w:color w:val="000000"/>
                  <w:sz w:val="22"/>
                  <w:szCs w:val="22"/>
                  <w:u w:val="none"/>
                  <w:shd w:val="clear" w:fill="auto"/>
                  <w:vertAlign w:val="baseline"/>
                </w:rPr>
              </m:ctrlPr>
            </m:sub>
          </m:sSub>
          <m:r>
            <m:rPr/>
            <w:rPr>
              <w:rFonts w:ascii="Cambria Math" w:hAnsi="Cambria Math" w:eastAsia="Cambria Math" w:cs="Cambria Math"/>
              <w:smallCaps w:val="0"/>
              <w:strike w:val="0"/>
              <w:color w:val="000000"/>
              <w:sz w:val="22"/>
              <w:szCs w:val="22"/>
              <w:u w:val="none"/>
              <w:shd w:val="clear" w:fill="auto"/>
              <w:vertAlign w:val="baseline"/>
            </w:rPr>
            <m:t>​ =</m:t>
          </m:r>
          <m:f>
            <m:fPr>
              <m:ctrlPr>
                <w:rPr>
                  <w:rFonts w:ascii="Cambria Math" w:hAnsi="Cambria Math" w:eastAsia="Cambria Math" w:cs="Cambria Math"/>
                  <w:b w:val="0"/>
                  <w:i w:val="0"/>
                  <w:smallCaps w:val="0"/>
                  <w:strike w:val="0"/>
                  <w:color w:val="000000"/>
                  <w:sz w:val="20"/>
                  <w:szCs w:val="20"/>
                  <w:u w:val="none"/>
                  <w:shd w:val="clear" w:fill="auto"/>
                  <w:vertAlign w:val="baseline"/>
                </w:rPr>
              </m:ctrlPr>
            </m:fPr>
            <m:num>
              <m:r>
                <m:rPr/>
                <w:rPr>
                  <w:rFonts w:ascii="Cambria Math" w:hAnsi="Cambria Math" w:eastAsia="Cambria Math" w:cs="Cambria Math"/>
                  <w:smallCaps w:val="0"/>
                  <w:strike w:val="0"/>
                  <w:color w:val="000000"/>
                  <w:sz w:val="20"/>
                  <w:szCs w:val="20"/>
                  <w:u w:val="none"/>
                  <w:shd w:val="clear" w:fill="auto"/>
                  <w:vertAlign w:val="baseline"/>
                </w:rPr>
                <m:t>∑(</m:t>
              </m:r>
              <m:sSub>
                <m:sSubPr>
                  <m:ctrlPr>
                    <w:rPr>
                      <w:rFonts w:ascii="Cambria Math" w:hAnsi="Cambria Math" w:eastAsia="Cambria Math" w:cs="Cambria Math"/>
                      <w:b w:val="0"/>
                      <w:i w:val="0"/>
                      <w:smallCaps w:val="0"/>
                      <w:strike w:val="0"/>
                      <w:color w:val="000000"/>
                      <w:sz w:val="20"/>
                      <w:szCs w:val="20"/>
                      <w:u w:val="none"/>
                      <w:shd w:val="clear" w:fill="auto"/>
                      <w:vertAlign w:val="baseline"/>
                    </w:rPr>
                  </m:ctrlPr>
                </m:sSubPr>
                <m:e>
                  <m:r>
                    <m:rPr/>
                    <w:rPr>
                      <w:rFonts w:ascii="Cambria Math" w:hAnsi="Cambria Math" w:eastAsia="Cambria Math" w:cs="Cambria Math"/>
                      <w:smallCaps w:val="0"/>
                      <w:strike w:val="0"/>
                      <w:color w:val="000000"/>
                      <w:sz w:val="20"/>
                      <w:szCs w:val="20"/>
                      <w:u w:val="none"/>
                      <w:shd w:val="clear" w:fill="auto"/>
                      <w:vertAlign w:val="baseline"/>
                    </w:rPr>
                    <m:t>C</m:t>
                  </m:r>
                  <m:ctrlPr>
                    <w:rPr>
                      <w:rFonts w:ascii="Cambria Math" w:hAnsi="Cambria Math" w:eastAsia="Cambria Math" w:cs="Cambria Math"/>
                      <w:b w:val="0"/>
                      <w:i w:val="0"/>
                      <w:smallCaps w:val="0"/>
                      <w:strike w:val="0"/>
                      <w:color w:val="000000"/>
                      <w:sz w:val="20"/>
                      <w:szCs w:val="20"/>
                      <w:u w:val="none"/>
                      <w:shd w:val="clear" w:fill="auto"/>
                      <w:vertAlign w:val="baseline"/>
                    </w:rPr>
                  </m:ctrlPr>
                </m:e>
                <m:sub>
                  <m:r>
                    <m:rPr/>
                    <w:rPr>
                      <w:rFonts w:ascii="Cambria Math" w:hAnsi="Cambria Math" w:eastAsia="Cambria Math" w:cs="Cambria Math"/>
                      <w:smallCaps w:val="0"/>
                      <w:strike w:val="0"/>
                      <w:color w:val="000000"/>
                      <w:sz w:val="20"/>
                      <w:szCs w:val="20"/>
                      <w:u w:val="none"/>
                      <w:shd w:val="clear" w:fill="auto"/>
                      <w:vertAlign w:val="baseline"/>
                    </w:rPr>
                    <m:t>i</m:t>
                  </m:r>
                  <m:ctrlPr>
                    <w:rPr>
                      <w:rFonts w:ascii="Cambria Math" w:hAnsi="Cambria Math" w:eastAsia="Cambria Math" w:cs="Cambria Math"/>
                      <w:b w:val="0"/>
                      <w:i w:val="0"/>
                      <w:smallCaps w:val="0"/>
                      <w:strike w:val="0"/>
                      <w:color w:val="000000"/>
                      <w:sz w:val="20"/>
                      <w:szCs w:val="20"/>
                      <w:u w:val="none"/>
                      <w:shd w:val="clear" w:fill="auto"/>
                      <w:vertAlign w:val="baseline"/>
                    </w:rPr>
                  </m:ctrlPr>
                </m:sub>
              </m:sSub>
              <m:r>
                <m:rPr/>
                <w:rPr>
                  <w:rFonts w:ascii="Cambria Math" w:hAnsi="Cambria Math" w:eastAsia="Cambria Math" w:cs="Cambria Math"/>
                  <w:smallCaps w:val="0"/>
                  <w:strike w:val="0"/>
                  <w:color w:val="000000"/>
                  <w:sz w:val="20"/>
                  <w:szCs w:val="20"/>
                  <w:u w:val="none"/>
                  <w:shd w:val="clear" w:fill="auto"/>
                  <w:vertAlign w:val="baseline"/>
                </w:rPr>
                <m:t>∗</m:t>
              </m:r>
              <m:sSub>
                <m:sSubPr>
                  <m:ctrlPr>
                    <w:rPr>
                      <w:rFonts w:ascii="Cambria Math" w:hAnsi="Cambria Math" w:eastAsia="Cambria Math" w:cs="Cambria Math"/>
                      <w:b w:val="0"/>
                      <w:i w:val="0"/>
                      <w:smallCaps w:val="0"/>
                      <w:strike w:val="0"/>
                      <w:color w:val="000000"/>
                      <w:sz w:val="20"/>
                      <w:szCs w:val="20"/>
                      <w:u w:val="none"/>
                      <w:shd w:val="clear" w:fill="auto"/>
                      <w:vertAlign w:val="baseline"/>
                    </w:rPr>
                  </m:ctrlPr>
                </m:sSubPr>
                <m:e>
                  <m:r>
                    <m:rPr/>
                    <w:rPr>
                      <w:rFonts w:ascii="Cambria Math" w:hAnsi="Cambria Math" w:eastAsia="Cambria Math" w:cs="Cambria Math"/>
                      <w:smallCaps w:val="0"/>
                      <w:strike w:val="0"/>
                      <w:color w:val="000000"/>
                      <w:sz w:val="20"/>
                      <w:szCs w:val="20"/>
                      <w:u w:val="none"/>
                      <w:shd w:val="clear" w:fill="auto"/>
                      <w:vertAlign w:val="baseline"/>
                    </w:rPr>
                    <m:t>D</m:t>
                  </m:r>
                  <m:ctrlPr>
                    <w:rPr>
                      <w:rFonts w:ascii="Cambria Math" w:hAnsi="Cambria Math" w:eastAsia="Cambria Math" w:cs="Cambria Math"/>
                      <w:b w:val="0"/>
                      <w:i w:val="0"/>
                      <w:smallCaps w:val="0"/>
                      <w:strike w:val="0"/>
                      <w:color w:val="000000"/>
                      <w:sz w:val="20"/>
                      <w:szCs w:val="20"/>
                      <w:u w:val="none"/>
                      <w:shd w:val="clear" w:fill="auto"/>
                      <w:vertAlign w:val="baseline"/>
                    </w:rPr>
                  </m:ctrlPr>
                </m:e>
                <m:sub>
                  <m:r>
                    <m:rPr/>
                    <w:rPr>
                      <w:rFonts w:ascii="Cambria Math" w:hAnsi="Cambria Math" w:eastAsia="Cambria Math" w:cs="Cambria Math"/>
                      <w:smallCaps w:val="0"/>
                      <w:strike w:val="0"/>
                      <w:color w:val="000000"/>
                      <w:sz w:val="20"/>
                      <w:szCs w:val="20"/>
                      <w:u w:val="none"/>
                      <w:shd w:val="clear" w:fill="auto"/>
                      <w:vertAlign w:val="baseline"/>
                    </w:rPr>
                    <m:t>i</m:t>
                  </m:r>
                  <m:ctrlPr>
                    <w:rPr>
                      <w:rFonts w:ascii="Cambria Math" w:hAnsi="Cambria Math" w:eastAsia="Cambria Math" w:cs="Cambria Math"/>
                      <w:b w:val="0"/>
                      <w:i w:val="0"/>
                      <w:smallCaps w:val="0"/>
                      <w:strike w:val="0"/>
                      <w:color w:val="000000"/>
                      <w:sz w:val="20"/>
                      <w:szCs w:val="20"/>
                      <w:u w:val="none"/>
                      <w:shd w:val="clear" w:fill="auto"/>
                      <w:vertAlign w:val="baseline"/>
                    </w:rPr>
                  </m:ctrlPr>
                </m:sub>
              </m:sSub>
              <m:r>
                <m:rPr/>
                <w:rPr>
                  <w:rFonts w:ascii="Cambria Math" w:hAnsi="Cambria Math" w:eastAsia="Cambria Math" w:cs="Cambria Math"/>
                  <w:smallCaps w:val="0"/>
                  <w:strike w:val="0"/>
                  <w:color w:val="000000"/>
                  <w:sz w:val="20"/>
                  <w:szCs w:val="20"/>
                  <w:u w:val="none"/>
                  <w:shd w:val="clear" w:fill="auto"/>
                  <w:vertAlign w:val="baseline"/>
                </w:rPr>
                <m:t>)</m:t>
              </m:r>
              <m:ctrlPr>
                <w:rPr>
                  <w:rFonts w:ascii="Cambria Math" w:hAnsi="Cambria Math" w:eastAsia="Cambria Math" w:cs="Cambria Math"/>
                  <w:b w:val="0"/>
                  <w:i w:val="0"/>
                  <w:smallCaps w:val="0"/>
                  <w:strike w:val="0"/>
                  <w:color w:val="000000"/>
                  <w:sz w:val="20"/>
                  <w:szCs w:val="20"/>
                  <w:u w:val="none"/>
                  <w:shd w:val="clear" w:fill="auto"/>
                  <w:vertAlign w:val="baseline"/>
                </w:rPr>
              </m:ctrlPr>
            </m:num>
            <m:den>
              <m:r>
                <m:rPr/>
                <w:rPr>
                  <w:rFonts w:ascii="Cambria Math" w:hAnsi="Cambria Math" w:eastAsia="Cambria Math" w:cs="Cambria Math"/>
                  <w:smallCaps w:val="0"/>
                  <w:strike w:val="0"/>
                  <w:color w:val="000000"/>
                  <w:sz w:val="20"/>
                  <w:szCs w:val="20"/>
                  <w:u w:val="none"/>
                  <w:shd w:val="clear" w:fill="auto"/>
                  <w:vertAlign w:val="baseline"/>
                </w:rPr>
                <m:t>∑</m:t>
              </m:r>
              <m:sSub>
                <m:sSubPr>
                  <m:ctrlPr>
                    <w:rPr>
                      <w:rFonts w:ascii="Cambria Math" w:hAnsi="Cambria Math" w:eastAsia="Cambria Math" w:cs="Cambria Math"/>
                      <w:b w:val="0"/>
                      <w:i w:val="0"/>
                      <w:smallCaps w:val="0"/>
                      <w:strike w:val="0"/>
                      <w:color w:val="000000"/>
                      <w:sz w:val="20"/>
                      <w:szCs w:val="20"/>
                      <w:u w:val="none"/>
                      <w:shd w:val="clear" w:fill="auto"/>
                      <w:vertAlign w:val="baseline"/>
                    </w:rPr>
                  </m:ctrlPr>
                </m:sSubPr>
                <m:e>
                  <m:r>
                    <m:rPr/>
                    <w:rPr>
                      <w:rFonts w:ascii="Cambria Math" w:hAnsi="Cambria Math" w:eastAsia="Cambria Math" w:cs="Cambria Math"/>
                      <w:smallCaps w:val="0"/>
                      <w:strike w:val="0"/>
                      <w:color w:val="000000"/>
                      <w:sz w:val="20"/>
                      <w:szCs w:val="20"/>
                      <w:u w:val="none"/>
                      <w:shd w:val="clear" w:fill="auto"/>
                      <w:vertAlign w:val="baseline"/>
                    </w:rPr>
                    <m:t>D</m:t>
                  </m:r>
                  <m:ctrlPr>
                    <w:rPr>
                      <w:rFonts w:ascii="Cambria Math" w:hAnsi="Cambria Math" w:eastAsia="Cambria Math" w:cs="Cambria Math"/>
                      <w:b w:val="0"/>
                      <w:i w:val="0"/>
                      <w:smallCaps w:val="0"/>
                      <w:strike w:val="0"/>
                      <w:color w:val="000000"/>
                      <w:sz w:val="20"/>
                      <w:szCs w:val="20"/>
                      <w:u w:val="none"/>
                      <w:shd w:val="clear" w:fill="auto"/>
                      <w:vertAlign w:val="baseline"/>
                    </w:rPr>
                  </m:ctrlPr>
                </m:e>
                <m:sub>
                  <m:r>
                    <m:rPr/>
                    <w:rPr>
                      <w:rFonts w:ascii="Cambria Math" w:hAnsi="Cambria Math" w:eastAsia="Cambria Math" w:cs="Cambria Math"/>
                      <w:smallCaps w:val="0"/>
                      <w:strike w:val="0"/>
                      <w:color w:val="000000"/>
                      <w:sz w:val="20"/>
                      <w:szCs w:val="20"/>
                      <w:u w:val="none"/>
                      <w:shd w:val="clear" w:fill="auto"/>
                      <w:vertAlign w:val="baseline"/>
                    </w:rPr>
                    <m:t>i</m:t>
                  </m:r>
                  <m:ctrlPr>
                    <w:rPr>
                      <w:rFonts w:ascii="Cambria Math" w:hAnsi="Cambria Math" w:eastAsia="Cambria Math" w:cs="Cambria Math"/>
                      <w:b w:val="0"/>
                      <w:i w:val="0"/>
                      <w:smallCaps w:val="0"/>
                      <w:strike w:val="0"/>
                      <w:color w:val="000000"/>
                      <w:sz w:val="20"/>
                      <w:szCs w:val="20"/>
                      <w:u w:val="none"/>
                      <w:shd w:val="clear" w:fill="auto"/>
                      <w:vertAlign w:val="baseline"/>
                    </w:rPr>
                  </m:ctrlPr>
                </m:sub>
              </m:sSub>
              <m:ctrlPr>
                <w:rPr>
                  <w:rFonts w:ascii="Cambria Math" w:hAnsi="Cambria Math" w:eastAsia="Cambria Math" w:cs="Cambria Math"/>
                  <w:b w:val="0"/>
                  <w:i w:val="0"/>
                  <w:smallCaps w:val="0"/>
                  <w:strike w:val="0"/>
                  <w:color w:val="000000"/>
                  <w:sz w:val="20"/>
                  <w:szCs w:val="20"/>
                  <w:u w:val="none"/>
                  <w:shd w:val="clear" w:fill="auto"/>
                  <w:vertAlign w:val="baseline"/>
                </w:rPr>
              </m:ctrlPr>
            </m:den>
          </m:f>
        </m:oMath>
      </m:oMathPara>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14:paraId="000000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m:oMath>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CI</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ℎoroo</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m:t>
        </m:r>
      </m:oMath>
      <w:r>
        <w:rPr>
          <w:rFonts w:ascii="Calibri" w:hAnsi="Calibri" w:eastAsia="Calibri" w:cs="Calibri"/>
          <w:b w:val="0"/>
          <w:i w:val="0"/>
          <w:smallCaps w:val="0"/>
          <w:strike w:val="0"/>
          <w:color w:val="000000"/>
          <w:sz w:val="24"/>
          <w:szCs w:val="24"/>
          <w:u w:val="none"/>
          <w:shd w:val="clear" w:fill="auto"/>
          <w:vertAlign w:val="baseline"/>
          <w:rtl w:val="0"/>
        </w:rPr>
        <w:t xml:space="preserve">   Хорооны түгжрэлийн жигнэсэн индекс</w:t>
      </w:r>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m:oMath>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C</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i</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oMath>
      <w:r>
        <w:rPr>
          <w:rFonts w:ascii="Calibri" w:hAnsi="Calibri" w:eastAsia="Calibri" w:cs="Calibri"/>
          <w:b w:val="0"/>
          <w:i w:val="0"/>
          <w:smallCaps w:val="0"/>
          <w:strike w:val="0"/>
          <w:color w:val="000000"/>
          <w:sz w:val="24"/>
          <w:szCs w:val="24"/>
          <w:u w:val="none"/>
          <w:shd w:val="clear" w:fill="auto"/>
          <w:vertAlign w:val="baseline"/>
          <w:rtl w:val="0"/>
        </w:rPr>
        <w:t xml:space="preserve">  i-р цэгийн түгжрэлийн түвшин</w:t>
      </w:r>
    </w:p>
    <w:p w14:paraId="000000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m:oMath>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D</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i</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oMath>
      <w:r>
        <w:rPr>
          <w:rFonts w:ascii="Calibri" w:hAnsi="Calibri" w:eastAsia="Calibri" w:cs="Calibri"/>
          <w:b w:val="0"/>
          <w:i w:val="0"/>
          <w:smallCaps w:val="0"/>
          <w:strike w:val="0"/>
          <w:color w:val="000000"/>
          <w:sz w:val="24"/>
          <w:szCs w:val="24"/>
          <w:u w:val="none"/>
          <w:shd w:val="clear" w:fill="auto"/>
          <w:vertAlign w:val="baseline"/>
          <w:rtl w:val="0"/>
        </w:rPr>
        <w:t xml:space="preserve">   i-р цэгээс тухайн хорооны төв рүү эсвэл бусад тодорхой цэг рүү хүртэлх </w:t>
      </w:r>
      <w:r>
        <w:rPr>
          <w:rFonts w:ascii="Calibri" w:hAnsi="Calibri" w:eastAsia="Calibri" w:cs="Calibri"/>
          <w:b/>
          <w:i w:val="0"/>
          <w:smallCaps w:val="0"/>
          <w:strike w:val="0"/>
          <w:color w:val="000000"/>
          <w:sz w:val="24"/>
          <w:szCs w:val="24"/>
          <w:u w:val="none"/>
          <w:shd w:val="clear" w:fill="auto"/>
          <w:vertAlign w:val="baseline"/>
          <w:rtl w:val="0"/>
        </w:rPr>
        <w:t>Haversine зай</w:t>
      </w:r>
    </w:p>
    <w:p w14:paraId="0000008C">
      <w:pPr>
        <w:spacing w:after="0" w:line="240" w:lineRule="auto"/>
        <w:ind w:firstLine="720"/>
        <w:rPr>
          <w:rFonts w:ascii="Calibri" w:hAnsi="Calibri" w:eastAsia="Calibri" w:cs="Calibri"/>
          <w:color w:val="000000"/>
        </w:rPr>
      </w:pP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Энэхүү судалгаанд регресийн шинжилгээ хэсэгт бид түгээмэл ашиглагддаг олон хувьсагчийн регресийн загварыг ашиглан түгжрэлийн зэрэгт нөлөөлөх хүчин зүйлүүдийг тайлбарлагч хувьсагчдаар сонгон авч шинжилгээ хийнэ.</w:t>
      </w:r>
    </w:p>
    <w:p w14:paraId="0000008E">
      <w:pPr>
        <w:jc w:val="center"/>
        <w:rPr>
          <w:rFonts w:ascii="Cambria Math" w:hAnsi="Cambria Math" w:eastAsia="Cambria Math" w:cs="Cambria Math"/>
        </w:rPr>
      </w:pPr>
      <m:oMathPara>
        <m:oMath>
          <m:sSub>
            <m:sSubPr>
              <m:ctrlPr>
                <w:rPr>
                  <w:rFonts w:ascii="Cambria Math" w:hAnsi="Cambria Math" w:eastAsia="Cambria Math" w:cs="Cambria Math"/>
                </w:rPr>
              </m:ctrlPr>
            </m:sSubPr>
            <m:e>
              <m:r>
                <m:rPr/>
                <w:rPr>
                  <w:rFonts w:ascii="Cambria Math" w:hAnsi="Cambria Math" w:eastAsia="Cambria Math" w:cs="Cambria Math"/>
                </w:rPr>
                <m:t>Y</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 xml:space="preserve"> =f(</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r>
            <m:rPr/>
            <w:rPr>
              <w:rFonts w:ascii="Cambria Math" w:hAnsi="Cambria Math" w:eastAsia="Cambria Math" w:cs="Cambria Math"/>
            </w:rPr>
            <m:t>β)+</m:t>
          </m:r>
          <m:sSub>
            <m:sSubPr>
              <m:ctrlPr>
                <w:rPr>
                  <w:rFonts w:ascii="Cambria Math" w:hAnsi="Cambria Math" w:eastAsia="Cambria Math" w:cs="Cambria Math"/>
                </w:rPr>
              </m:ctrlPr>
            </m:sSubPr>
            <m:e>
              <m:r>
                <m:rPr/>
                <w:rPr>
                  <w:rFonts w:ascii="Cambria Math" w:hAnsi="Cambria Math" w:eastAsia="Cambria Math" w:cs="Cambria Math"/>
                </w:rPr>
                <m:t>e</m:t>
              </m:r>
              <m:ctrlPr>
                <w:rPr>
                  <w:rFonts w:ascii="Cambria Math" w:hAnsi="Cambria Math" w:eastAsia="Cambria Math" w:cs="Cambria Math"/>
                </w:rPr>
              </m:ctrlPr>
            </m:e>
            <m:sub>
              <m:r>
                <m:rPr/>
                <w:rPr>
                  <w:rFonts w:ascii="Cambria Math" w:hAnsi="Cambria Math" w:eastAsia="Cambria Math" w:cs="Cambria Math"/>
                </w:rPr>
                <m:t>i</m:t>
              </m:r>
              <m:ctrlPr>
                <w:rPr>
                  <w:rFonts w:ascii="Cambria Math" w:hAnsi="Cambria Math" w:eastAsia="Cambria Math" w:cs="Cambria Math"/>
                </w:rPr>
              </m:ctrlPr>
            </m:sub>
          </m:sSub>
        </m:oMath>
      </m:oMathPara>
    </w:p>
    <w:p w14:paraId="0000008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Машин сургалтын /Ligthgbm/ загвар</w:t>
      </w:r>
    </w:p>
    <w:p w14:paraId="2AD025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pPr>
      <w:r>
        <w:rPr>
          <w:rFonts w:ascii="Calibri" w:hAnsi="Calibri" w:eastAsia="Calibri" w:cs="Calibri"/>
          <w:b w:val="0"/>
          <w:i w:val="0"/>
          <w:smallCaps w:val="0"/>
          <w:strike w:val="0"/>
          <w:color w:val="000000"/>
          <w:sz w:val="24"/>
          <w:szCs w:val="24"/>
          <w:u w:val="none"/>
          <w:shd w:val="clear" w:fill="auto"/>
          <w:vertAlign w:val="baseline"/>
          <w:rtl w:val="0"/>
        </w:rPr>
        <w:t>LightGBM (Light Gradient Boosting Machine) нь Microsoft-аас хөгжүүлсэн, шийдвэрийн модонд суурилсан хурдавчилсан градиент буустинг машин суралцах аргачлал юм</w:t>
      </w:r>
      <w:r>
        <w:rPr>
          <w:rFonts w:hint="default" w:ascii="Calibri" w:hAnsi="Calibri" w:eastAsia="Calibri" w:cs="Calibri"/>
          <w:b w:val="0"/>
          <w:i w:val="0"/>
          <w:smallCaps w:val="0"/>
          <w:strike w:val="0"/>
          <w:color w:val="000000"/>
          <w:sz w:val="24"/>
          <w:szCs w:val="24"/>
          <w:u w:val="none"/>
          <w:shd w:val="clear" w:fill="auto"/>
          <w:vertAlign w:val="baseline"/>
          <w:rtl w:val="0"/>
          <w:cs/>
          <w:lang w:val="mn-MN"/>
        </w:rPr>
        <w:t xml:space="preserve">. </w:t>
      </w:r>
      <w:r>
        <w:rPr>
          <w:rFonts w:ascii="Calibri" w:hAnsi="Calibri" w:eastAsia="Calibri" w:cs="Calibri"/>
          <w:b w:val="0"/>
          <w:i w:val="0"/>
          <w:smallCaps w:val="0"/>
          <w:strike w:val="0"/>
          <w:color w:val="000000"/>
          <w:sz w:val="24"/>
          <w:szCs w:val="24"/>
          <w:u w:val="none"/>
          <w:shd w:val="clear" w:fill="auto"/>
          <w:vertAlign w:val="baseline"/>
          <w:rtl w:val="0"/>
        </w:rPr>
        <w:t xml:space="preserve">Энэ нь голчлон </w:t>
      </w:r>
      <w:r>
        <w:rPr>
          <w:rFonts w:ascii="Calibri" w:hAnsi="Calibri" w:eastAsia="Calibri" w:cs="Calibri"/>
          <w:b/>
          <w:i w:val="0"/>
          <w:smallCaps w:val="0"/>
          <w:strike w:val="0"/>
          <w:color w:val="000000"/>
          <w:sz w:val="24"/>
          <w:szCs w:val="24"/>
          <w:u w:val="none"/>
          <w:shd w:val="clear" w:fill="auto"/>
          <w:vertAlign w:val="baseline"/>
          <w:rtl w:val="0"/>
        </w:rPr>
        <w:t>том хэмжээтэй өгөгдөл</w:t>
      </w:r>
      <w:r>
        <w:rPr>
          <w:rFonts w:ascii="Calibri" w:hAnsi="Calibri" w:eastAsia="Calibri" w:cs="Calibri"/>
          <w:b w:val="0"/>
          <w:i w:val="0"/>
          <w:smallCaps w:val="0"/>
          <w:strike w:val="0"/>
          <w:color w:val="000000"/>
          <w:sz w:val="24"/>
          <w:szCs w:val="24"/>
          <w:u w:val="none"/>
          <w:shd w:val="clear" w:fill="auto"/>
          <w:vertAlign w:val="baseline"/>
          <w:rtl w:val="0"/>
        </w:rPr>
        <w:t xml:space="preserve"> дээр хурдан, үр дүнтэй ажилладаг бөгөөд түгээмэл хэрэглэгддэг градиент буустинг машин (GBM) алгоритмуудын нэг юм.</w:t>
      </w:r>
      <w:r>
        <w:drawing>
          <wp:anchor distT="0" distB="0" distL="114300" distR="114300" simplePos="0" relativeHeight="251659264" behindDoc="0" locked="0" layoutInCell="1" allowOverlap="1">
            <wp:simplePos x="0" y="0"/>
            <wp:positionH relativeFrom="column">
              <wp:posOffset>495300</wp:posOffset>
            </wp:positionH>
            <wp:positionV relativeFrom="paragraph">
              <wp:posOffset>1162050</wp:posOffset>
            </wp:positionV>
            <wp:extent cx="4585970" cy="1666875"/>
            <wp:effectExtent l="0" t="0" r="0" b="0"/>
            <wp:wrapTopAndBottom/>
            <wp:docPr id="1774515198" name="image11.png"/>
            <wp:cNvGraphicFramePr/>
            <a:graphic xmlns:a="http://schemas.openxmlformats.org/drawingml/2006/main">
              <a:graphicData uri="http://schemas.openxmlformats.org/drawingml/2006/picture">
                <pic:pic xmlns:pic="http://schemas.openxmlformats.org/drawingml/2006/picture">
                  <pic:nvPicPr>
                    <pic:cNvPr id="1774515198" name="image11.png"/>
                    <pic:cNvPicPr preferRelativeResize="0"/>
                  </pic:nvPicPr>
                  <pic:blipFill>
                    <a:blip r:embed="rId8"/>
                    <a:srcRect/>
                    <a:stretch>
                      <a:fillRect/>
                    </a:stretch>
                  </pic:blipFill>
                  <pic:spPr>
                    <a:xfrm>
                      <a:off x="0" y="0"/>
                      <a:ext cx="4585970" cy="1666875"/>
                    </a:xfrm>
                    <a:prstGeom prst="rect">
                      <a:avLst/>
                    </a:prstGeom>
                  </pic:spPr>
                </pic:pic>
              </a:graphicData>
            </a:graphic>
          </wp:anchor>
        </w:drawing>
      </w:r>
    </w:p>
    <w:p w14:paraId="65EF3C79">
      <w:pPr>
        <w:pStyle w:val="13"/>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pPr>
    </w:p>
    <w:p w14:paraId="710D9CD2">
      <w:pPr>
        <w:pStyle w:val="13"/>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pPr>
    </w:p>
    <w:p w14:paraId="0D77DD01">
      <w:pPr>
        <w:pStyle w:val="13"/>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hint="default" w:ascii="Calibri" w:hAnsi="Calibri" w:cs="Calibri"/>
          <w:i/>
          <w:iCs/>
          <w:cs/>
          <w:lang w:val="mn-MN"/>
        </w:rPr>
      </w:pPr>
      <w:r>
        <w:rPr>
          <w:rFonts w:hint="default" w:ascii="Calibri" w:hAnsi="Calibri" w:cs="Calibri"/>
          <w:b/>
          <w:bCs/>
          <w:i/>
          <w:iCs/>
        </w:rPr>
        <w:t xml:space="preserve">Figure </w:t>
      </w:r>
      <w:r>
        <w:rPr>
          <w:rFonts w:hint="default" w:ascii="Calibri" w:hAnsi="Calibri" w:cs="Calibri"/>
          <w:b/>
          <w:bCs/>
          <w:i/>
          <w:iCs/>
        </w:rPr>
        <w:fldChar w:fldCharType="begin"/>
      </w:r>
      <w:r>
        <w:rPr>
          <w:rFonts w:hint="default" w:ascii="Calibri" w:hAnsi="Calibri" w:cs="Calibri"/>
          <w:b/>
          <w:bCs/>
          <w:i/>
          <w:iCs/>
        </w:rPr>
        <w:instrText xml:space="preserve"> SEQ Figure \* ARABIC </w:instrText>
      </w:r>
      <w:r>
        <w:rPr>
          <w:rFonts w:hint="default" w:ascii="Calibri" w:hAnsi="Calibri" w:cs="Calibri"/>
          <w:b/>
          <w:bCs/>
          <w:i/>
          <w:iCs/>
        </w:rPr>
        <w:fldChar w:fldCharType="separate"/>
      </w:r>
      <w:r>
        <w:rPr>
          <w:rFonts w:hint="default" w:ascii="Calibri" w:hAnsi="Calibri" w:cs="Calibri"/>
          <w:b/>
          <w:bCs/>
          <w:i/>
          <w:iCs/>
        </w:rPr>
        <w:t>1</w:t>
      </w:r>
      <w:r>
        <w:rPr>
          <w:rFonts w:hint="default" w:ascii="Calibri" w:hAnsi="Calibri" w:cs="Calibri"/>
          <w:b/>
          <w:bCs/>
          <w:i/>
          <w:iCs/>
        </w:rPr>
        <w:fldChar w:fldCharType="end"/>
      </w:r>
      <w:r>
        <w:rPr>
          <w:rFonts w:hint="default" w:ascii="Calibri" w:hAnsi="Calibri" w:cs="Calibri"/>
          <w:i/>
          <w:iCs/>
          <w:lang w:val="en-US"/>
        </w:rPr>
        <w:t xml:space="preserve">: LightGBM </w:t>
      </w:r>
      <w:r>
        <w:rPr>
          <w:rFonts w:hint="default" w:ascii="Calibri" w:hAnsi="Calibri" w:cs="Calibri"/>
          <w:i/>
          <w:iCs/>
          <w:cs/>
          <w:lang w:val="mn-MN"/>
        </w:rPr>
        <w:t>загвар</w:t>
      </w:r>
    </w:p>
    <w:p w14:paraId="00000092">
      <w:pPr>
        <w:pStyle w:val="13"/>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Aptos" w:hAnsi="Aptos" w:eastAsia="Aptos" w:cs="Aptos"/>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1511300</wp:posOffset>
                </wp:positionH>
                <wp:positionV relativeFrom="paragraph">
                  <wp:posOffset>2095500</wp:posOffset>
                </wp:positionV>
                <wp:extent cx="635" cy="12700"/>
                <wp:effectExtent l="0" t="0" r="0" b="0"/>
                <wp:wrapTopAndBottom/>
                <wp:docPr id="1774515194" name="Rectangles 1774515194"/>
                <wp:cNvGraphicFramePr/>
                <a:graphic xmlns:a="http://schemas.openxmlformats.org/drawingml/2006/main">
                  <a:graphicData uri="http://schemas.microsoft.com/office/word/2010/wordprocessingShape">
                    <wps:wsp>
                      <wps:cNvSpPr/>
                      <wps:spPr>
                        <a:xfrm>
                          <a:off x="4198238" y="3779683"/>
                          <a:ext cx="2295525" cy="635"/>
                        </a:xfrm>
                        <a:prstGeom prst="rect">
                          <a:avLst/>
                        </a:prstGeom>
                        <a:solidFill>
                          <a:srgbClr val="FFFFFF"/>
                        </a:solidFill>
                        <a:ln>
                          <a:noFill/>
                        </a:ln>
                      </wps:spPr>
                      <wps:txbx>
                        <w:txbxContent>
                          <w:p w14:paraId="001EEE6B">
                            <w:pPr>
                              <w:spacing w:before="0" w:after="160" w:line="258" w:lineRule="auto"/>
                              <w:ind w:left="0" w:right="0" w:firstLine="0"/>
                              <w:jc w:val="center"/>
                            </w:pPr>
                            <w:r>
                              <w:rPr>
                                <w:rFonts w:ascii="Aptos" w:hAnsi="Aptos" w:eastAsia="Aptos" w:cs="Aptos"/>
                                <w:b/>
                                <w:i/>
                                <w:smallCaps w:val="0"/>
                                <w:strike w:val="0"/>
                                <w:color w:val="000000"/>
                                <w:sz w:val="22"/>
                                <w:vertAlign w:val="baseline"/>
                              </w:rPr>
                              <w:t>Figure  SEQ Figure \* ARABIC 1</w:t>
                            </w:r>
                            <w:r>
                              <w:rPr>
                                <w:rFonts w:ascii="Calibri" w:hAnsi="Calibri" w:eastAsia="Calibri" w:cs="Calibri"/>
                                <w:b w:val="0"/>
                                <w:i/>
                                <w:smallCaps w:val="0"/>
                                <w:strike w:val="0"/>
                                <w:color w:val="000000"/>
                                <w:sz w:val="20"/>
                                <w:vertAlign w:val="baseline"/>
                              </w:rPr>
                              <w:t>: Модны навч бүрийн салаалалт</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19pt;margin-top:165pt;height:1pt;width:0.05pt;mso-wrap-distance-bottom:0pt;mso-wrap-distance-top:0pt;z-index:251659264;mso-width-relative:page;mso-height-relative:page;" fillcolor="#FFFFFF" filled="t" stroked="f" coordsize="21600,21600" o:gfxdata="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fwftNUAAAALAQAADwAAAAAAAAABACAAAAAiAAAAZHJzL2Rvd25yZXYueG1sUEsB&#10;AhQAFAAAAAgAh07iQAJoHKT4AQAA9wMAAA4AAAAAAAAAAQAgAAAAJAEAAGRycy9lMm9Eb2MueG1s&#10;UEsFBgAAAAAGAAYAWQEAAI4FAAAAAA==&#10;">
                <v:fill on="t" focussize="0,0"/>
                <v:stroke on="f"/>
                <v:imagedata o:title=""/>
                <o:lock v:ext="edit" aspectratio="f"/>
                <v:textbox inset="0mm,0mm,0mm,0mm">
                  <w:txbxContent>
                    <w:p w14:paraId="001EEE6B">
                      <w:pPr>
                        <w:spacing w:before="0" w:after="160" w:line="258" w:lineRule="auto"/>
                        <w:ind w:left="0" w:right="0" w:firstLine="0"/>
                        <w:jc w:val="center"/>
                      </w:pPr>
                      <w:r>
                        <w:rPr>
                          <w:rFonts w:ascii="Aptos" w:hAnsi="Aptos" w:eastAsia="Aptos" w:cs="Aptos"/>
                          <w:b/>
                          <w:i/>
                          <w:smallCaps w:val="0"/>
                          <w:strike w:val="0"/>
                          <w:color w:val="000000"/>
                          <w:sz w:val="22"/>
                          <w:vertAlign w:val="baseline"/>
                        </w:rPr>
                        <w:t>Figure  SEQ Figure \* ARABIC 1</w:t>
                      </w:r>
                      <w:r>
                        <w:rPr>
                          <w:rFonts w:ascii="Calibri" w:hAnsi="Calibri" w:eastAsia="Calibri" w:cs="Calibri"/>
                          <w:b w:val="0"/>
                          <w:i/>
                          <w:smallCaps w:val="0"/>
                          <w:strike w:val="0"/>
                          <w:color w:val="000000"/>
                          <w:sz w:val="20"/>
                          <w:vertAlign w:val="baseline"/>
                        </w:rPr>
                        <w:t>: Модны навч бүрийн салаалалт</w:t>
                      </w:r>
                    </w:p>
                  </w:txbxContent>
                </v:textbox>
                <w10:wrap type="topAndBottom"/>
              </v:rect>
            </w:pict>
          </mc:Fallback>
        </mc:AlternateContent>
      </w:r>
    </w:p>
    <w:p w14:paraId="00000093">
      <w:pPr>
        <w:jc w:val="both"/>
        <w:rPr>
          <w:rFonts w:ascii="Calibri" w:hAnsi="Calibri" w:eastAsia="Calibri" w:cs="Calibri"/>
          <w:sz w:val="24"/>
          <w:szCs w:val="24"/>
        </w:rPr>
      </w:pPr>
      <w:r>
        <w:rPr>
          <w:rFonts w:ascii="Calibri" w:hAnsi="Calibri" w:eastAsia="Calibri" w:cs="Calibri"/>
          <w:sz w:val="24"/>
          <w:szCs w:val="24"/>
          <w:rtl w:val="0"/>
        </w:rPr>
        <w:t>LightGBM загварын үндсэн томьёолол нь градиент буултын аргыг дагадаг бөгөөд энд "Алдааны Функц" (Loss Function)-ыг дараах байдлаар үргэлжлүүлэн багасгадаг:</w:t>
      </w:r>
    </w:p>
    <w:p w14:paraId="00000094">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Алдааны функц (Loss Function):  </w:t>
      </w:r>
      <m:oMath>
        <m:r>
          <m:rPr/>
          <w:rPr>
            <w:rFonts w:ascii="Cambria Math" w:hAnsi="Cambria Math" w:eastAsia="Cambria Math" w:cs="Cambria Math"/>
            <w:smallCaps w:val="0"/>
            <w:strike w:val="0"/>
            <w:color w:val="000000"/>
            <w:sz w:val="24"/>
            <w:szCs w:val="24"/>
            <w:u w:val="none"/>
            <w:shd w:val="clear" w:fill="auto"/>
            <w:vertAlign w:val="baseline"/>
          </w:rPr>
          <m:t>(y,f</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r>
              <m:rPr/>
              <w:rPr>
                <w:rFonts w:ascii="Cambria Math" w:hAnsi="Cambria Math" w:eastAsia="Cambria Math" w:cs="Cambria Math"/>
                <w:smallCaps w:val="0"/>
                <w:strike w:val="0"/>
                <w:color w:val="000000"/>
                <w:sz w:val="24"/>
                <w:szCs w:val="24"/>
                <w:u w:val="none"/>
                <w:shd w:val="clear" w:fill="auto"/>
                <w:vertAlign w:val="baseline"/>
              </w:rPr>
              <m:t>x</m:t>
            </m:r>
            <m:ctrlPr>
              <w:rPr>
                <w:rFonts w:ascii="Cambria Math" w:hAnsi="Cambria Math" w:eastAsia="Cambria Math" w:cs="Cambria Math"/>
                <w:b w:val="0"/>
                <w:i w:val="0"/>
                <w:smallCaps w:val="0"/>
                <w:strike w:val="0"/>
                <w:color w:val="000000"/>
                <w:sz w:val="24"/>
                <w:szCs w:val="24"/>
                <w:u w:val="none"/>
                <w:shd w:val="clear" w:fill="auto"/>
                <w:vertAlign w:val="baseline"/>
              </w:rPr>
            </m:ctrlPr>
          </m:e>
        </m:d>
        <m:r>
          <m:rPr/>
          <w:rPr>
            <w:rFonts w:ascii="Cambria Math" w:hAnsi="Cambria Math" w:eastAsia="Cambria Math" w:cs="Cambria Math"/>
            <w:smallCaps w:val="0"/>
            <w:strike w:val="0"/>
            <w:color w:val="000000"/>
            <w:sz w:val="24"/>
            <w:szCs w:val="24"/>
            <w:u w:val="none"/>
            <w:shd w:val="clear" w:fill="auto"/>
            <w:vertAlign w:val="baseline"/>
          </w:rPr>
          <m:t>)</m:t>
        </m:r>
      </m:oMath>
      <w:r>
        <w:rPr>
          <w:rFonts w:ascii="Calibri" w:hAnsi="Calibri" w:eastAsia="Calibri" w:cs="Calibri"/>
          <w:b w:val="0"/>
          <w:i w:val="0"/>
          <w:smallCaps w:val="0"/>
          <w:strike w:val="0"/>
          <w:color w:val="000000"/>
          <w:sz w:val="24"/>
          <w:szCs w:val="24"/>
          <w:u w:val="none"/>
          <w:shd w:val="clear" w:fill="auto"/>
          <w:vertAlign w:val="baseline"/>
          <w:rtl w:val="0"/>
        </w:rPr>
        <w:t xml:space="preserve"> хослолд үндэслэн алдааны функцыг бууруулдаг. Энд </w:t>
      </w:r>
      <m:oMath>
        <m:r>
          <m:rPr/>
          <w:rPr>
            <w:rFonts w:ascii="Cambria Math" w:hAnsi="Cambria Math" w:eastAsia="Cambria Math" w:cs="Cambria Math"/>
            <w:smallCaps w:val="0"/>
            <w:strike w:val="0"/>
            <w:color w:val="000000"/>
            <w:sz w:val="24"/>
            <w:szCs w:val="24"/>
            <w:u w:val="none"/>
            <w:shd w:val="clear" w:fill="auto"/>
            <w:vertAlign w:val="baseline"/>
          </w:rPr>
          <m:t>y</m:t>
        </m:r>
      </m:oMath>
      <w:r>
        <w:rPr>
          <w:rFonts w:ascii="Calibri" w:hAnsi="Calibri" w:eastAsia="Calibri" w:cs="Calibri"/>
          <w:b w:val="0"/>
          <w:i w:val="0"/>
          <w:smallCaps w:val="0"/>
          <w:strike w:val="0"/>
          <w:color w:val="000000"/>
          <w:sz w:val="24"/>
          <w:szCs w:val="24"/>
          <w:u w:val="none"/>
          <w:shd w:val="clear" w:fill="auto"/>
          <w:vertAlign w:val="baseline"/>
          <w:rtl w:val="0"/>
        </w:rPr>
        <w:t xml:space="preserve"> нь бодит утга</w:t>
      </w:r>
      <m:oMath>
        <m:r>
          <m:rPr/>
          <w:rPr>
            <w:rFonts w:ascii="Cambria Math" w:hAnsi="Cambria Math" w:eastAsia="Cambria Math" w:cs="Cambria Math"/>
            <w:smallCaps w:val="0"/>
            <w:strike w:val="0"/>
            <w:color w:val="000000"/>
            <w:sz w:val="24"/>
            <w:szCs w:val="24"/>
            <w:u w:val="none"/>
            <w:shd w:val="clear" w:fill="auto"/>
            <w:vertAlign w:val="baseline"/>
          </w:rPr>
          <m:t>, f(x)</m:t>
        </m:r>
      </m:oMath>
      <w:r>
        <w:rPr>
          <w:rFonts w:ascii="Calibri" w:hAnsi="Calibri" w:eastAsia="Calibri" w:cs="Calibri"/>
          <w:b w:val="0"/>
          <w:i w:val="0"/>
          <w:smallCaps w:val="0"/>
          <w:strike w:val="0"/>
          <w:color w:val="000000"/>
          <w:sz w:val="24"/>
          <w:szCs w:val="24"/>
          <w:u w:val="none"/>
          <w:shd w:val="clear" w:fill="auto"/>
          <w:vertAlign w:val="baseline"/>
          <w:rtl w:val="0"/>
        </w:rPr>
        <w:t xml:space="preserve"> нь таамаглалын утга юм.</w:t>
      </w:r>
    </w:p>
    <w:p w14:paraId="0000009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Gradient Descent: Загварын параметрүүдийг оновчлох, өөрөөр хэлбэл алдааны функц эсвэл зорилгын функцийг минимум утганд хүргэхэд ашигладаг. Томьёо:</w:t>
      </w:r>
    </w:p>
    <w:p w14:paraId="00000096">
      <w:pPr>
        <w:jc w:val="center"/>
        <w:rPr>
          <w:rFonts w:ascii="Cambria Math" w:hAnsi="Cambria Math" w:eastAsia="Cambria Math" w:cs="Cambria Math"/>
          <w:b w:val="0"/>
          <w:i w:val="0"/>
          <w:smallCaps w:val="0"/>
          <w:strike w:val="0"/>
          <w:color w:val="000000"/>
          <w:sz w:val="24"/>
          <w:szCs w:val="24"/>
          <w:u w:val="none"/>
          <w:shd w:val="clear" w:fill="auto"/>
          <w:vertAlign w:val="baseline"/>
        </w:rPr>
      </w:pPr>
      <m:oMathPara>
        <m:oMath>
          <m:r>
            <m:rPr/>
            <w:rPr>
              <w:rFonts w:ascii="Cambria Math" w:hAnsi="Cambria Math" w:eastAsia="Cambria Math" w:cs="Cambria Math"/>
              <w:smallCaps w:val="0"/>
              <w:strike w:val="0"/>
              <w:color w:val="000000"/>
              <w:sz w:val="24"/>
              <w:szCs w:val="24"/>
              <w:u w:val="none"/>
              <w:shd w:val="clear" w:fill="auto"/>
              <w:vertAlign w:val="baseline"/>
            </w:rPr>
            <m:t>Fm​</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r>
                <m:rPr/>
                <w:rPr>
                  <w:rFonts w:ascii="Cambria Math" w:hAnsi="Cambria Math" w:eastAsia="Cambria Math" w:cs="Cambria Math"/>
                  <w:smallCaps w:val="0"/>
                  <w:strike w:val="0"/>
                  <w:color w:val="000000"/>
                  <w:sz w:val="24"/>
                  <w:szCs w:val="24"/>
                  <w:u w:val="none"/>
                  <w:shd w:val="clear" w:fill="auto"/>
                  <w:vertAlign w:val="baseline"/>
                </w:rPr>
                <m:t>x</m:t>
              </m:r>
              <m:ctrlPr>
                <w:rPr>
                  <w:rFonts w:ascii="Cambria Math" w:hAnsi="Cambria Math" w:eastAsia="Cambria Math" w:cs="Cambria Math"/>
                  <w:b w:val="0"/>
                  <w:i w:val="0"/>
                  <w:smallCaps w:val="0"/>
                  <w:strike w:val="0"/>
                  <w:color w:val="000000"/>
                  <w:sz w:val="24"/>
                  <w:szCs w:val="24"/>
                  <w:u w:val="none"/>
                  <w:shd w:val="clear" w:fill="auto"/>
                  <w:vertAlign w:val="baseline"/>
                </w:rPr>
              </m:ctrlPr>
            </m:e>
          </m:d>
          <m:r>
            <m:rPr/>
            <w:rPr>
              <w:rFonts w:ascii="Cambria Math" w:hAnsi="Cambria Math" w:eastAsia="Cambria Math" w:cs="Cambria Math"/>
              <w:smallCaps w:val="0"/>
              <w:strike w:val="0"/>
              <w:color w:val="000000"/>
              <w:sz w:val="24"/>
              <w:szCs w:val="24"/>
              <w:u w:val="none"/>
              <w:shd w:val="clear" w:fill="auto"/>
              <w:vertAlign w:val="baseline"/>
            </w:rPr>
            <m:t>=</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F</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m−1</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r>
                <m:rPr/>
                <w:rPr>
                  <w:rFonts w:ascii="Cambria Math" w:hAnsi="Cambria Math" w:eastAsia="Cambria Math" w:cs="Cambria Math"/>
                  <w:smallCaps w:val="0"/>
                  <w:strike w:val="0"/>
                  <w:color w:val="000000"/>
                  <w:sz w:val="24"/>
                  <w:szCs w:val="24"/>
                  <w:u w:val="none"/>
                  <w:shd w:val="clear" w:fill="auto"/>
                  <w:vertAlign w:val="baseline"/>
                </w:rPr>
                <m:t>x</m:t>
              </m:r>
              <m:ctrlPr>
                <w:rPr>
                  <w:rFonts w:ascii="Cambria Math" w:hAnsi="Cambria Math" w:eastAsia="Cambria Math" w:cs="Cambria Math"/>
                  <w:b w:val="0"/>
                  <w:i w:val="0"/>
                  <w:smallCaps w:val="0"/>
                  <w:strike w:val="0"/>
                  <w:color w:val="000000"/>
                  <w:sz w:val="24"/>
                  <w:szCs w:val="24"/>
                  <w:u w:val="none"/>
                  <w:shd w:val="clear" w:fill="auto"/>
                  <w:vertAlign w:val="baseline"/>
                </w:rPr>
              </m:ctrlPr>
            </m:e>
          </m:d>
          <m:r>
            <m:rPr/>
            <w:rPr>
              <w:rFonts w:ascii="Cambria Math" w:hAnsi="Cambria Math" w:eastAsia="Cambria Math" w:cs="Cambria Math"/>
              <w:smallCaps w:val="0"/>
              <w:strike w:val="0"/>
              <w:color w:val="000000"/>
              <w:sz w:val="24"/>
              <w:szCs w:val="24"/>
              <w:u w:val="none"/>
              <w:shd w:val="clear" w:fill="auto"/>
              <w:vertAlign w:val="baseline"/>
            </w:rPr>
            <m:t>+η⋅</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arg min</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ρ</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nary>
            <m:naryPr>
              <m:chr m:val="∑"/>
              <m:ctrlPr>
                <w:rPr>
                  <w:rFonts w:ascii="Cambria Math" w:hAnsi="Cambria Math" w:eastAsia="Cambria Math" w:cs="Cambria Math"/>
                  <w:b w:val="0"/>
                  <w:i w:val="0"/>
                  <w:smallCaps w:val="0"/>
                  <w:strike w:val="0"/>
                  <w:color w:val="000000"/>
                  <w:sz w:val="24"/>
                  <w:szCs w:val="24"/>
                  <w:u w:val="none"/>
                  <w:shd w:val="clear" w:fill="auto"/>
                  <w:vertAlign w:val="baseline"/>
                </w:rPr>
              </m:ctrlPr>
            </m:naryPr>
            <m:sub>
              <m:r>
                <m:rPr/>
                <w:rPr>
                  <w:rFonts w:ascii="Cambria Math" w:hAnsi="Cambria Math" w:eastAsia="Cambria Math" w:cs="Cambria Math"/>
                  <w:smallCaps w:val="0"/>
                  <w:strike w:val="0"/>
                  <w:color w:val="000000"/>
                  <w:sz w:val="24"/>
                  <w:szCs w:val="24"/>
                  <w:u w:val="none"/>
                  <w:shd w:val="clear" w:fill="auto"/>
                  <w:vertAlign w:val="baseline"/>
                </w:rPr>
                <m:t>i=1</m:t>
              </m:r>
              <m:ctrlPr>
                <w:rPr>
                  <w:rFonts w:ascii="Cambria Math" w:hAnsi="Cambria Math" w:eastAsia="Cambria Math" w:cs="Cambria Math"/>
                  <w:b w:val="0"/>
                  <w:i w:val="0"/>
                  <w:smallCaps w:val="0"/>
                  <w:strike w:val="0"/>
                  <w:color w:val="000000"/>
                  <w:sz w:val="24"/>
                  <w:szCs w:val="24"/>
                  <w:u w:val="none"/>
                  <w:shd w:val="clear" w:fill="auto"/>
                  <w:vertAlign w:val="baseline"/>
                </w:rPr>
              </m:ctrlPr>
            </m:sub>
            <m:sup>
              <m:r>
                <m:rPr/>
                <w:rPr>
                  <w:rFonts w:ascii="Cambria Math" w:hAnsi="Cambria Math" w:eastAsia="Cambria Math" w:cs="Cambria Math"/>
                  <w:smallCaps w:val="0"/>
                  <w:strike w:val="0"/>
                  <w:color w:val="000000"/>
                  <w:sz w:val="24"/>
                  <w:szCs w:val="24"/>
                  <w:u w:val="none"/>
                  <w:shd w:val="clear" w:fill="auto"/>
                  <w:vertAlign w:val="baseline"/>
                </w:rPr>
                <m:t>N</m:t>
              </m:r>
              <m:ctrlPr>
                <w:rPr>
                  <w:rFonts w:ascii="Cambria Math" w:hAnsi="Cambria Math" w:eastAsia="Cambria Math" w:cs="Cambria Math"/>
                  <w:b w:val="0"/>
                  <w:i w:val="0"/>
                  <w:smallCaps w:val="0"/>
                  <w:strike w:val="0"/>
                  <w:color w:val="000000"/>
                  <w:sz w:val="24"/>
                  <w:szCs w:val="24"/>
                  <w:u w:val="none"/>
                  <w:shd w:val="clear" w:fill="auto"/>
                  <w:vertAlign w:val="baseline"/>
                </w:rPr>
              </m:ctrlPr>
            </m:sup>
            <m:e>
              <m:ctrlPr>
                <w:rPr>
                  <w:rFonts w:ascii="Cambria Math" w:hAnsi="Cambria Math" w:eastAsia="Cambria Math" w:cs="Cambria Math"/>
                  <w:b w:val="0"/>
                  <w:i w:val="0"/>
                  <w:smallCaps w:val="0"/>
                  <w:strike w:val="0"/>
                  <w:color w:val="000000"/>
                  <w:sz w:val="24"/>
                  <w:szCs w:val="24"/>
                  <w:u w:val="none"/>
                  <w:shd w:val="clear" w:fill="auto"/>
                  <w:vertAlign w:val="baseline"/>
                </w:rPr>
              </m:ctrlPr>
            </m:e>
          </m:nary>
          <m:r>
            <m:rPr/>
            <w:rPr>
              <w:rFonts w:ascii="Cambria Math" w:hAnsi="Cambria Math" w:eastAsia="Cambria Math" w:cs="Cambria Math"/>
              <w:smallCaps w:val="0"/>
              <w:strike w:val="0"/>
              <w:color w:val="000000"/>
              <w:sz w:val="24"/>
              <w:szCs w:val="24"/>
              <w:u w:val="none"/>
              <w:shd w:val="clear" w:fill="auto"/>
              <w:vertAlign w:val="baseline"/>
            </w:rPr>
            <m:t>​L</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y</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i</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​,Fm−1​</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x</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i</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m:t>
                  </m:r>
                  <m:ctrlPr>
                    <w:rPr>
                      <w:rFonts w:ascii="Cambria Math" w:hAnsi="Cambria Math" w:eastAsia="Cambria Math" w:cs="Cambria Math"/>
                      <w:b w:val="0"/>
                      <w:i w:val="0"/>
                      <w:smallCaps w:val="0"/>
                      <w:strike w:val="0"/>
                      <w:color w:val="000000"/>
                      <w:sz w:val="24"/>
                      <w:szCs w:val="24"/>
                      <w:u w:val="none"/>
                      <w:shd w:val="clear" w:fill="auto"/>
                      <w:vertAlign w:val="baseline"/>
                    </w:rPr>
                  </m:ctrlPr>
                </m:e>
              </m:d>
              <m:r>
                <m:rPr/>
                <w:rPr>
                  <w:rFonts w:ascii="Cambria Math" w:hAnsi="Cambria Math" w:eastAsia="Cambria Math" w:cs="Cambria Math"/>
                  <w:smallCaps w:val="0"/>
                  <w:strike w:val="0"/>
                  <w:color w:val="000000"/>
                  <w:sz w:val="24"/>
                  <w:szCs w:val="24"/>
                  <w:u w:val="none"/>
                  <w:shd w:val="clear" w:fill="auto"/>
                  <w:vertAlign w:val="baseline"/>
                </w:rPr>
                <m:t>+ρ⋅</m:t>
              </m:r>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ℎ</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m</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m:t>
              </m:r>
              <m:d>
                <m:dPr>
                  <m:ctrlPr>
                    <w:rPr>
                      <w:rFonts w:ascii="Cambria Math" w:hAnsi="Cambria Math" w:eastAsia="Cambria Math" w:cs="Cambria Math"/>
                      <w:b w:val="0"/>
                      <w:i w:val="0"/>
                      <w:smallCaps w:val="0"/>
                      <w:strike w:val="0"/>
                      <w:color w:val="000000"/>
                      <w:sz w:val="24"/>
                      <w:szCs w:val="24"/>
                      <w:u w:val="none"/>
                      <w:shd w:val="clear" w:fill="auto"/>
                      <w:vertAlign w:val="baseline"/>
                    </w:rPr>
                  </m:ctrlPr>
                </m:dPr>
                <m:e>
                  <m:sSub>
                    <m:sSubPr>
                      <m:ctrlPr>
                        <w:rPr>
                          <w:rFonts w:ascii="Cambria Math" w:hAnsi="Cambria Math" w:eastAsia="Cambria Math" w:cs="Cambria Math"/>
                          <w:b w:val="0"/>
                          <w:i w:val="0"/>
                          <w:smallCaps w:val="0"/>
                          <w:strike w:val="0"/>
                          <w:color w:val="000000"/>
                          <w:sz w:val="24"/>
                          <w:szCs w:val="24"/>
                          <w:u w:val="none"/>
                          <w:shd w:val="clear" w:fill="auto"/>
                          <w:vertAlign w:val="baseline"/>
                        </w:rPr>
                      </m:ctrlPr>
                    </m:sSubPr>
                    <m:e>
                      <m:r>
                        <m:rPr/>
                        <w:rPr>
                          <w:rFonts w:ascii="Cambria Math" w:hAnsi="Cambria Math" w:eastAsia="Cambria Math" w:cs="Cambria Math"/>
                          <w:smallCaps w:val="0"/>
                          <w:strike w:val="0"/>
                          <w:color w:val="000000"/>
                          <w:sz w:val="24"/>
                          <w:szCs w:val="24"/>
                          <w:u w:val="none"/>
                          <w:shd w:val="clear" w:fill="auto"/>
                          <w:vertAlign w:val="baseline"/>
                        </w:rPr>
                        <m:t>x</m:t>
                      </m:r>
                      <m:ctrlPr>
                        <w:rPr>
                          <w:rFonts w:ascii="Cambria Math" w:hAnsi="Cambria Math" w:eastAsia="Cambria Math" w:cs="Cambria Math"/>
                          <w:b w:val="0"/>
                          <w:i w:val="0"/>
                          <w:smallCaps w:val="0"/>
                          <w:strike w:val="0"/>
                          <w:color w:val="000000"/>
                          <w:sz w:val="24"/>
                          <w:szCs w:val="24"/>
                          <w:u w:val="none"/>
                          <w:shd w:val="clear" w:fill="auto"/>
                          <w:vertAlign w:val="baseline"/>
                        </w:rPr>
                      </m:ctrlPr>
                    </m:e>
                    <m:sub>
                      <m:r>
                        <m:rPr/>
                        <w:rPr>
                          <w:rFonts w:ascii="Cambria Math" w:hAnsi="Cambria Math" w:eastAsia="Cambria Math" w:cs="Cambria Math"/>
                          <w:smallCaps w:val="0"/>
                          <w:strike w:val="0"/>
                          <w:color w:val="000000"/>
                          <w:sz w:val="24"/>
                          <w:szCs w:val="24"/>
                          <w:u w:val="none"/>
                          <w:shd w:val="clear" w:fill="auto"/>
                          <w:vertAlign w:val="baseline"/>
                        </w:rPr>
                        <m:t>i</m:t>
                      </m:r>
                      <m:ctrlPr>
                        <w:rPr>
                          <w:rFonts w:ascii="Cambria Math" w:hAnsi="Cambria Math" w:eastAsia="Cambria Math" w:cs="Cambria Math"/>
                          <w:b w:val="0"/>
                          <w:i w:val="0"/>
                          <w:smallCaps w:val="0"/>
                          <w:strike w:val="0"/>
                          <w:color w:val="000000"/>
                          <w:sz w:val="24"/>
                          <w:szCs w:val="24"/>
                          <w:u w:val="none"/>
                          <w:shd w:val="clear" w:fill="auto"/>
                          <w:vertAlign w:val="baseline"/>
                        </w:rPr>
                      </m:ctrlPr>
                    </m:sub>
                  </m:sSub>
                  <m:r>
                    <m:rPr/>
                    <w:rPr>
                      <w:rFonts w:ascii="Cambria Math" w:hAnsi="Cambria Math" w:eastAsia="Cambria Math" w:cs="Cambria Math"/>
                      <w:smallCaps w:val="0"/>
                      <w:strike w:val="0"/>
                      <w:color w:val="000000"/>
                      <w:sz w:val="24"/>
                      <w:szCs w:val="24"/>
                      <w:u w:val="none"/>
                      <w:shd w:val="clear" w:fill="auto"/>
                      <w:vertAlign w:val="baseline"/>
                    </w:rPr>
                    <m:t>​</m:t>
                  </m:r>
                  <m:ctrlPr>
                    <w:rPr>
                      <w:rFonts w:ascii="Cambria Math" w:hAnsi="Cambria Math" w:eastAsia="Cambria Math" w:cs="Cambria Math"/>
                      <w:b w:val="0"/>
                      <w:i w:val="0"/>
                      <w:smallCaps w:val="0"/>
                      <w:strike w:val="0"/>
                      <w:color w:val="000000"/>
                      <w:sz w:val="24"/>
                      <w:szCs w:val="24"/>
                      <w:u w:val="none"/>
                      <w:shd w:val="clear" w:fill="auto"/>
                      <w:vertAlign w:val="baseline"/>
                    </w:rPr>
                  </m:ctrlPr>
                </m:e>
              </m:d>
              <m:ctrlPr>
                <w:rPr>
                  <w:rFonts w:ascii="Cambria Math" w:hAnsi="Cambria Math" w:eastAsia="Cambria Math" w:cs="Cambria Math"/>
                  <w:b w:val="0"/>
                  <w:i w:val="0"/>
                  <w:smallCaps w:val="0"/>
                  <w:strike w:val="0"/>
                  <w:color w:val="000000"/>
                  <w:sz w:val="24"/>
                  <w:szCs w:val="24"/>
                  <w:u w:val="none"/>
                  <w:shd w:val="clear" w:fill="auto"/>
                  <w:vertAlign w:val="baseline"/>
                </w:rPr>
              </m:ctrlPr>
            </m:e>
          </m:d>
        </m:oMath>
      </m:oMathPara>
    </w:p>
    <w:p w14:paraId="00000099">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10" w:right="0" w:hanging="360"/>
        <w:jc w:val="both"/>
      </w:pPr>
      <w:r>
        <w:rPr>
          <w:rFonts w:ascii="Calibri" w:hAnsi="Calibri" w:eastAsia="Calibri" w:cs="Calibri"/>
          <w:b w:val="0"/>
          <w:i w:val="0"/>
          <w:smallCaps w:val="0"/>
          <w:strike w:val="0"/>
          <w:color w:val="000000"/>
          <w:sz w:val="24"/>
          <w:szCs w:val="24"/>
          <w:u w:val="none"/>
          <w:shd w:val="clear" w:fill="auto"/>
          <w:vertAlign w:val="baseline"/>
          <w:rtl w:val="0"/>
        </w:rPr>
        <w:t>LightGBM нь навчаар дараалуулан өсгөх (leaf-wise tree growth) стратеги баримталдаг. Энэ нь модны бүтцийг бий болгохдоо тодорхой түвшинд (level) бус, харин навчаас эхлэн дараалуулж өсгөдөг гэсэн үг юм.Энэ нь модны түвшнүүдийг дэс дараалалтайгаар бий болгодог бөгөөд нэг түвшний бүх зангилаануудыг нэгэн зэрэг хуваадаг.</w:t>
      </w:r>
    </w:p>
    <w:p w14:paraId="0000009A">
      <w:pPr>
        <w:pStyle w:val="3"/>
        <w:numPr>
          <w:ilvl w:val="0"/>
          <w:numId w:val="1"/>
        </w:numPr>
        <w:rPr>
          <w:rFonts w:ascii="Calibri" w:hAnsi="Calibri" w:eastAsia="Calibri" w:cs="Calibri"/>
          <w:b/>
          <w:color w:val="0070C0"/>
          <w:sz w:val="28"/>
          <w:szCs w:val="28"/>
        </w:rPr>
      </w:pPr>
      <w:bookmarkStart w:id="9" w:name="_Toc22202"/>
      <w:bookmarkStart w:id="10" w:name="_Toc29302"/>
      <w:r>
        <w:rPr>
          <w:rFonts w:ascii="Calibri" w:hAnsi="Calibri" w:eastAsia="Calibri" w:cs="Calibri"/>
          <w:b/>
          <w:color w:val="0070C0"/>
          <w:sz w:val="28"/>
          <w:szCs w:val="28"/>
          <w:rtl w:val="0"/>
        </w:rPr>
        <w:t>ӨГӨГДӨЛ БҮРДҮҮЛЭЛТ</w:t>
      </w:r>
      <w:bookmarkEnd w:id="9"/>
      <w:bookmarkEnd w:id="10"/>
    </w:p>
    <w:p w14:paraId="0000009B"/>
    <w:p w14:paraId="0000009C">
      <w:pPr>
        <w:keepNext w:val="0"/>
        <w:keepLines w:val="0"/>
        <w:pageBreakBefore w:val="0"/>
        <w:widowControl/>
        <w:numPr>
          <w:ilvl w:val="3"/>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5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 Түгжрэлийн өгөгдөл</w:t>
      </w:r>
    </w:p>
    <w:p w14:paraId="0000009D">
      <w:pPr>
        <w:spacing w:line="240" w:lineRule="auto"/>
        <w:jc w:val="both"/>
        <w:rPr>
          <w:rFonts w:hint="default" w:ascii="Calibri" w:hAnsi="Calibri" w:eastAsia="Calibri" w:cs="Calibri"/>
          <w:sz w:val="24"/>
          <w:szCs w:val="24"/>
          <w:lang w:val="en-US"/>
        </w:rPr>
      </w:pPr>
      <w:r>
        <w:rPr>
          <w:rFonts w:ascii="Calibri" w:hAnsi="Calibri" w:eastAsia="Calibri" w:cs="Calibri"/>
          <w:sz w:val="24"/>
          <w:szCs w:val="24"/>
          <w:rtl w:val="0"/>
        </w:rPr>
        <w:t>Бид Mapbox API ашиглан түгжрэлийн дата мэдээллийг  нэг цагын давтамжтайгаар Улаанбаатар хотын бүх  замын координатын цэгүүдийн  мэдээлэл болон цэгүүд бүрийн нэг цэгээс нөгөө цэг хүртэлх түгжрэлийн зэргийн мэдээлэл болон замын төрөлийн мэдээллийг авах боломжтой</w:t>
      </w:r>
      <w:r>
        <w:rPr>
          <w:rFonts w:hint="default" w:ascii="Calibri" w:hAnsi="Calibri" w:eastAsia="Calibri" w:cs="Calibri"/>
          <w:sz w:val="24"/>
          <w:szCs w:val="24"/>
          <w:rtl w:val="0"/>
          <w:lang w:val="en-US"/>
        </w:rPr>
        <w:t>.</w:t>
      </w:r>
    </w:p>
    <w:p w14:paraId="0000009E">
      <w:pPr>
        <w:keepNext w:val="0"/>
        <w:keepLines w:val="0"/>
        <w:pageBreakBefore w:val="0"/>
        <w:widowControl/>
        <w:numPr>
          <w:ilvl w:val="3"/>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5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Автобусны зорчигчдын мэдээлэл</w:t>
      </w:r>
    </w:p>
    <w:p w14:paraId="0000009F">
      <w:pPr>
        <w:spacing w:line="240" w:lineRule="auto"/>
        <w:jc w:val="both"/>
        <w:rPr>
          <w:rFonts w:ascii="Calibri" w:hAnsi="Calibri" w:eastAsia="Calibri" w:cs="Calibri"/>
          <w:sz w:val="24"/>
          <w:szCs w:val="24"/>
        </w:rPr>
      </w:pPr>
      <w:r>
        <w:rPr>
          <w:rFonts w:ascii="Calibri" w:hAnsi="Calibri" w:eastAsia="Calibri" w:cs="Calibri"/>
          <w:sz w:val="24"/>
          <w:szCs w:val="24"/>
          <w:rtl w:val="0"/>
        </w:rPr>
        <w:t xml:space="preserve">Бид UB Smart Card компани-аас автобусны зогсоол, маршрутын мэдээлэл болон  зорчигч бүрийн дэлгэрэнгүй  мэдээлэлэл болох  карт ашиглалтын мэдээллийг ашигласан.  </w:t>
      </w:r>
    </w:p>
    <w:p w14:paraId="000000A0">
      <w:pPr>
        <w:spacing w:line="240" w:lineRule="auto"/>
        <w:jc w:val="both"/>
        <w:rPr>
          <w:rFonts w:ascii="Calibri" w:hAnsi="Calibri" w:eastAsia="Calibri" w:cs="Calibri"/>
          <w:b/>
          <w:sz w:val="24"/>
          <w:szCs w:val="24"/>
        </w:rPr>
      </w:pPr>
      <w:r>
        <w:rPr>
          <w:rFonts w:ascii="Calibri" w:hAnsi="Calibri" w:eastAsia="Calibri" w:cs="Calibri"/>
          <w:b/>
          <w:sz w:val="24"/>
          <w:szCs w:val="24"/>
          <w:rtl w:val="0"/>
        </w:rPr>
        <w:t>Цаг агаарын мэдээлэл</w:t>
      </w:r>
    </w:p>
    <w:p w14:paraId="000000A1">
      <w:pPr>
        <w:jc w:val="both"/>
        <w:rPr>
          <w:rFonts w:ascii="Calibri" w:hAnsi="Calibri" w:eastAsia="Calibri" w:cs="Calibri"/>
          <w:sz w:val="24"/>
          <w:szCs w:val="24"/>
        </w:rPr>
      </w:pPr>
      <w:r>
        <w:rPr>
          <w:rFonts w:ascii="Calibri" w:hAnsi="Calibri" w:eastAsia="Calibri" w:cs="Calibri"/>
          <w:sz w:val="24"/>
          <w:szCs w:val="24"/>
          <w:rtl w:val="0"/>
        </w:rPr>
        <w:t>Улаанбаатар хотын цаг тутмын цаг агаарын мэдээллийг Openweathermap-аас авахдаа тухайн агшин дахь температур, чийгшил, салхины хурд зэргийг багтаасан цогц мэдээллийг API ашиглан авдаг. Үүнд:</w:t>
      </w:r>
    </w:p>
    <w:p w14:paraId="000000A2">
      <w:pPr>
        <w:numPr>
          <w:ilvl w:val="1"/>
          <w:numId w:val="9"/>
        </w:numPr>
        <w:tabs>
          <w:tab w:val="left" w:pos="1440"/>
        </w:tabs>
        <w:spacing w:line="240" w:lineRule="auto"/>
        <w:ind w:left="810" w:hanging="360"/>
        <w:rPr>
          <w:rFonts w:ascii="Calibri" w:hAnsi="Calibri" w:eastAsia="Calibri" w:cs="Calibri"/>
          <w:sz w:val="24"/>
          <w:szCs w:val="24"/>
        </w:rPr>
      </w:pPr>
      <w:r>
        <w:rPr>
          <w:rFonts w:ascii="Calibri" w:hAnsi="Calibri" w:eastAsia="Calibri" w:cs="Calibri"/>
          <w:b/>
          <w:sz w:val="24"/>
          <w:szCs w:val="24"/>
          <w:rtl w:val="0"/>
        </w:rPr>
        <w:t>Температур</w:t>
      </w:r>
      <w:r>
        <w:rPr>
          <w:rFonts w:ascii="Calibri" w:hAnsi="Calibri" w:eastAsia="Calibri" w:cs="Calibri"/>
          <w:sz w:val="24"/>
          <w:szCs w:val="24"/>
          <w:rtl w:val="0"/>
        </w:rPr>
        <w:t>: Газрын гадаргуугийн температур, 2 метрийн температур</w:t>
      </w:r>
    </w:p>
    <w:p w14:paraId="000000A3">
      <w:pPr>
        <w:numPr>
          <w:ilvl w:val="1"/>
          <w:numId w:val="9"/>
        </w:numPr>
        <w:tabs>
          <w:tab w:val="left" w:pos="1440"/>
        </w:tabs>
        <w:spacing w:line="240" w:lineRule="auto"/>
        <w:ind w:left="810" w:hanging="360"/>
        <w:rPr>
          <w:rFonts w:ascii="Calibri" w:hAnsi="Calibri" w:eastAsia="Calibri" w:cs="Calibri"/>
          <w:sz w:val="24"/>
          <w:szCs w:val="24"/>
        </w:rPr>
      </w:pPr>
      <w:r>
        <w:rPr>
          <w:rFonts w:ascii="Calibri" w:hAnsi="Calibri" w:eastAsia="Calibri" w:cs="Calibri"/>
          <w:b/>
          <w:sz w:val="24"/>
          <w:szCs w:val="24"/>
          <w:rtl w:val="0"/>
        </w:rPr>
        <w:t>Даралт</w:t>
      </w:r>
      <w:r>
        <w:rPr>
          <w:rFonts w:ascii="Calibri" w:hAnsi="Calibri" w:eastAsia="Calibri" w:cs="Calibri"/>
          <w:sz w:val="24"/>
          <w:szCs w:val="24"/>
          <w:rtl w:val="0"/>
        </w:rPr>
        <w:t>: Гадаргуугийн даралт, тэнцвэрт даралт.</w:t>
      </w:r>
    </w:p>
    <w:p w14:paraId="000000A4">
      <w:pPr>
        <w:numPr>
          <w:ilvl w:val="1"/>
          <w:numId w:val="9"/>
        </w:numPr>
        <w:tabs>
          <w:tab w:val="left" w:pos="1440"/>
        </w:tabs>
        <w:spacing w:line="240" w:lineRule="auto"/>
        <w:ind w:left="810" w:hanging="360"/>
        <w:rPr>
          <w:rFonts w:ascii="Calibri" w:hAnsi="Calibri" w:eastAsia="Calibri" w:cs="Calibri"/>
          <w:sz w:val="24"/>
          <w:szCs w:val="24"/>
        </w:rPr>
      </w:pPr>
      <w:r>
        <w:rPr>
          <w:rFonts w:ascii="Calibri" w:hAnsi="Calibri" w:eastAsia="Calibri" w:cs="Calibri"/>
          <w:b/>
          <w:sz w:val="24"/>
          <w:szCs w:val="24"/>
          <w:rtl w:val="0"/>
        </w:rPr>
        <w:t>Салхи</w:t>
      </w:r>
      <w:r>
        <w:rPr>
          <w:rFonts w:ascii="Calibri" w:hAnsi="Calibri" w:eastAsia="Calibri" w:cs="Calibri"/>
          <w:sz w:val="24"/>
          <w:szCs w:val="24"/>
          <w:rtl w:val="0"/>
        </w:rPr>
        <w:t xml:space="preserve">: Салхины хурд, чиглэл (U болон V бүрэлдэхүүнүүд) - 10 метрийн түвшин </w:t>
      </w:r>
    </w:p>
    <w:p w14:paraId="000000A5">
      <w:pPr>
        <w:numPr>
          <w:ilvl w:val="1"/>
          <w:numId w:val="9"/>
        </w:numPr>
        <w:tabs>
          <w:tab w:val="left" w:pos="1440"/>
        </w:tabs>
        <w:spacing w:line="240" w:lineRule="auto"/>
        <w:ind w:left="810" w:hanging="360"/>
        <w:rPr>
          <w:rFonts w:ascii="Calibri" w:hAnsi="Calibri" w:eastAsia="Calibri" w:cs="Calibri"/>
          <w:sz w:val="24"/>
          <w:szCs w:val="24"/>
        </w:rPr>
      </w:pPr>
      <w:r>
        <w:rPr>
          <w:rFonts w:ascii="Calibri" w:hAnsi="Calibri" w:eastAsia="Calibri" w:cs="Calibri"/>
          <w:b/>
          <w:sz w:val="24"/>
          <w:szCs w:val="24"/>
          <w:rtl w:val="0"/>
        </w:rPr>
        <w:t>Хур тунадас</w:t>
      </w:r>
      <w:r>
        <w:rPr>
          <w:rFonts w:ascii="Calibri" w:hAnsi="Calibri" w:eastAsia="Calibri" w:cs="Calibri"/>
          <w:sz w:val="24"/>
          <w:szCs w:val="24"/>
          <w:rtl w:val="0"/>
        </w:rPr>
        <w:t>: Бүхэл өдрийн, цагийн хур тунадасны хэмжээ.</w:t>
      </w:r>
    </w:p>
    <w:p w14:paraId="000000A6">
      <w:pPr>
        <w:numPr>
          <w:ilvl w:val="1"/>
          <w:numId w:val="9"/>
        </w:numPr>
        <w:tabs>
          <w:tab w:val="left" w:pos="1440"/>
        </w:tabs>
        <w:spacing w:line="240" w:lineRule="auto"/>
        <w:ind w:left="810" w:hanging="360"/>
        <w:rPr>
          <w:rFonts w:ascii="Calibri" w:hAnsi="Calibri" w:eastAsia="Calibri" w:cs="Calibri"/>
          <w:sz w:val="24"/>
          <w:szCs w:val="24"/>
        </w:rPr>
      </w:pPr>
      <w:r>
        <w:rPr>
          <w:rFonts w:ascii="Calibri" w:hAnsi="Calibri" w:eastAsia="Calibri" w:cs="Calibri"/>
          <w:b/>
          <w:sz w:val="24"/>
          <w:szCs w:val="24"/>
          <w:rtl w:val="0"/>
        </w:rPr>
        <w:t>Үүлний хамрах хүрээ</w:t>
      </w:r>
      <w:r>
        <w:rPr>
          <w:rFonts w:ascii="Calibri" w:hAnsi="Calibri" w:eastAsia="Calibri" w:cs="Calibri"/>
          <w:sz w:val="24"/>
          <w:szCs w:val="24"/>
          <w:rtl w:val="0"/>
        </w:rPr>
        <w:t>: Бүтэн давхаргын, бага, дунд, өндөр үүлний хамрах хүрээ.</w:t>
      </w:r>
    </w:p>
    <w:p w14:paraId="000000A7">
      <w:pPr>
        <w:rPr>
          <w:rFonts w:hint="default" w:ascii="Calibri" w:hAnsi="Calibri" w:cs="Calibri"/>
          <w:i/>
          <w:iCs/>
          <w:sz w:val="22"/>
          <w:szCs w:val="22"/>
        </w:rPr>
      </w:pPr>
      <w:r>
        <w:rPr>
          <w:rFonts w:hint="default" w:ascii="Calibri" w:hAnsi="Calibri" w:eastAsia="Calibri" w:cs="Calibri"/>
          <w:b/>
          <w:i/>
          <w:iCs/>
          <w:sz w:val="22"/>
          <w:szCs w:val="22"/>
        </w:rPr>
        <w:drawing>
          <wp:anchor distT="0" distB="0" distL="114300" distR="114300" simplePos="0" relativeHeight="251659264" behindDoc="0" locked="0" layoutInCell="1" allowOverlap="1">
            <wp:simplePos x="0" y="0"/>
            <wp:positionH relativeFrom="margin">
              <wp:align>center</wp:align>
            </wp:positionH>
            <wp:positionV relativeFrom="page">
              <wp:posOffset>6079490</wp:posOffset>
            </wp:positionV>
            <wp:extent cx="6250305" cy="2258695"/>
            <wp:effectExtent l="0" t="0" r="0" b="0"/>
            <wp:wrapTopAndBottom/>
            <wp:docPr id="1774515199" name="image5.png"/>
            <wp:cNvGraphicFramePr/>
            <a:graphic xmlns:a="http://schemas.openxmlformats.org/drawingml/2006/main">
              <a:graphicData uri="http://schemas.openxmlformats.org/drawingml/2006/picture">
                <pic:pic xmlns:pic="http://schemas.openxmlformats.org/drawingml/2006/picture">
                  <pic:nvPicPr>
                    <pic:cNvPr id="1774515199" name="image5.png"/>
                    <pic:cNvPicPr preferRelativeResize="0"/>
                  </pic:nvPicPr>
                  <pic:blipFill>
                    <a:blip r:embed="rId9"/>
                    <a:srcRect/>
                    <a:stretch>
                      <a:fillRect/>
                    </a:stretch>
                  </pic:blipFill>
                  <pic:spPr>
                    <a:xfrm>
                      <a:off x="0" y="0"/>
                      <a:ext cx="6250305" cy="2258695"/>
                    </a:xfrm>
                    <a:prstGeom prst="rect">
                      <a:avLst/>
                    </a:prstGeom>
                  </pic:spPr>
                </pic:pic>
              </a:graphicData>
            </a:graphic>
          </wp:anchor>
        </w:drawing>
      </w:r>
    </w:p>
    <w:p w14:paraId="000000A9">
      <w:pPr>
        <w:pStyle w:val="13"/>
        <w:jc w:val="center"/>
      </w:pPr>
      <w:r>
        <w:rPr>
          <w:rFonts w:hint="default" w:ascii="Calibri" w:hAnsi="Calibri" w:cs="Calibri"/>
          <w:b/>
          <w:bCs/>
          <w:i/>
          <w:iCs/>
          <w:sz w:val="22"/>
          <w:szCs w:val="22"/>
        </w:rPr>
        <w:t xml:space="preserve">Figure </w:t>
      </w:r>
      <w:r>
        <w:rPr>
          <w:rFonts w:hint="default" w:ascii="Calibri" w:hAnsi="Calibri" w:cs="Calibri"/>
          <w:b/>
          <w:bCs/>
          <w:i/>
          <w:iCs/>
          <w:sz w:val="22"/>
          <w:szCs w:val="22"/>
        </w:rPr>
        <w:fldChar w:fldCharType="begin"/>
      </w:r>
      <w:r>
        <w:rPr>
          <w:rFonts w:hint="default" w:ascii="Calibri" w:hAnsi="Calibri" w:cs="Calibri"/>
          <w:b/>
          <w:bCs/>
          <w:i/>
          <w:iCs/>
          <w:sz w:val="22"/>
          <w:szCs w:val="22"/>
        </w:rPr>
        <w:instrText xml:space="preserve"> SEQ Figure \* ARABIC </w:instrText>
      </w:r>
      <w:r>
        <w:rPr>
          <w:rFonts w:hint="default" w:ascii="Calibri" w:hAnsi="Calibri" w:cs="Calibri"/>
          <w:b/>
          <w:bCs/>
          <w:i/>
          <w:iCs/>
          <w:sz w:val="22"/>
          <w:szCs w:val="22"/>
        </w:rPr>
        <w:fldChar w:fldCharType="separate"/>
      </w:r>
      <w:r>
        <w:rPr>
          <w:rFonts w:hint="default" w:ascii="Calibri" w:hAnsi="Calibri" w:cs="Calibri"/>
          <w:b/>
          <w:bCs/>
          <w:i/>
          <w:iCs/>
          <w:sz w:val="22"/>
          <w:szCs w:val="22"/>
        </w:rPr>
        <w:t>2</w:t>
      </w:r>
      <w:r>
        <w:rPr>
          <w:rFonts w:hint="default" w:ascii="Calibri" w:hAnsi="Calibri" w:cs="Calibri"/>
          <w:b/>
          <w:bCs/>
          <w:i/>
          <w:iCs/>
          <w:sz w:val="22"/>
          <w:szCs w:val="22"/>
        </w:rPr>
        <w:fldChar w:fldCharType="end"/>
      </w:r>
      <w:r>
        <w:rPr>
          <w:rFonts w:hint="default" w:ascii="Calibri" w:hAnsi="Calibri" w:cs="Calibri"/>
          <w:b/>
          <w:bCs/>
          <w:i/>
          <w:iCs/>
          <w:sz w:val="22"/>
          <w:szCs w:val="22"/>
          <w:lang w:val="en-US"/>
        </w:rPr>
        <w:t>:</w:t>
      </w:r>
      <w:r>
        <w:rPr>
          <w:rFonts w:hint="default" w:ascii="Calibri" w:hAnsi="Calibri" w:cs="Calibri"/>
          <w:i/>
          <w:iCs/>
          <w:sz w:val="22"/>
          <w:szCs w:val="22"/>
          <w:lang w:val="en-US"/>
        </w:rPr>
        <w:t xml:space="preserve"> </w:t>
      </w:r>
      <w:r>
        <w:rPr>
          <w:rFonts w:hint="default" w:ascii="Calibri" w:hAnsi="Calibri" w:cs="Calibri"/>
          <w:i/>
          <w:iCs/>
          <w:sz w:val="22"/>
          <w:szCs w:val="22"/>
          <w:cs/>
          <w:lang w:val="mn-MN"/>
        </w:rPr>
        <w:t xml:space="preserve">Дата </w:t>
      </w:r>
      <w:r>
        <w:rPr>
          <w:rFonts w:hint="default" w:ascii="Calibri" w:hAnsi="Calibri" w:cs="Calibri"/>
          <w:i/>
          <w:iCs/>
          <w:sz w:val="22"/>
          <w:szCs w:val="22"/>
          <w:cs w:val="0"/>
          <w:lang w:val="en-US"/>
        </w:rPr>
        <w:t xml:space="preserve">pipeline </w:t>
      </w:r>
      <w:r>
        <w:rPr>
          <w:rFonts w:hint="default" w:ascii="Calibri" w:hAnsi="Calibri" w:cs="Calibri"/>
          <w:i/>
          <w:iCs/>
          <w:sz w:val="22"/>
          <w:szCs w:val="22"/>
          <w:cs/>
          <w:lang w:val="mn-MN"/>
        </w:rPr>
        <w:t>архитектур</w:t>
      </w:r>
    </w:p>
    <w:p w14:paraId="000000AA">
      <w:pPr>
        <w:jc w:val="both"/>
        <w:rPr>
          <w:rFonts w:ascii="Calibri" w:hAnsi="Calibri" w:eastAsia="Calibri" w:cs="Calibri"/>
          <w:sz w:val="24"/>
          <w:szCs w:val="24"/>
        </w:rPr>
      </w:pPr>
      <w:r>
        <w:rPr>
          <w:rFonts w:ascii="Calibri" w:hAnsi="Calibri" w:eastAsia="Calibri" w:cs="Calibri"/>
          <w:sz w:val="24"/>
          <w:szCs w:val="24"/>
          <w:rtl w:val="0"/>
        </w:rPr>
        <w:t xml:space="preserve">Судалгаанд </w:t>
      </w:r>
      <w:r>
        <w:rPr>
          <w:rFonts w:ascii="Calibri" w:hAnsi="Calibri" w:eastAsia="Calibri" w:cs="Calibri"/>
          <w:b/>
          <w:i/>
          <w:sz w:val="24"/>
          <w:szCs w:val="24"/>
          <w:rtl w:val="0"/>
        </w:rPr>
        <w:t>Figure 2</w:t>
      </w:r>
      <w:r>
        <w:rPr>
          <w:rFonts w:ascii="Calibri" w:hAnsi="Calibri" w:eastAsia="Calibri" w:cs="Calibri"/>
          <w:sz w:val="24"/>
          <w:szCs w:val="24"/>
          <w:rtl w:val="0"/>
        </w:rPr>
        <w:t>-т харуулсан</w:t>
      </w:r>
      <w:r>
        <w:rPr>
          <w:rFonts w:ascii="Calibri" w:hAnsi="Calibri" w:eastAsia="Calibri" w:cs="Calibri"/>
          <w:i/>
          <w:sz w:val="24"/>
          <w:szCs w:val="24"/>
          <w:rtl w:val="0"/>
        </w:rPr>
        <w:t xml:space="preserve"> </w:t>
      </w:r>
      <w:r>
        <w:rPr>
          <w:rFonts w:ascii="Calibri" w:hAnsi="Calibri" w:eastAsia="Calibri" w:cs="Calibri"/>
          <w:sz w:val="24"/>
          <w:szCs w:val="24"/>
          <w:rtl w:val="0"/>
        </w:rPr>
        <w:t>дата архитектурыг дагуу Mapbox, Улаанбаатар Смарт Карт, OpenWeather зэрэг эх сурвалжуудаас өгөгдлийг цуглуулж, SQL Server-т хадгалсан. Цуглуулсан өгөгдөл дээр Python програмыг ашиглан шинжилгээ, тооцоолол хийж, судалгааны үр дүнг гарган авсан. Судалгааны үр дүнг ойлгомжтой харуулахын тулд Tableau платформыг ашиглан тогтмол хугацааны давтамжтай шинэчлэгддэг интерактив дашбоард үүсгэсэн.</w:t>
      </w:r>
    </w:p>
    <w:p w14:paraId="000000AB"/>
    <w:p w14:paraId="000000AC">
      <w:pPr>
        <w:pStyle w:val="3"/>
        <w:numPr>
          <w:ilvl w:val="0"/>
          <w:numId w:val="1"/>
        </w:numPr>
        <w:rPr>
          <w:rFonts w:ascii="Calibri" w:hAnsi="Calibri" w:eastAsia="Calibri" w:cs="Calibri"/>
          <w:b/>
          <w:color w:val="0070C0"/>
          <w:sz w:val="28"/>
          <w:szCs w:val="28"/>
        </w:rPr>
      </w:pPr>
      <w:bookmarkStart w:id="11" w:name="_Toc7908"/>
      <w:bookmarkStart w:id="12" w:name="_Toc3741"/>
      <w:r>
        <w:rPr>
          <w:rFonts w:ascii="Calibri" w:hAnsi="Calibri" w:eastAsia="Calibri" w:cs="Calibri"/>
          <w:b/>
          <w:color w:val="0070C0"/>
          <w:sz w:val="28"/>
          <w:szCs w:val="28"/>
          <w:rtl w:val="0"/>
        </w:rPr>
        <w:t>СУДАЛГААНЫ ҮР ДҮН</w:t>
      </w:r>
      <w:bookmarkEnd w:id="11"/>
      <w:bookmarkEnd w:id="12"/>
    </w:p>
    <w:p w14:paraId="000000AD"/>
    <w:p w14:paraId="000000AE">
      <w:pPr>
        <w:pStyle w:val="4"/>
        <w:rPr>
          <w:rFonts w:ascii="Calibri" w:hAnsi="Calibri" w:eastAsia="Calibri" w:cs="Calibri"/>
          <w:b/>
          <w:color w:val="0070C0"/>
          <w:sz w:val="24"/>
          <w:szCs w:val="24"/>
        </w:rPr>
      </w:pPr>
      <w:bookmarkStart w:id="13" w:name="_Toc26440"/>
      <w:bookmarkStart w:id="14" w:name="_Toc22580"/>
      <w:r>
        <w:rPr>
          <w:rFonts w:ascii="Calibri" w:hAnsi="Calibri" w:eastAsia="Calibri" w:cs="Calibri"/>
          <w:b/>
          <w:color w:val="0070C0"/>
          <w:sz w:val="24"/>
          <w:szCs w:val="24"/>
          <w:rtl w:val="0"/>
        </w:rPr>
        <w:t>IV.I.</w:t>
      </w:r>
      <w:r>
        <w:rPr>
          <w:rFonts w:ascii="Calibri" w:hAnsi="Calibri" w:eastAsia="Calibri" w:cs="Calibri"/>
          <w:b/>
          <w:color w:val="0070C0"/>
          <w:sz w:val="24"/>
          <w:szCs w:val="24"/>
          <w:rtl w:val="0"/>
        </w:rPr>
        <w:tab/>
      </w:r>
      <w:r>
        <w:rPr>
          <w:rFonts w:ascii="Calibri" w:hAnsi="Calibri" w:eastAsia="Calibri" w:cs="Calibri"/>
          <w:b/>
          <w:color w:val="0070C0"/>
          <w:sz w:val="24"/>
          <w:szCs w:val="24"/>
          <w:rtl w:val="0"/>
        </w:rPr>
        <w:t>Нийтийн тээврийн хүртээмжийн индексийг тооцоолох</w:t>
      </w:r>
      <w:bookmarkEnd w:id="13"/>
      <w:bookmarkEnd w:id="14"/>
      <w:r>
        <w:rPr>
          <w:rFonts w:ascii="Calibri" w:hAnsi="Calibri" w:eastAsia="Calibri" w:cs="Calibri"/>
          <w:b/>
          <w:color w:val="0070C0"/>
          <w:sz w:val="24"/>
          <w:szCs w:val="24"/>
          <w:rtl w:val="0"/>
        </w:rPr>
        <w:t xml:space="preserve"> </w:t>
      </w:r>
    </w:p>
    <w:p w14:paraId="000000AF">
      <w:pPr>
        <w:rPr>
          <w:rFonts w:ascii="Calibri" w:hAnsi="Calibri" w:eastAsia="Calibri" w:cs="Calibri"/>
          <w:sz w:val="24"/>
          <w:szCs w:val="24"/>
        </w:rPr>
      </w:pPr>
      <w:r>
        <w:rPr>
          <w:rFonts w:ascii="Calibri" w:hAnsi="Calibri" w:eastAsia="Calibri" w:cs="Calibri"/>
          <w:sz w:val="24"/>
          <w:szCs w:val="24"/>
          <w:rtl w:val="0"/>
        </w:rPr>
        <w:t>Нийтийн тээврийн хүртээмжийн индексийг (PTAI) тооцохдоо дараах алхмуудын дагуу тооцон гаргасан. Үүнд:</w:t>
      </w:r>
    </w:p>
    <w:p w14:paraId="000000B0">
      <w:pPr>
        <w:rPr>
          <w:rFonts w:ascii="Calibri" w:hAnsi="Calibri" w:eastAsia="Calibri" w:cs="Calibri"/>
          <w:sz w:val="24"/>
          <w:szCs w:val="24"/>
        </w:rPr>
      </w:pPr>
    </w:p>
    <w:p w14:paraId="000000B1">
      <w:pPr>
        <w:rPr>
          <w:rFonts w:ascii="Calibri" w:hAnsi="Calibri" w:eastAsia="Calibri" w:cs="Calibri"/>
          <w:sz w:val="24"/>
          <w:szCs w:val="24"/>
        </w:rPr>
      </w:pPr>
      <w:r>
        <w:rPr>
          <w:b/>
          <w:color w:val="000000"/>
          <w:sz w:val="28"/>
          <w:szCs w:val="28"/>
        </w:rPr>
        <w:drawing>
          <wp:anchor distT="0" distB="0" distL="0" distR="0" simplePos="0" relativeHeight="251659264" behindDoc="0" locked="0" layoutInCell="1" allowOverlap="1">
            <wp:simplePos x="0" y="0"/>
            <wp:positionH relativeFrom="margin">
              <wp:align>left</wp:align>
            </wp:positionH>
            <wp:positionV relativeFrom="page">
              <wp:posOffset>4023360</wp:posOffset>
            </wp:positionV>
            <wp:extent cx="5610225" cy="2193925"/>
            <wp:effectExtent l="0" t="0" r="0" b="0"/>
            <wp:wrapSquare wrapText="bothSides"/>
            <wp:docPr id="1774515201" name="image9.png"/>
            <wp:cNvGraphicFramePr/>
            <a:graphic xmlns:a="http://schemas.openxmlformats.org/drawingml/2006/main">
              <a:graphicData uri="http://schemas.openxmlformats.org/drawingml/2006/picture">
                <pic:pic xmlns:pic="http://schemas.openxmlformats.org/drawingml/2006/picture">
                  <pic:nvPicPr>
                    <pic:cNvPr id="1774515201" name="image9.png"/>
                    <pic:cNvPicPr preferRelativeResize="0"/>
                  </pic:nvPicPr>
                  <pic:blipFill>
                    <a:blip r:embed="rId10"/>
                    <a:srcRect/>
                    <a:stretch>
                      <a:fillRect/>
                    </a:stretch>
                  </pic:blipFill>
                  <pic:spPr>
                    <a:xfrm>
                      <a:off x="0" y="0"/>
                      <a:ext cx="5610225" cy="2193925"/>
                    </a:xfrm>
                    <a:prstGeom prst="rect">
                      <a:avLst/>
                    </a:prstGeom>
                  </pic:spPr>
                </pic:pic>
              </a:graphicData>
            </a:graphic>
          </wp:anchor>
        </w:drawing>
      </w:r>
    </w:p>
    <w:p w14:paraId="000000B2">
      <w:pPr>
        <w:rPr>
          <w:rFonts w:ascii="Calibri" w:hAnsi="Calibri" w:eastAsia="Calibri" w:cs="Calibri"/>
          <w:sz w:val="24"/>
          <w:szCs w:val="24"/>
        </w:rPr>
      </w:pPr>
    </w:p>
    <w:p w14:paraId="000000B3">
      <w:pPr>
        <w:rPr>
          <w:rFonts w:ascii="Calibri" w:hAnsi="Calibri" w:eastAsia="Calibri" w:cs="Calibri"/>
          <w:sz w:val="24"/>
          <w:szCs w:val="24"/>
        </w:rPr>
      </w:pPr>
    </w:p>
    <w:p w14:paraId="000000B4">
      <w:pPr>
        <w:rPr>
          <w:rFonts w:ascii="Calibri" w:hAnsi="Calibri" w:eastAsia="Calibri" w:cs="Calibri"/>
          <w:sz w:val="24"/>
          <w:szCs w:val="24"/>
        </w:rPr>
      </w:pPr>
    </w:p>
    <w:p w14:paraId="000000B5">
      <w:pPr>
        <w:rPr>
          <w:rFonts w:ascii="Calibri" w:hAnsi="Calibri" w:eastAsia="Calibri" w:cs="Calibri"/>
          <w:sz w:val="24"/>
          <w:szCs w:val="24"/>
        </w:rPr>
      </w:pPr>
    </w:p>
    <w:p w14:paraId="000000B6">
      <w:pPr>
        <w:rPr>
          <w:rFonts w:ascii="Calibri" w:hAnsi="Calibri" w:eastAsia="Calibri" w:cs="Calibri"/>
          <w:sz w:val="24"/>
          <w:szCs w:val="24"/>
        </w:rPr>
      </w:pPr>
    </w:p>
    <w:p w14:paraId="000000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right="0" w:firstLine="0"/>
        <w:jc w:val="center"/>
        <w:rPr>
          <w:rFonts w:ascii="Aptos" w:hAnsi="Aptos" w:eastAsia="Aptos" w:cs="Aptos"/>
          <w:b/>
          <w:i/>
          <w:smallCaps w:val="0"/>
          <w:strike w:val="0"/>
          <w:color w:val="000000"/>
          <w:sz w:val="22"/>
          <w:szCs w:val="22"/>
          <w:u w:val="none"/>
          <w:shd w:val="clear" w:fill="auto"/>
          <w:vertAlign w:val="baseline"/>
        </w:rPr>
      </w:pPr>
    </w:p>
    <w:p w14:paraId="6C76105E">
      <w:pPr>
        <w:pStyle w:val="13"/>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right="0" w:firstLine="0"/>
        <w:jc w:val="center"/>
        <w:rPr>
          <w:rFonts w:hint="default" w:ascii="Aptos" w:hAnsi="Aptos" w:eastAsia="Aptos" w:cs="Aptos"/>
          <w:b/>
          <w:i/>
          <w:iCs/>
          <w:smallCaps w:val="0"/>
          <w:strike w:val="0"/>
          <w:color w:val="000000"/>
          <w:sz w:val="22"/>
          <w:szCs w:val="22"/>
          <w:u w:val="none"/>
          <w:shd w:val="clear" w:fill="auto"/>
          <w:vertAlign w:val="baseline"/>
          <w:lang w:val="en-US"/>
        </w:rPr>
      </w:pPr>
      <w:r>
        <w:rPr>
          <w:b/>
          <w:bCs/>
          <w:i/>
          <w:iCs/>
        </w:rPr>
        <w:t xml:space="preserve">Figure </w:t>
      </w:r>
      <w:r>
        <w:rPr>
          <w:b/>
          <w:bCs/>
          <w:i/>
          <w:iCs/>
        </w:rPr>
        <w:fldChar w:fldCharType="begin"/>
      </w:r>
      <w:r>
        <w:rPr>
          <w:b/>
          <w:bCs/>
          <w:i/>
          <w:iCs/>
        </w:rPr>
        <w:instrText xml:space="preserve"> SEQ Figure \* ARABIC </w:instrText>
      </w:r>
      <w:r>
        <w:rPr>
          <w:b/>
          <w:bCs/>
          <w:i/>
          <w:iCs/>
        </w:rPr>
        <w:fldChar w:fldCharType="separate"/>
      </w:r>
      <w:r>
        <w:rPr>
          <w:b/>
          <w:bCs/>
          <w:i/>
          <w:iCs/>
        </w:rPr>
        <w:t>3</w:t>
      </w:r>
      <w:r>
        <w:rPr>
          <w:b/>
          <w:bCs/>
          <w:i/>
          <w:iCs/>
        </w:rPr>
        <w:fldChar w:fldCharType="end"/>
      </w:r>
      <w:r>
        <w:rPr>
          <w:rFonts w:hint="default"/>
          <w:b/>
          <w:bCs/>
          <w:i/>
          <w:iCs/>
          <w:lang w:val="en-US"/>
        </w:rPr>
        <w:t>:</w:t>
      </w:r>
      <w:r>
        <w:rPr>
          <w:rFonts w:hint="default"/>
          <w:i/>
          <w:iCs/>
          <w:lang w:val="en-US"/>
        </w:rPr>
        <w:t xml:space="preserve"> Public Transportation Accessibility Index</w:t>
      </w:r>
    </w:p>
    <w:p w14:paraId="000000B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right="0" w:firstLine="0"/>
        <w:jc w:val="center"/>
        <w:rPr>
          <w:rFonts w:ascii="Calibri" w:hAnsi="Calibri" w:eastAsia="Calibri" w:cs="Calibri"/>
          <w:sz w:val="24"/>
          <w:szCs w:val="24"/>
        </w:rPr>
      </w:pPr>
      <w: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88900</wp:posOffset>
                </wp:positionV>
                <wp:extent cx="635" cy="12700"/>
                <wp:effectExtent l="0" t="0" r="0" b="0"/>
                <wp:wrapSquare wrapText="bothSides"/>
                <wp:docPr id="1774515195" name="Rectangles 1774515195"/>
                <wp:cNvGraphicFramePr/>
                <a:graphic xmlns:a="http://schemas.openxmlformats.org/drawingml/2006/main">
                  <a:graphicData uri="http://schemas.microsoft.com/office/word/2010/wordprocessingShape">
                    <wps:wsp>
                      <wps:cNvSpPr/>
                      <wps:spPr>
                        <a:xfrm>
                          <a:off x="3179063" y="3779683"/>
                          <a:ext cx="4333875" cy="635"/>
                        </a:xfrm>
                        <a:prstGeom prst="rect">
                          <a:avLst/>
                        </a:prstGeom>
                        <a:solidFill>
                          <a:srgbClr val="FFFFFF"/>
                        </a:solidFill>
                        <a:ln>
                          <a:noFill/>
                        </a:ln>
                      </wps:spPr>
                      <wps:txbx>
                        <w:txbxContent>
                          <w:p w14:paraId="5B6C6064">
                            <w:pPr>
                              <w:spacing w:before="0" w:after="160" w:line="258" w:lineRule="auto"/>
                              <w:ind w:left="0" w:right="0" w:firstLine="0"/>
                              <w:jc w:val="left"/>
                            </w:pPr>
                            <w:r>
                              <w:rPr>
                                <w:rFonts w:ascii="Arial" w:hAnsi="Arial" w:eastAsia="Arial" w:cs="Arial"/>
                                <w:b/>
                                <w:i/>
                                <w:smallCaps w:val="0"/>
                                <w:strike w:val="0"/>
                                <w:color w:val="000000"/>
                                <w:sz w:val="20"/>
                                <w:vertAlign w:val="baseline"/>
                              </w:rPr>
                              <w:t>Figure  SEQ Figure \* ARABIC 3:</w:t>
                            </w:r>
                            <w:r>
                              <w:rPr>
                                <w:rFonts w:ascii="Calibri" w:hAnsi="Calibri" w:eastAsia="Calibri" w:cs="Calibri"/>
                                <w:b w:val="0"/>
                                <w:i/>
                                <w:smallCaps w:val="0"/>
                                <w:strike w:val="0"/>
                                <w:color w:val="000000"/>
                                <w:sz w:val="20"/>
                                <w:vertAlign w:val="baseline"/>
                              </w:rPr>
                              <w:t xml:space="preserve"> Нийтийн тээврийн хүртээмжийн индексийг тооцоолох алхамууд</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63pt;margin-top:7pt;height:1pt;width:0.05pt;mso-wrap-distance-bottom:0pt;mso-wrap-distance-left:9pt;mso-wrap-distance-right:9pt;mso-wrap-distance-top:0pt;z-index:251659264;mso-width-relative:page;mso-height-relative:page;" fillcolor="#FFFFFF" filled="t" stroked="f" coordsize="21600,21600" o:gfxdata="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V/71f0gAAAAkBAAAPAAAAAAAAAAEAIAAAACIAAABkcnMvZG93bnJldi54bWxQSwECFAAU&#10;AAAACACHTuJAu1mG6PcBAAD3AwAADgAAAAAAAAABACAAAAAhAQAAZHJzL2Uyb0RvYy54bWxQSwUG&#10;AAAAAAYABgBZAQAAigUAAAAA&#10;">
                <v:fill on="t" focussize="0,0"/>
                <v:stroke on="f"/>
                <v:imagedata o:title=""/>
                <o:lock v:ext="edit" aspectratio="f"/>
                <v:textbox inset="0mm,0mm,0mm,0mm">
                  <w:txbxContent>
                    <w:p w14:paraId="5B6C6064">
                      <w:pPr>
                        <w:spacing w:before="0" w:after="160" w:line="258" w:lineRule="auto"/>
                        <w:ind w:left="0" w:right="0" w:firstLine="0"/>
                        <w:jc w:val="left"/>
                      </w:pPr>
                      <w:r>
                        <w:rPr>
                          <w:rFonts w:ascii="Arial" w:hAnsi="Arial" w:eastAsia="Arial" w:cs="Arial"/>
                          <w:b/>
                          <w:i/>
                          <w:smallCaps w:val="0"/>
                          <w:strike w:val="0"/>
                          <w:color w:val="000000"/>
                          <w:sz w:val="20"/>
                          <w:vertAlign w:val="baseline"/>
                        </w:rPr>
                        <w:t>Figure  SEQ Figure \* ARABIC 3:</w:t>
                      </w:r>
                      <w:r>
                        <w:rPr>
                          <w:rFonts w:ascii="Calibri" w:hAnsi="Calibri" w:eastAsia="Calibri" w:cs="Calibri"/>
                          <w:b w:val="0"/>
                          <w:i/>
                          <w:smallCaps w:val="0"/>
                          <w:strike w:val="0"/>
                          <w:color w:val="000000"/>
                          <w:sz w:val="20"/>
                          <w:vertAlign w:val="baseline"/>
                        </w:rPr>
                        <w:t xml:space="preserve"> Нийтийн тээврийн хүртээмжийн индексийг тооцоолох алхамууд</w:t>
                      </w:r>
                    </w:p>
                  </w:txbxContent>
                </v:textbox>
                <w10:wrap type="square"/>
              </v:rect>
            </w:pict>
          </mc:Fallback>
        </mc:AlternateContent>
      </w:r>
    </w:p>
    <w:p w14:paraId="000000BB">
      <w:pPr>
        <w:numPr>
          <w:ilvl w:val="0"/>
          <w:numId w:val="10"/>
        </w:numPr>
        <w:rPr>
          <w:rFonts w:ascii="Calibri" w:hAnsi="Calibri" w:eastAsia="Calibri" w:cs="Calibri"/>
          <w:b/>
          <w:sz w:val="24"/>
          <w:szCs w:val="24"/>
        </w:rPr>
      </w:pPr>
      <w:r>
        <w:rPr>
          <w:rFonts w:ascii="Calibri" w:hAnsi="Calibri" w:eastAsia="Calibri" w:cs="Calibri"/>
          <w:b/>
          <w:sz w:val="24"/>
          <w:szCs w:val="24"/>
          <w:rtl w:val="0"/>
        </w:rPr>
        <w:t>Оролтын өгөгдөл:</w:t>
      </w:r>
    </w:p>
    <w:p w14:paraId="000000BC">
      <w:pPr>
        <w:jc w:val="both"/>
        <w:rPr>
          <w:rFonts w:ascii="Calibri" w:hAnsi="Calibri" w:eastAsia="Calibri" w:cs="Calibri"/>
          <w:sz w:val="24"/>
          <w:szCs w:val="24"/>
        </w:rPr>
      </w:pPr>
      <w:r>
        <w:rPr>
          <w:rFonts w:ascii="Calibri" w:hAnsi="Calibri" w:eastAsia="Calibri" w:cs="Calibri"/>
          <w:sz w:val="24"/>
          <w:szCs w:val="24"/>
          <w:rtl w:val="0"/>
        </w:rPr>
        <w:t>PTAI-г тооцоход шаардлагатай үндсэн өгөгдлүүдийг цуглуулах үе шатыг дэлгэрэнгүй тайлбарлая.</w:t>
      </w:r>
    </w:p>
    <w:p w14:paraId="000000BD">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45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Автобусны маршрут болон багтаамж</w:t>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B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Автобус бүрийн зорчилтын хугацааны мэдээлэл</w:t>
      </w:r>
    </w:p>
    <w:p w14:paraId="000000BF">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Автобусны бүрийн зорчсон маршрутуудыг  GPS координатаар тэмдэглэсэн</w:t>
      </w:r>
    </w:p>
    <w:p w14:paraId="000000C0">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Маршрут бүрийн эхлэл, төгсгөлийн цэг, дайран өнгөрөх цэгүүдийг тодорхойлсон</w:t>
      </w:r>
    </w:p>
    <w:p w14:paraId="000000C1">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Маршрутын урт, туулах хугацааг тооцоолсон</w:t>
      </w:r>
    </w:p>
    <w:p w14:paraId="000000C2">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Автобусны төрөл (жижиг, дунд, том оврын), суудлын тоо, зогсож тээвэрлэх хүний тоог тодорхойлсон</w:t>
      </w:r>
    </w:p>
    <w:p w14:paraId="000000C3">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Хорооны газарзүйн болон хүн амын мэдээлэл</w:t>
      </w:r>
      <w:r>
        <w:rPr>
          <w:rFonts w:ascii="Calibri" w:hAnsi="Calibri" w:eastAsia="Calibri" w:cs="Calibri"/>
          <w:b w:val="0"/>
          <w:i w:val="0"/>
          <w:smallCaps w:val="0"/>
          <w:strike w:val="0"/>
          <w:color w:val="000000"/>
          <w:sz w:val="24"/>
          <w:szCs w:val="24"/>
          <w:u w:val="none"/>
          <w:shd w:val="clear" w:fill="auto"/>
          <w:vertAlign w:val="baseline"/>
          <w:rtl w:val="0"/>
        </w:rPr>
        <w:t>:</w:t>
      </w:r>
    </w:p>
    <w:p w14:paraId="000000C4">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Хороодын хил хязгаарыг GPS координатаар тэмдэглэсэн GEO дата</w:t>
      </w:r>
    </w:p>
    <w:p w14:paraId="000000C5">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9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Хороо бүрийн хүн амын тоон мэдээлэлийн датаг цуглуулсан</w:t>
      </w:r>
    </w:p>
    <w:p w14:paraId="000000C6">
      <w:pPr>
        <w:numPr>
          <w:ilvl w:val="0"/>
          <w:numId w:val="9"/>
        </w:numPr>
        <w:ind w:left="360" w:hanging="360"/>
        <w:rPr>
          <w:rFonts w:ascii="Calibri" w:hAnsi="Calibri" w:eastAsia="Calibri" w:cs="Calibri"/>
          <w:b/>
        </w:rPr>
      </w:pPr>
      <w:r>
        <w:rPr>
          <w:rFonts w:ascii="Calibri" w:hAnsi="Calibri" w:eastAsia="Calibri" w:cs="Calibri"/>
          <w:b/>
          <w:rtl w:val="0"/>
        </w:rPr>
        <w:t xml:space="preserve">Үйлчилгээний хүртээмжийг тооцоолох: </w:t>
      </w:r>
    </w:p>
    <w:p w14:paraId="000000C7">
      <w:pPr>
        <w:jc w:val="both"/>
        <w:rPr>
          <w:rFonts w:ascii="Calibri" w:hAnsi="Calibri" w:eastAsia="Calibri" w:cs="Calibri"/>
          <w:sz w:val="24"/>
          <w:szCs w:val="24"/>
        </w:rPr>
      </w:pPr>
      <w:r>
        <w:rPr>
          <w:rFonts w:ascii="Calibri" w:hAnsi="Calibri" w:eastAsia="Calibri" w:cs="Calibri"/>
          <w:sz w:val="24"/>
          <w:szCs w:val="24"/>
          <w:rtl w:val="0"/>
        </w:rPr>
        <w:t>Үйлчилгээний хүртээмж нь time_coverage болон area_coverage-ийн нийлбэрээр тодорхойлогддог.</w:t>
      </w:r>
    </w:p>
    <w:p w14:paraId="000000C8">
      <w:pPr>
        <w:jc w:val="both"/>
        <w:rPr>
          <w:rFonts w:ascii="Calibri" w:hAnsi="Calibri" w:eastAsia="Calibri" w:cs="Calibri"/>
          <w:sz w:val="24"/>
          <w:szCs w:val="24"/>
        </w:rPr>
      </w:pPr>
      <w:r>
        <w:rPr>
          <w:rFonts w:ascii="Calibri" w:hAnsi="Calibri" w:eastAsia="Calibri" w:cs="Calibri"/>
          <w:b/>
          <w:sz w:val="24"/>
          <w:szCs w:val="24"/>
          <w:rtl w:val="0"/>
        </w:rPr>
        <w:t xml:space="preserve">time_coverage: </w:t>
      </w:r>
      <w:r>
        <w:rPr>
          <w:rFonts w:ascii="Calibri" w:hAnsi="Calibri" w:eastAsia="Calibri" w:cs="Calibri"/>
          <w:sz w:val="24"/>
          <w:szCs w:val="24"/>
          <w:rtl w:val="0"/>
        </w:rPr>
        <w:t>Энэ нь тухайн хороонд автобус ямар цагийн хязгаарт үйлчилж байгааг илэрхийлнэ. Автобусны үйлчилгээ урт хугацаанд явагдах тусам иргэдэд ашиглах боломж нэмэгдэж, хүртээмж сайжирна. Жишээлбэл, өглөөний 6 цагаас оройн 10 цаг хүртэл автобус явдаг хороо нь өглөөний 8-аас оройн 6 цаг хүртэл үйлчилдэг хороотой харьцуулахад илүү хүртээмжтэй байна.</w:t>
      </w:r>
    </w:p>
    <w:p w14:paraId="000000C9">
      <w:pPr>
        <w:jc w:val="both"/>
        <w:rPr>
          <w:rFonts w:ascii="Calibri" w:hAnsi="Calibri" w:eastAsia="Calibri" w:cs="Calibri"/>
          <w:b/>
        </w:rPr>
      </w:pPr>
      <w:r>
        <w:rPr>
          <w:rFonts w:ascii="Calibri" w:hAnsi="Calibri" w:eastAsia="Calibri" w:cs="Calibri"/>
          <w:b/>
          <w:sz w:val="24"/>
          <w:szCs w:val="24"/>
          <w:rtl w:val="0"/>
        </w:rPr>
        <w:t>area_coverage:</w:t>
      </w:r>
      <w:r>
        <w:rPr>
          <w:rFonts w:ascii="Calibri" w:hAnsi="Calibri" w:eastAsia="Calibri" w:cs="Calibri"/>
          <w:sz w:val="24"/>
          <w:szCs w:val="24"/>
          <w:rtl w:val="0"/>
        </w:rPr>
        <w:t xml:space="preserve"> Энэ үзүүлэлт нь тухайн хороонд байгаа автобусны буудал, чиглэлийн тоог харуулна. Олон тооны зогсоол, шугамтай хороодод нийтийн тээврийн хүртээмж өндөр байдаг. Учир нь иргэд ойролцоох буудлаасаа сонголтоо хийх боломжтой болно. Харин цөөн тооны шугамтай хороодод хүртээмж бага байх магадлалтай.</w:t>
      </w:r>
    </w:p>
    <w:p w14:paraId="000000CA">
      <w:pPr>
        <w:numPr>
          <w:ilvl w:val="0"/>
          <w:numId w:val="9"/>
        </w:numPr>
        <w:ind w:left="360" w:hanging="360"/>
        <w:rPr>
          <w:rFonts w:ascii="Calibri" w:hAnsi="Calibri" w:eastAsia="Calibri" w:cs="Calibri"/>
          <w:b/>
          <w:sz w:val="24"/>
          <w:szCs w:val="24"/>
        </w:rPr>
      </w:pPr>
      <w:r>
        <w:rPr>
          <w:rFonts w:ascii="Calibri" w:hAnsi="Calibri" w:eastAsia="Calibri" w:cs="Calibri"/>
          <w:b/>
          <w:sz w:val="24"/>
          <w:szCs w:val="24"/>
          <w:rtl w:val="0"/>
        </w:rPr>
        <w:t xml:space="preserve">Үйлчилгээний давтамжийг тооцоолох: </w:t>
      </w:r>
    </w:p>
    <w:p w14:paraId="000000CB">
      <w:pPr>
        <w:jc w:val="both"/>
        <w:rPr>
          <w:rFonts w:ascii="Calibri" w:hAnsi="Calibri" w:eastAsia="Calibri" w:cs="Calibri"/>
          <w:sz w:val="24"/>
          <w:szCs w:val="24"/>
        </w:rPr>
      </w:pPr>
      <w:r>
        <w:rPr>
          <w:rFonts w:ascii="Calibri" w:hAnsi="Calibri" w:eastAsia="Calibri" w:cs="Calibri"/>
          <w:sz w:val="24"/>
          <w:szCs w:val="24"/>
          <w:rtl w:val="0"/>
        </w:rPr>
        <w:t>Үйлчилгээний давтамжийг кодонд  дундаж хүлээлгийн хугацаагаар хэмжсэн. Энэ нь автобус ирэх хоорондын дундаж хугацааг илтгэнэ. Жишээлбэл, дундаж хүлээлгийн хугацаа 5 минут байвал тухайн хороонд автобус 5 минут тутамд ирж үйлчилдэг гэсэн үг. Давтамж өндөр байх тусам:</w:t>
      </w:r>
    </w:p>
    <w:p w14:paraId="000000CC">
      <w:pPr>
        <w:numPr>
          <w:ilvl w:val="0"/>
          <w:numId w:val="15"/>
        </w:numPr>
        <w:ind w:left="720" w:hanging="360"/>
        <w:rPr>
          <w:rFonts w:ascii="Calibri" w:hAnsi="Calibri" w:eastAsia="Calibri" w:cs="Calibri"/>
          <w:sz w:val="24"/>
          <w:szCs w:val="24"/>
        </w:rPr>
      </w:pPr>
      <w:r>
        <w:rPr>
          <w:rFonts w:ascii="Calibri" w:hAnsi="Calibri" w:eastAsia="Calibri" w:cs="Calibri"/>
          <w:sz w:val="24"/>
          <w:szCs w:val="24"/>
          <w:rtl w:val="0"/>
        </w:rPr>
        <w:t>Иргэд автобус хүлээх хугацаа бага байдаг тул зорчиход хялбар болно.</w:t>
      </w:r>
    </w:p>
    <w:p w14:paraId="000000CD">
      <w:pPr>
        <w:numPr>
          <w:ilvl w:val="0"/>
          <w:numId w:val="15"/>
        </w:numPr>
        <w:ind w:left="720" w:hanging="360"/>
        <w:rPr>
          <w:rFonts w:ascii="Calibri" w:hAnsi="Calibri" w:eastAsia="Calibri" w:cs="Calibri"/>
          <w:sz w:val="24"/>
          <w:szCs w:val="24"/>
        </w:rPr>
      </w:pPr>
      <w:r>
        <w:rPr>
          <w:rFonts w:ascii="Calibri" w:hAnsi="Calibri" w:eastAsia="Calibri" w:cs="Calibri"/>
          <w:sz w:val="24"/>
          <w:szCs w:val="24"/>
          <w:rtl w:val="0"/>
        </w:rPr>
        <w:t>Автобусанд суух боломж илүү их тул иргэд хувийн унаа ашиглах шаардлага багасах, замын ачаалал буурах магадлалтай</w:t>
      </w:r>
    </w:p>
    <w:p w14:paraId="000000CE">
      <w:pPr>
        <w:numPr>
          <w:ilvl w:val="0"/>
          <w:numId w:val="9"/>
        </w:numPr>
        <w:ind w:left="360" w:hanging="360"/>
        <w:jc w:val="both"/>
        <w:rPr>
          <w:rFonts w:ascii="Calibri" w:hAnsi="Calibri" w:eastAsia="Calibri" w:cs="Calibri"/>
          <w:b/>
          <w:sz w:val="24"/>
          <w:szCs w:val="24"/>
        </w:rPr>
      </w:pPr>
      <w:r>
        <w:rPr>
          <w:rFonts w:ascii="Calibri" w:hAnsi="Calibri" w:eastAsia="Calibri" w:cs="Calibri"/>
          <w:b/>
          <w:sz w:val="24"/>
          <w:szCs w:val="24"/>
          <w:rtl w:val="0"/>
        </w:rPr>
        <w:t xml:space="preserve">Нийтийн тээврийн багтаамжийг тооцоолох: </w:t>
      </w:r>
    </w:p>
    <w:p w14:paraId="000000CF">
      <w:pPr>
        <w:jc w:val="both"/>
        <w:rPr>
          <w:rFonts w:ascii="Calibri" w:hAnsi="Calibri" w:eastAsia="Calibri" w:cs="Calibri"/>
          <w:sz w:val="24"/>
          <w:szCs w:val="24"/>
        </w:rPr>
      </w:pPr>
      <w:r>
        <w:rPr>
          <w:rFonts w:ascii="Calibri" w:hAnsi="Calibri" w:eastAsia="Calibri" w:cs="Calibri"/>
          <w:sz w:val="24"/>
          <w:szCs w:val="24"/>
          <w:rtl w:val="0"/>
        </w:rPr>
        <w:t>Нийтийн тээврийн багтаамж нь тухайн хороонд үйлчилж буй нийт автобуснуудын зорчигч зөөвөрлөх боломжит тоог илэрхийлдэг үзүүлэлт юм. Өөрөөр хэлбэл, тухайн хорооны нийтийн тээврийн хэрэгслүүдийн нэгэн зэрэг зөөж чадах зорчигчдын тоог тооцоолох замаар багтаамжийг тодорхойлно. Энэ нь тухайн хорооны иргэдийн зорчих хэрэгцээг хангаж чадахуйц нийтийн тээврийн үйлчилгээ байгаа эсэхийг илтгэдэг.</w:t>
      </w:r>
    </w:p>
    <w:p w14:paraId="000000D0">
      <w:pPr>
        <w:jc w:val="both"/>
        <w:rPr>
          <w:rFonts w:ascii="Calibri" w:hAnsi="Calibri" w:eastAsia="Calibri" w:cs="Calibri"/>
          <w:sz w:val="24"/>
          <w:szCs w:val="24"/>
        </w:rPr>
      </w:pPr>
      <w:r>
        <w:rPr>
          <w:rFonts w:hint="default" w:ascii="Calibri" w:hAnsi="Calibri" w:eastAsia="Calibri" w:cs="Calibri"/>
          <w:sz w:val="24"/>
          <w:szCs w:val="24"/>
          <w:rtl w:val="0"/>
          <w:cs/>
          <w:lang w:val="mn-MN"/>
        </w:rPr>
        <w:t>Хөгжүүлэлтийн үед</w:t>
      </w:r>
      <w:r>
        <w:rPr>
          <w:rFonts w:ascii="Calibri" w:hAnsi="Calibri" w:eastAsia="Calibri" w:cs="Calibri"/>
          <w:sz w:val="24"/>
          <w:szCs w:val="24"/>
          <w:rtl w:val="0"/>
        </w:rPr>
        <w:t xml:space="preserve"> багтаамжийг дараах байдлаар тооцоолсон:</w:t>
      </w:r>
    </w:p>
    <w:p w14:paraId="0F08179D">
      <w:pPr>
        <w:jc w:val="both"/>
        <w:rPr>
          <w:rFonts w:ascii="Calibri" w:hAnsi="Calibri" w:eastAsia="Calibri" w:cs="Calibri"/>
          <w:b/>
          <w:color w:val="747474"/>
          <w:sz w:val="24"/>
          <w:szCs w:val="24"/>
          <w:rtl w:val="0"/>
        </w:rPr>
      </w:pPr>
    </w:p>
    <w:p w14:paraId="000000D1">
      <w:pPr>
        <w:jc w:val="both"/>
        <w:rPr>
          <w:rFonts w:ascii="Calibri" w:hAnsi="Calibri" w:eastAsia="Calibri" w:cs="Calibri"/>
          <w:b/>
          <w:color w:val="747474"/>
          <w:sz w:val="24"/>
          <w:szCs w:val="24"/>
        </w:rPr>
      </w:pPr>
      <w:r>
        <w:rPr>
          <w:rFonts w:ascii="Calibri" w:hAnsi="Calibri" w:eastAsia="Calibri" w:cs="Calibri"/>
          <w:b/>
          <w:color w:val="747474"/>
          <w:sz w:val="24"/>
          <w:szCs w:val="24"/>
          <w:rtl w:val="0"/>
        </w:rPr>
        <w:t>Автобусны төрөл бүрийн суудлын багтаамж:</w:t>
      </w:r>
    </w:p>
    <w:p w14:paraId="000000D2">
      <w:pPr>
        <w:numPr>
          <w:ilvl w:val="0"/>
          <w:numId w:val="16"/>
        </w:numPr>
        <w:spacing w:line="240" w:lineRule="auto"/>
        <w:ind w:left="720" w:hanging="360"/>
        <w:jc w:val="both"/>
        <w:rPr>
          <w:rFonts w:ascii="Calibri" w:hAnsi="Calibri" w:eastAsia="Calibri" w:cs="Calibri"/>
          <w:sz w:val="24"/>
          <w:szCs w:val="24"/>
        </w:rPr>
      </w:pPr>
      <w:r>
        <w:rPr>
          <w:rFonts w:ascii="Calibri" w:hAnsi="Calibri" w:eastAsia="Calibri" w:cs="Calibri"/>
          <w:sz w:val="24"/>
          <w:szCs w:val="24"/>
          <w:rtl w:val="0"/>
        </w:rPr>
        <w:t>Том оврын автобус – 70 хүн,</w:t>
      </w:r>
    </w:p>
    <w:p w14:paraId="000000D3">
      <w:pPr>
        <w:numPr>
          <w:ilvl w:val="0"/>
          <w:numId w:val="16"/>
        </w:numPr>
        <w:spacing w:line="240" w:lineRule="auto"/>
        <w:ind w:left="720" w:hanging="360"/>
        <w:jc w:val="both"/>
        <w:rPr>
          <w:rFonts w:ascii="Calibri" w:hAnsi="Calibri" w:eastAsia="Calibri" w:cs="Calibri"/>
          <w:sz w:val="24"/>
          <w:szCs w:val="24"/>
        </w:rPr>
      </w:pPr>
      <w:r>
        <w:rPr>
          <w:rFonts w:ascii="Calibri" w:hAnsi="Calibri" w:eastAsia="Calibri" w:cs="Calibri"/>
          <w:sz w:val="24"/>
          <w:szCs w:val="24"/>
          <w:rtl w:val="0"/>
        </w:rPr>
        <w:t>Угсраа автобус – 50 хүн,</w:t>
      </w:r>
    </w:p>
    <w:p w14:paraId="000000D4">
      <w:pPr>
        <w:numPr>
          <w:ilvl w:val="0"/>
          <w:numId w:val="16"/>
        </w:numPr>
        <w:spacing w:line="240" w:lineRule="auto"/>
        <w:ind w:left="720" w:hanging="360"/>
        <w:jc w:val="both"/>
        <w:rPr>
          <w:rFonts w:ascii="Calibri" w:hAnsi="Calibri" w:eastAsia="Calibri" w:cs="Calibri"/>
          <w:sz w:val="24"/>
          <w:szCs w:val="24"/>
        </w:rPr>
      </w:pPr>
      <w:r>
        <w:rPr>
          <w:rFonts w:ascii="Calibri" w:hAnsi="Calibri" w:eastAsia="Calibri" w:cs="Calibri"/>
          <w:sz w:val="24"/>
          <w:szCs w:val="24"/>
          <w:rtl w:val="0"/>
        </w:rPr>
        <w:t>ЭКОБУС болон дунд оврын автобус – 50 хүн.</w:t>
      </w:r>
    </w:p>
    <w:p w14:paraId="73D1875D">
      <w:pPr>
        <w:jc w:val="both"/>
        <w:rPr>
          <w:rFonts w:ascii="Calibri" w:hAnsi="Calibri" w:eastAsia="Calibri" w:cs="Calibri"/>
          <w:b/>
          <w:sz w:val="24"/>
          <w:szCs w:val="24"/>
          <w:rtl w:val="0"/>
        </w:rPr>
      </w:pPr>
    </w:p>
    <w:p w14:paraId="000000D5">
      <w:pPr>
        <w:jc w:val="both"/>
        <w:rPr>
          <w:rFonts w:ascii="Calibri" w:hAnsi="Calibri" w:eastAsia="Calibri" w:cs="Calibri"/>
          <w:b/>
          <w:sz w:val="24"/>
          <w:szCs w:val="24"/>
        </w:rPr>
      </w:pPr>
      <w:r>
        <w:rPr>
          <w:rFonts w:ascii="Calibri" w:hAnsi="Calibri" w:eastAsia="Calibri" w:cs="Calibri"/>
          <w:b/>
          <w:sz w:val="24"/>
          <w:szCs w:val="24"/>
          <w:rtl w:val="0"/>
        </w:rPr>
        <w:t>Хорооны нийтийн тээврийн багтаамж:</w:t>
      </w:r>
    </w:p>
    <w:p w14:paraId="000000D6">
      <w:pPr>
        <w:jc w:val="both"/>
        <w:rPr>
          <w:rFonts w:ascii="Calibri" w:hAnsi="Calibri" w:eastAsia="Calibri" w:cs="Calibri"/>
          <w:sz w:val="24"/>
          <w:szCs w:val="24"/>
        </w:rPr>
      </w:pPr>
      <w:r>
        <w:rPr>
          <w:rFonts w:ascii="Calibri" w:hAnsi="Calibri" w:eastAsia="Calibri" w:cs="Calibri"/>
          <w:sz w:val="24"/>
          <w:szCs w:val="24"/>
          <w:rtl w:val="0"/>
        </w:rPr>
        <w:t>Автобус бүрийн суудлын багтаамжийг тухайн төрлийн автобусны тоогоор үржүүлж, шугамын багтаамжийг гаргана.Дараа нь тухайн маршрут дахь нийт багтаамжийг нэгтгэн гаргана. Ингэснээр тухайн маршрутын багтаамж хэдэн хүн зөөвөрлөх боломжтойг тодорхойлно.Тухайн хороонд үйлчилдэг бүхий л автобусны шугамын багтаамжийг нэгтгэж, тухайн хорооны нийтийн тээврийн багтаамжийг гаргана.</w:t>
      </w:r>
    </w:p>
    <w:p w14:paraId="000000D7">
      <w:pPr>
        <w:jc w:val="both"/>
        <w:rPr>
          <w:rFonts w:ascii="Calibri" w:hAnsi="Calibri" w:eastAsia="Calibri" w:cs="Calibri"/>
          <w:sz w:val="24"/>
          <w:szCs w:val="24"/>
        </w:rPr>
      </w:pPr>
    </w:p>
    <w:p w14:paraId="000000D8">
      <w:pPr>
        <w:jc w:val="both"/>
        <w:rPr>
          <w:rFonts w:ascii="Calibri" w:hAnsi="Calibri" w:eastAsia="Calibri" w:cs="Calibri"/>
          <w:b/>
          <w:sz w:val="24"/>
          <w:szCs w:val="24"/>
        </w:rPr>
      </w:pPr>
      <w:r>
        <w:rPr>
          <w:rFonts w:ascii="Calibri" w:hAnsi="Calibri" w:eastAsia="Calibri" w:cs="Calibri"/>
          <w:b/>
          <w:sz w:val="24"/>
          <w:szCs w:val="24"/>
          <w:rtl w:val="0"/>
        </w:rPr>
        <w:t xml:space="preserve">Нийтийн тээврийн хүртээмжийн/PTAI/ индексийг тооцох: </w:t>
      </w:r>
    </w:p>
    <w:p w14:paraId="000000D9">
      <w:pPr>
        <w:jc w:val="both"/>
        <w:rPr>
          <w:rFonts w:ascii="Calibri" w:hAnsi="Calibri" w:eastAsia="Calibri" w:cs="Calibri"/>
          <w:sz w:val="24"/>
          <w:szCs w:val="24"/>
        </w:rPr>
      </w:pPr>
      <w:r>
        <w:rPr>
          <w:rFonts w:ascii="Calibri" w:hAnsi="Calibri" w:eastAsia="Calibri" w:cs="Calibri"/>
          <w:sz w:val="24"/>
          <w:szCs w:val="24"/>
          <w:rtl w:val="0"/>
        </w:rPr>
        <w:t>Нийтийн тээврийн хүртээмжийн индекс (PTAI) нь тухайн хороонд нийтийн тээврийн үйлчилгээний хүртээмжийг олон үзүүлэлтээр дүгнэж, нэгтгэсэн үзүүлэлт юм. Энэ нь нийтийн тээврийн шугам, зогсоолын тоо, үйлчилгээний цагийн хүрээ, үйлчилгээний давтамж, багтаамж зэрэг үзүүлэлтүүдийг нормчилсон буюу харьцуулж болох утгаар тооцоолон, нэгтгэсэн үзүүлэлт бөгөөд нийтийн тээврийн хүртээмж хэр сайн байгааг хэмжих зорилготой.</w:t>
      </w:r>
    </w:p>
    <w:p w14:paraId="000000DA">
      <w:r>
        <w:drawing>
          <wp:inline distT="0" distB="0" distL="0" distR="0">
            <wp:extent cx="5229225" cy="4441825"/>
            <wp:effectExtent l="0" t="0" r="0" b="0"/>
            <wp:docPr id="1774515203" name="image2.png"/>
            <wp:cNvGraphicFramePr/>
            <a:graphic xmlns:a="http://schemas.openxmlformats.org/drawingml/2006/main">
              <a:graphicData uri="http://schemas.openxmlformats.org/drawingml/2006/picture">
                <pic:pic xmlns:pic="http://schemas.openxmlformats.org/drawingml/2006/picture">
                  <pic:nvPicPr>
                    <pic:cNvPr id="1774515203" name="image2.png"/>
                    <pic:cNvPicPr preferRelativeResize="0"/>
                  </pic:nvPicPr>
                  <pic:blipFill>
                    <a:blip r:embed="rId11"/>
                    <a:srcRect l="3770" t="9950" r="12551" b="8485"/>
                    <a:stretch>
                      <a:fillRect/>
                    </a:stretch>
                  </pic:blipFill>
                  <pic:spPr>
                    <a:xfrm>
                      <a:off x="0" y="0"/>
                      <a:ext cx="5229675" cy="4442208"/>
                    </a:xfrm>
                    <a:prstGeom prst="rect">
                      <a:avLst/>
                    </a:prstGeom>
                  </pic:spPr>
                </pic:pic>
              </a:graphicData>
            </a:graphic>
          </wp:inline>
        </w:drawing>
      </w:r>
    </w:p>
    <w:p w14:paraId="2DCF716C">
      <w:pPr>
        <w:pStyle w:val="13"/>
        <w:rPr>
          <w:rFonts w:hint="default" w:ascii="Calibri" w:hAnsi="Calibri" w:eastAsia="Arial" w:cs="Calibri"/>
          <w:b w:val="0"/>
          <w:i/>
          <w:smallCaps w:val="0"/>
          <w:strike w:val="0"/>
          <w:color w:val="000000"/>
          <w:sz w:val="22"/>
          <w:szCs w:val="22"/>
          <w:u w:val="none"/>
          <w:shd w:val="clear" w:fill="auto"/>
          <w:vertAlign w:val="baseline"/>
          <w:rtl w:val="0"/>
          <w:lang w:val="en-US"/>
        </w:rPr>
      </w:pPr>
      <w:r>
        <w:rPr>
          <w:rFonts w:hint="default"/>
          <w:lang w:val="en-US"/>
        </w:rPr>
        <w:tab/>
        <w:t/>
      </w:r>
      <w:r>
        <w:rPr>
          <w:rFonts w:hint="default"/>
          <w:lang w:val="en-US"/>
        </w:rPr>
        <w:tab/>
        <w:t/>
      </w:r>
      <w:r>
        <w:rPr>
          <w:rFonts w:hint="default"/>
          <w:lang w:val="en-US"/>
        </w:rPr>
        <w:tab/>
      </w:r>
      <w:r>
        <w:rPr>
          <w:rFonts w:hint="default" w:ascii="Calibri" w:hAnsi="Calibri" w:cs="Calibri"/>
          <w:b/>
          <w:bCs/>
          <w:i/>
          <w:iCs/>
          <w:sz w:val="22"/>
          <w:szCs w:val="22"/>
        </w:rPr>
        <w:t xml:space="preserve">Figure </w:t>
      </w:r>
      <w:r>
        <w:rPr>
          <w:rFonts w:hint="default" w:ascii="Calibri" w:hAnsi="Calibri" w:cs="Calibri"/>
          <w:b/>
          <w:bCs/>
          <w:i/>
          <w:iCs/>
          <w:sz w:val="22"/>
          <w:szCs w:val="22"/>
        </w:rPr>
        <w:fldChar w:fldCharType="begin"/>
      </w:r>
      <w:r>
        <w:rPr>
          <w:rFonts w:hint="default" w:ascii="Calibri" w:hAnsi="Calibri" w:cs="Calibri"/>
          <w:b/>
          <w:bCs/>
          <w:i/>
          <w:iCs/>
          <w:sz w:val="22"/>
          <w:szCs w:val="22"/>
        </w:rPr>
        <w:instrText xml:space="preserve"> SEQ Figure \* ARABIC </w:instrText>
      </w:r>
      <w:r>
        <w:rPr>
          <w:rFonts w:hint="default" w:ascii="Calibri" w:hAnsi="Calibri" w:cs="Calibri"/>
          <w:b/>
          <w:bCs/>
          <w:i/>
          <w:iCs/>
          <w:sz w:val="22"/>
          <w:szCs w:val="22"/>
        </w:rPr>
        <w:fldChar w:fldCharType="separate"/>
      </w:r>
      <w:r>
        <w:rPr>
          <w:rFonts w:hint="default" w:ascii="Calibri" w:hAnsi="Calibri" w:cs="Calibri"/>
          <w:b/>
          <w:bCs/>
          <w:i/>
          <w:iCs/>
          <w:sz w:val="22"/>
          <w:szCs w:val="22"/>
        </w:rPr>
        <w:t>4</w:t>
      </w:r>
      <w:r>
        <w:rPr>
          <w:rFonts w:hint="default" w:ascii="Calibri" w:hAnsi="Calibri" w:cs="Calibri"/>
          <w:b/>
          <w:bCs/>
          <w:i/>
          <w:iCs/>
          <w:sz w:val="22"/>
          <w:szCs w:val="22"/>
        </w:rPr>
        <w:fldChar w:fldCharType="end"/>
      </w:r>
      <w:r>
        <w:rPr>
          <w:rFonts w:hint="default" w:ascii="Calibri" w:hAnsi="Calibri" w:cs="Calibri"/>
          <w:b/>
          <w:bCs/>
          <w:i/>
          <w:iCs/>
          <w:sz w:val="22"/>
          <w:szCs w:val="22"/>
          <w:lang w:val="en-US"/>
        </w:rPr>
        <w:t>:</w:t>
      </w:r>
      <w:r>
        <w:rPr>
          <w:rFonts w:hint="default" w:ascii="Calibri" w:hAnsi="Calibri" w:cs="Calibri"/>
          <w:sz w:val="22"/>
          <w:szCs w:val="22"/>
          <w:lang w:val="en-US"/>
        </w:rPr>
        <w:t xml:space="preserve"> </w:t>
      </w:r>
      <w:r>
        <w:rPr>
          <w:rFonts w:hint="default" w:ascii="Calibri" w:hAnsi="Calibri" w:eastAsia="Arial" w:cs="Calibri"/>
          <w:b w:val="0"/>
          <w:i/>
          <w:smallCaps w:val="0"/>
          <w:strike w:val="0"/>
          <w:color w:val="000000"/>
          <w:sz w:val="22"/>
          <w:szCs w:val="22"/>
          <w:u w:val="none"/>
          <w:shd w:val="clear" w:fill="auto"/>
          <w:vertAlign w:val="baseline"/>
          <w:rtl w:val="0"/>
        </w:rPr>
        <w:t>Нийтийн тээврийн хүртээмжийн индекс/хороогоор/</w:t>
      </w:r>
    </w:p>
    <w:p w14:paraId="741FCDEB">
      <w:bookmarkStart w:id="15" w:name="_heading=h.1t3h5sf" w:colFirst="0" w:colLast="0"/>
      <w:bookmarkEnd w:id="15"/>
      <w:r>
        <w:drawing>
          <wp:inline distT="0" distB="0" distL="0" distR="0">
            <wp:extent cx="5394325" cy="2927985"/>
            <wp:effectExtent l="0" t="0" r="0" b="0"/>
            <wp:docPr id="1774515204" name="image4.png"/>
            <wp:cNvGraphicFramePr/>
            <a:graphic xmlns:a="http://schemas.openxmlformats.org/drawingml/2006/main">
              <a:graphicData uri="http://schemas.openxmlformats.org/drawingml/2006/picture">
                <pic:pic xmlns:pic="http://schemas.openxmlformats.org/drawingml/2006/picture">
                  <pic:nvPicPr>
                    <pic:cNvPr id="1774515204" name="image4.png"/>
                    <pic:cNvPicPr preferRelativeResize="0"/>
                  </pic:nvPicPr>
                  <pic:blipFill>
                    <a:blip r:embed="rId12"/>
                    <a:srcRect l="2864" t="4297" b="4547"/>
                    <a:stretch>
                      <a:fillRect/>
                    </a:stretch>
                  </pic:blipFill>
                  <pic:spPr>
                    <a:xfrm>
                      <a:off x="0" y="0"/>
                      <a:ext cx="5394669" cy="2928169"/>
                    </a:xfrm>
                    <a:prstGeom prst="rect">
                      <a:avLst/>
                    </a:prstGeom>
                  </pic:spPr>
                </pic:pic>
              </a:graphicData>
            </a:graphic>
          </wp:inline>
        </w:drawing>
      </w:r>
    </w:p>
    <w:p w14:paraId="3431BF6F">
      <w:pPr>
        <w:jc w:val="center"/>
        <w:rPr>
          <w:rFonts w:hint="default"/>
          <w:i/>
          <w:sz w:val="18"/>
          <w:szCs w:val="18"/>
          <w:rtl w:val="0"/>
          <w:lang w:val="en-US"/>
        </w:rPr>
      </w:pPr>
      <w:bookmarkStart w:id="16" w:name="_heading=h.4d34og8" w:colFirst="0" w:colLast="0"/>
      <w:bookmarkEnd w:id="16"/>
      <w:r>
        <w:rPr>
          <w:rFonts w:hint="default" w:ascii="Calibri" w:hAnsi="Calibri" w:cs="Calibri"/>
          <w:b/>
          <w:i/>
          <w:sz w:val="22"/>
          <w:szCs w:val="22"/>
          <w:rtl w:val="0"/>
        </w:rPr>
        <w:t>Figure 5:</w:t>
      </w:r>
      <w:r>
        <w:rPr>
          <w:rFonts w:hint="default" w:ascii="Calibri" w:hAnsi="Calibri" w:cs="Calibri"/>
          <w:i/>
          <w:sz w:val="22"/>
          <w:szCs w:val="22"/>
          <w:rtl w:val="0"/>
        </w:rPr>
        <w:t xml:space="preserve"> Нийтийн тээврийн хүртээмжийн индекс /дүүргээр/</w:t>
      </w:r>
    </w:p>
    <w:p w14:paraId="000000DF">
      <w:pPr>
        <w:jc w:val="both"/>
        <w:rPr>
          <w:rFonts w:ascii="Calibri" w:hAnsi="Calibri" w:eastAsia="Calibri" w:cs="Calibri"/>
          <w:sz w:val="24"/>
          <w:szCs w:val="24"/>
        </w:rPr>
      </w:pPr>
      <w:r>
        <w:rPr>
          <w:rFonts w:ascii="Calibri" w:hAnsi="Calibri" w:eastAsia="Calibri" w:cs="Calibri"/>
          <w:sz w:val="24"/>
          <w:szCs w:val="24"/>
          <w:rtl w:val="0"/>
        </w:rPr>
        <w:t>Нийтийн тээврийн хүртээмжийн индексийг дүүрэг болон хороодын түвшинд тооцоолж гаргасан. Энэхүү судалгааны үр дүнг харуулсан графикаас харахад Улаанбаатар хотын хэмжээнд Сүхбаатар дүүрэг нийтийн тээврийн хүртээмжийн индексээрээ тэргүүлж байгаа бол Сонгинохайрхан дүүрэг хамгийн бага үзүүлэлттэй байна.</w:t>
      </w:r>
    </w:p>
    <w:p w14:paraId="000000E0">
      <w:pPr>
        <w:jc w:val="both"/>
        <w:rPr>
          <w:rFonts w:ascii="Calibri" w:hAnsi="Calibri" w:eastAsia="Calibri" w:cs="Calibri"/>
          <w:sz w:val="24"/>
          <w:szCs w:val="24"/>
        </w:rPr>
      </w:pPr>
      <w:r>
        <w:rPr>
          <w:rFonts w:ascii="Calibri" w:hAnsi="Calibri" w:eastAsia="Calibri" w:cs="Calibri"/>
          <w:sz w:val="24"/>
          <w:szCs w:val="24"/>
          <w:rtl w:val="0"/>
        </w:rPr>
        <w:t>Энэ нь тухайн дүүргүүдийн газар зүйн байршил, хүн амын нягтрал, зам тээврийн сүлжээний хөгжил зэрэг хүчин зүйлстэй холбоотой байж болох юм. Тухайлбал, Сүхбаатар дүүрэг нь хотын төвд байрладаг, хүн амын нягтрал өндөртэй, автобусны буудлууд ойр ойрхон байрласан зэрэг давуу талуудтай. Харин Сонгинохайрхан дүүрэг нь хотын захын дүүрэг бөгөөд алслагдмал байдал, хүн амын нягтрал багатай, нийтийн тээврийн хүрэлцээ муутай зэрэг нь нийтийн тээврийн хүртээмжид сөргөөр нөлөөлж байж болзошгүй юм.</w:t>
      </w:r>
    </w:p>
    <w:p w14:paraId="000000E1">
      <w:pPr>
        <w:rPr>
          <w:rFonts w:ascii="Calibri" w:hAnsi="Calibri" w:eastAsia="Calibri" w:cs="Calibri"/>
        </w:rPr>
      </w:pPr>
    </w:p>
    <w:p w14:paraId="000000E2">
      <w:pPr>
        <w:pStyle w:val="4"/>
        <w:rPr>
          <w:rFonts w:ascii="Calibri" w:hAnsi="Calibri" w:eastAsia="Calibri" w:cs="Calibri"/>
          <w:b/>
          <w:color w:val="0070C0"/>
          <w:sz w:val="24"/>
          <w:szCs w:val="24"/>
        </w:rPr>
      </w:pPr>
      <w:bookmarkStart w:id="17" w:name="_Toc23849"/>
      <w:bookmarkStart w:id="18" w:name="_Toc12151"/>
      <w:r>
        <w:rPr>
          <w:rFonts w:ascii="Calibri" w:hAnsi="Calibri" w:eastAsia="Calibri" w:cs="Calibri"/>
          <w:b/>
          <w:color w:val="0070C0"/>
          <w:sz w:val="24"/>
          <w:szCs w:val="24"/>
          <w:rtl w:val="0"/>
        </w:rPr>
        <w:t>IV.II.</w:t>
      </w:r>
      <w:r>
        <w:rPr>
          <w:rFonts w:ascii="Calibri" w:hAnsi="Calibri" w:eastAsia="Calibri" w:cs="Calibri"/>
          <w:b/>
          <w:color w:val="0070C0"/>
          <w:sz w:val="24"/>
          <w:szCs w:val="24"/>
          <w:rtl w:val="0"/>
        </w:rPr>
        <w:tab/>
      </w:r>
      <w:r>
        <w:rPr>
          <w:rFonts w:ascii="Calibri" w:hAnsi="Calibri" w:eastAsia="Calibri" w:cs="Calibri"/>
          <w:b/>
          <w:color w:val="0070C0"/>
          <w:sz w:val="24"/>
          <w:szCs w:val="24"/>
          <w:rtl w:val="0"/>
        </w:rPr>
        <w:t>Түгжрэлийн жигнэсэн индексийг тооцоолох</w:t>
      </w:r>
      <w:bookmarkEnd w:id="17"/>
      <w:bookmarkEnd w:id="18"/>
    </w:p>
    <w:p w14:paraId="000000E3">
      <w:pPr>
        <w:jc w:val="both"/>
        <w:rPr>
          <w:rFonts w:ascii="Calibri" w:hAnsi="Calibri" w:eastAsia="Calibri" w:cs="Calibri"/>
          <w:sz w:val="24"/>
          <w:szCs w:val="24"/>
        </w:rPr>
      </w:pPr>
      <w:r>
        <w:rPr>
          <w:rFonts w:ascii="Calibri" w:hAnsi="Calibri" w:eastAsia="Calibri" w:cs="Calibri"/>
          <w:sz w:val="24"/>
          <w:szCs w:val="24"/>
          <w:rtl w:val="0"/>
        </w:rPr>
        <w:t>Түгжрэлийн жигнэсэн индекс (CI) нь тухайн хорооны түгжрэлийн хэмжээг тус бүс дэх тодорхой цэгүүдийн түгжрэлийн түвшин болон зайгаар жигнэсэн үзүүлэлт юм. Энэ үзүүлэлт нь тухайн хороонд түгжрэл хэр зэрэг хүнд байгааг илтгэх ба түгжрэлийг зайгаар жигнэж, бодитой үнэлгээ өгөх зорилготой.</w:t>
      </w:r>
    </w:p>
    <w:p w14:paraId="000000E4">
      <w:pPr>
        <w:jc w:val="both"/>
      </w:pPr>
      <w:r>
        <w:drawing>
          <wp:anchor distT="0" distB="0" distL="0" distR="0" simplePos="0" relativeHeight="251659264" behindDoc="0" locked="0" layoutInCell="1" allowOverlap="1">
            <wp:simplePos x="0" y="0"/>
            <wp:positionH relativeFrom="column">
              <wp:posOffset>109855</wp:posOffset>
            </wp:positionH>
            <wp:positionV relativeFrom="paragraph">
              <wp:posOffset>142240</wp:posOffset>
            </wp:positionV>
            <wp:extent cx="5524500" cy="2759075"/>
            <wp:effectExtent l="0" t="0" r="0" b="0"/>
            <wp:wrapTopAndBottom/>
            <wp:docPr id="1774515200" name="image7.png" descr="A diagram of a training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774515200" name="image7.png" descr="A diagram of a training process&#10;&#10;Description automatically generated"/>
                    <pic:cNvPicPr preferRelativeResize="0"/>
                  </pic:nvPicPr>
                  <pic:blipFill>
                    <a:blip r:embed="rId13"/>
                    <a:srcRect/>
                    <a:stretch>
                      <a:fillRect/>
                    </a:stretch>
                  </pic:blipFill>
                  <pic:spPr>
                    <a:xfrm>
                      <a:off x="0" y="0"/>
                      <a:ext cx="5524500" cy="2759075"/>
                    </a:xfrm>
                    <a:prstGeom prst="rect">
                      <a:avLst/>
                    </a:prstGeom>
                  </pic:spPr>
                </pic:pic>
              </a:graphicData>
            </a:graphic>
          </wp:anchor>
        </w:drawing>
      </w:r>
    </w:p>
    <w:p w14:paraId="000000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hint="default" w:ascii="Calibri" w:hAnsi="Calibri" w:eastAsia="Arial" w:cs="Calibri"/>
          <w:b w:val="0"/>
          <w:i/>
          <w:smallCaps w:val="0"/>
          <w:strike w:val="0"/>
          <w:color w:val="000000"/>
          <w:sz w:val="22"/>
          <w:szCs w:val="22"/>
          <w:u w:val="none"/>
          <w:shd w:val="clear" w:fill="auto"/>
          <w:vertAlign w:val="baseline"/>
        </w:rPr>
      </w:pPr>
      <w:bookmarkStart w:id="19" w:name="_heading=h.17dp8vu" w:colFirst="0" w:colLast="0"/>
      <w:bookmarkEnd w:id="19"/>
      <w:r>
        <w:rPr>
          <w:rFonts w:hint="default" w:ascii="Calibri" w:hAnsi="Calibri" w:eastAsia="Arial" w:cs="Calibri"/>
          <w:b/>
          <w:i/>
          <w:smallCaps w:val="0"/>
          <w:strike w:val="0"/>
          <w:color w:val="000000"/>
          <w:sz w:val="22"/>
          <w:szCs w:val="22"/>
          <w:u w:val="none"/>
          <w:shd w:val="clear" w:fill="auto"/>
          <w:vertAlign w:val="baseline"/>
          <w:rtl w:val="0"/>
        </w:rPr>
        <w:t xml:space="preserve">Figure 6: </w:t>
      </w:r>
      <w:r>
        <w:rPr>
          <w:rFonts w:hint="default" w:ascii="Calibri" w:hAnsi="Calibri" w:eastAsia="Arial" w:cs="Calibri"/>
          <w:b w:val="0"/>
          <w:i/>
          <w:smallCaps w:val="0"/>
          <w:strike w:val="0"/>
          <w:color w:val="000000"/>
          <w:sz w:val="22"/>
          <w:szCs w:val="22"/>
          <w:u w:val="none"/>
          <w:shd w:val="clear" w:fill="auto"/>
          <w:vertAlign w:val="baseline"/>
          <w:rtl w:val="0"/>
        </w:rPr>
        <w:t>Түгжрэлийн жигнэсэн индексийг олох аргачлал</w:t>
      </w:r>
    </w:p>
    <w:p w14:paraId="000000E6"/>
    <w:p w14:paraId="000000E7">
      <w:pPr>
        <w:jc w:val="both"/>
        <w:rPr>
          <w:rFonts w:ascii="Calibri" w:hAnsi="Calibri" w:eastAsia="Calibri" w:cs="Calibri"/>
          <w:sz w:val="24"/>
          <w:szCs w:val="24"/>
        </w:rPr>
      </w:pPr>
      <w:r>
        <w:rPr>
          <w:rFonts w:ascii="Calibri" w:hAnsi="Calibri" w:eastAsia="Calibri" w:cs="Calibri"/>
          <w:sz w:val="24"/>
          <w:szCs w:val="24"/>
          <w:rtl w:val="0"/>
        </w:rPr>
        <w:t xml:space="preserve">Судалгаанд Mapbox API болон OpenWeather API-ийг ашиглан цаг тутмын түгжрэлийн зэрэг  болон цаг агаарын мэдээллийг цуглуулсан. Түгжрэлийн дата мэдээллийг цаг агаарын дата мэдээлэлтэй холбож түгжрэлийн жигнэсэн индексийг аргачлал 3-т дурдсан аргачлалыг ашиглан тооцон гаргасан . </w:t>
      </w:r>
    </w:p>
    <w:p w14:paraId="000000E8">
      <w:r>
        <w:drawing>
          <wp:anchor distT="0" distB="0" distL="114300" distR="114300" simplePos="0" relativeHeight="251659264" behindDoc="0" locked="0" layoutInCell="1" allowOverlap="1">
            <wp:simplePos x="0" y="0"/>
            <wp:positionH relativeFrom="column">
              <wp:posOffset>347345</wp:posOffset>
            </wp:positionH>
            <wp:positionV relativeFrom="paragraph">
              <wp:posOffset>16510</wp:posOffset>
            </wp:positionV>
            <wp:extent cx="5204460" cy="3339465"/>
            <wp:effectExtent l="0" t="0" r="0" b="0"/>
            <wp:wrapSquare wrapText="bothSides"/>
            <wp:docPr id="1774515197" name="image8.png"/>
            <wp:cNvGraphicFramePr/>
            <a:graphic xmlns:a="http://schemas.openxmlformats.org/drawingml/2006/main">
              <a:graphicData uri="http://schemas.openxmlformats.org/drawingml/2006/picture">
                <pic:pic xmlns:pic="http://schemas.openxmlformats.org/drawingml/2006/picture">
                  <pic:nvPicPr>
                    <pic:cNvPr id="1774515197" name="image8.png"/>
                    <pic:cNvPicPr preferRelativeResize="0"/>
                  </pic:nvPicPr>
                  <pic:blipFill>
                    <a:blip r:embed="rId14"/>
                    <a:srcRect b="5790"/>
                    <a:stretch>
                      <a:fillRect/>
                    </a:stretch>
                  </pic:blipFill>
                  <pic:spPr>
                    <a:xfrm>
                      <a:off x="0" y="0"/>
                      <a:ext cx="5204460" cy="3339465"/>
                    </a:xfrm>
                    <a:prstGeom prst="rect">
                      <a:avLst/>
                    </a:prstGeom>
                  </pic:spPr>
                </pic:pic>
              </a:graphicData>
            </a:graphic>
          </wp:anchor>
        </w:drawing>
      </w:r>
    </w:p>
    <w:p w14:paraId="000000E9"/>
    <w:p w14:paraId="000000EA"/>
    <w:p w14:paraId="000000EB"/>
    <w:p w14:paraId="000000EC"/>
    <w:p w14:paraId="000000ED"/>
    <w:p w14:paraId="000000EE"/>
    <w:p w14:paraId="000000EF"/>
    <w:p w14:paraId="000000F0"/>
    <w:p w14:paraId="000000F1"/>
    <w:p w14:paraId="000000F2"/>
    <w:p w14:paraId="000000F3"/>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hint="default" w:ascii="Calibri" w:hAnsi="Calibri" w:eastAsia="Arial" w:cs="Calibri"/>
          <w:b w:val="0"/>
          <w:i/>
          <w:smallCaps w:val="0"/>
          <w:strike w:val="0"/>
          <w:color w:val="000000"/>
          <w:sz w:val="18"/>
          <w:szCs w:val="18"/>
          <w:u w:val="none"/>
          <w:shd w:val="clear" w:fill="auto"/>
          <w:vertAlign w:val="baseline"/>
        </w:rPr>
      </w:pPr>
      <w:bookmarkStart w:id="20" w:name="_heading=h.3rdcrjn" w:colFirst="0" w:colLast="0"/>
      <w:bookmarkEnd w:id="20"/>
      <w:r>
        <w:rPr>
          <w:rFonts w:hint="default" w:ascii="Calibri" w:hAnsi="Calibri" w:eastAsia="Arial" w:cs="Calibri"/>
          <w:b/>
          <w:i/>
          <w:smallCaps w:val="0"/>
          <w:strike w:val="0"/>
          <w:color w:val="000000"/>
          <w:sz w:val="18"/>
          <w:szCs w:val="18"/>
          <w:u w:val="none"/>
          <w:shd w:val="clear" w:fill="auto"/>
          <w:vertAlign w:val="baseline"/>
          <w:rtl w:val="0"/>
        </w:rPr>
        <w:t>Figure 7</w:t>
      </w:r>
      <w:r>
        <w:rPr>
          <w:rFonts w:hint="default" w:ascii="Calibri" w:hAnsi="Calibri" w:eastAsia="Arial" w:cs="Calibri"/>
          <w:b/>
          <w:i/>
          <w:smallCaps w:val="0"/>
          <w:strike w:val="0"/>
          <w:color w:val="000000"/>
          <w:sz w:val="16"/>
          <w:szCs w:val="16"/>
          <w:u w:val="none"/>
          <w:shd w:val="clear" w:fill="auto"/>
          <w:vertAlign w:val="baseline"/>
          <w:rtl w:val="0"/>
        </w:rPr>
        <w:t>:</w:t>
      </w:r>
      <w:r>
        <w:rPr>
          <w:rFonts w:hint="default" w:ascii="Calibri" w:hAnsi="Calibri" w:eastAsia="Arial" w:cs="Calibri"/>
          <w:b/>
          <w:i/>
          <w:smallCaps w:val="0"/>
          <w:strike w:val="0"/>
          <w:color w:val="000000"/>
          <w:sz w:val="18"/>
          <w:szCs w:val="18"/>
          <w:u w:val="none"/>
          <w:shd w:val="clear" w:fill="auto"/>
          <w:vertAlign w:val="baseline"/>
          <w:rtl w:val="0"/>
        </w:rPr>
        <w:t xml:space="preserve"> </w:t>
      </w:r>
      <w:r>
        <w:rPr>
          <w:rFonts w:hint="default" w:ascii="Calibri" w:hAnsi="Calibri" w:eastAsia="Arial" w:cs="Calibri"/>
          <w:b w:val="0"/>
          <w:i/>
          <w:smallCaps w:val="0"/>
          <w:strike w:val="0"/>
          <w:color w:val="000000"/>
          <w:sz w:val="21"/>
          <w:szCs w:val="21"/>
          <w:u w:val="none"/>
          <w:shd w:val="clear" w:fill="auto"/>
          <w:vertAlign w:val="baseline"/>
          <w:rtl w:val="0"/>
        </w:rPr>
        <w:t>Түгжрэлийн жигнэсэн индекс хороогоор</w:t>
      </w:r>
    </w:p>
    <w:p w14:paraId="000000F5">
      <w:pPr>
        <w:jc w:val="both"/>
        <w:rPr>
          <w:rFonts w:ascii="Calibri" w:hAnsi="Calibri" w:eastAsia="Calibri" w:cs="Calibri"/>
          <w:sz w:val="24"/>
          <w:szCs w:val="24"/>
        </w:rPr>
      </w:pPr>
      <w:r>
        <w:rPr>
          <w:rFonts w:ascii="Calibri" w:hAnsi="Calibri" w:eastAsia="Calibri" w:cs="Calibri"/>
          <w:sz w:val="24"/>
          <w:szCs w:val="24"/>
          <w:rtl w:val="0"/>
        </w:rPr>
        <w:t>Судалгааны үр дүнгээс харахад Улаанбаатар хотын зарим дүүрэгт түгжрэлийн жигнэсэн индекс өндөр байгаа нь ажиглагдаж байна. Тухайлбал, Хан-уул болон Баянгол дүүргүүдэд түгжрэлийн жигнэсэн индекс харьцангуй өндөр үзүүлэлттэй байгаа нь эдгээр дүүргүүдэд хөдөлгөөний ачаалал их байгааг илтгэж байна. Энэ нь тухайн дүүргүүдийн замын сүлжээ, тээврийн хэрэгслийн тоо, хүн амын нягтрал зэрэг хүчин зүйлстэй холбоотой байж болох юм.Мөн бид судалгааны ажлын хүрээн түгжрэлийн дата мэдээллийг цаг агаарын дата мэдээлэлтэй холбож түгжрэлийн жигнэсэн дундаж индексийг цаг хугацаагаар таамаглах машин сургалтын загварыг хөгжүүлсэн.Машин сургалтын загварыг ашиглан түгжрэлийн жигнэсэн дундаж индексийг таамаглах нь хэд хэдэн давуу талтай. Нэгдүгээрт, энэ нь цаг хугацааны хувьд урьдчилан таамаглах боломжийг олгодог. Өөрөөр хэлбэл, ирээдүйн түгжрэлийн түвшинг урьдчилан тооцоолох боломжтой болно. Хоёрдугаарт, энэ нь замын хөдөлгөөний менежментийг оновчтой болгоход тустай. Замын хөдөлгөөний удирдлагын төвүүд түгжрэлийн таамаглалыг ашиглан хөдөлгөөний ачааллыг тэнцвэржүүлэх, замын хөдөлгөөний дохионы зохицуулалтыг оновчтой болгох зэрэг арга хэмжээг авах боломжтой. Гуравдугаарт, энэ нь жолооч нарт хэрэгтэй мэдээллийг өгөх боломжийг бүрдүүлнэ. Жолооч нар түгжрэлийн таамаглалыг ашиглан явах маршрутаа төлөвлөх, цаг хугацаагаа зөв зохицуулах боломжтой болно.</w:t>
      </w:r>
    </w:p>
    <w:p w14:paraId="000000F6"/>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ascii="Aptos" w:hAnsi="Aptos" w:eastAsia="Aptos" w:cs="Aptos"/>
          <w:b w:val="0"/>
          <w:i w:val="0"/>
          <w:smallCaps w:val="0"/>
          <w:strike w:val="0"/>
          <w:color w:val="000000"/>
          <w:sz w:val="22"/>
          <w:szCs w:val="22"/>
          <w:u w:val="none"/>
          <w:shd w:val="clear" w:fill="auto"/>
          <w:vertAlign w:val="baseline"/>
        </w:rPr>
      </w:pPr>
      <w:r>
        <w:rPr>
          <w:rFonts w:ascii="Aptos" w:hAnsi="Aptos" w:eastAsia="Aptos" w:cs="Aptos"/>
          <w:b w:val="0"/>
          <w:i w:val="0"/>
          <w:smallCaps w:val="0"/>
          <w:strike w:val="0"/>
          <w:color w:val="000000"/>
          <w:sz w:val="22"/>
          <w:szCs w:val="22"/>
          <w:u w:val="none"/>
          <w:shd w:val="clear" w:fill="auto"/>
          <w:vertAlign w:val="baseline"/>
        </w:rPr>
        <w:drawing>
          <wp:inline distT="0" distB="0" distL="0" distR="0">
            <wp:extent cx="5395595" cy="3375025"/>
            <wp:effectExtent l="0" t="0" r="0" b="0"/>
            <wp:docPr id="1774515205" name="image3.png"/>
            <wp:cNvGraphicFramePr/>
            <a:graphic xmlns:a="http://schemas.openxmlformats.org/drawingml/2006/main">
              <a:graphicData uri="http://schemas.openxmlformats.org/drawingml/2006/picture">
                <pic:pic xmlns:pic="http://schemas.openxmlformats.org/drawingml/2006/picture">
                  <pic:nvPicPr>
                    <pic:cNvPr id="1774515205" name="image3.png"/>
                    <pic:cNvPicPr preferRelativeResize="0"/>
                  </pic:nvPicPr>
                  <pic:blipFill>
                    <a:blip r:embed="rId15"/>
                    <a:srcRect/>
                    <a:stretch>
                      <a:fillRect/>
                    </a:stretch>
                  </pic:blipFill>
                  <pic:spPr>
                    <a:xfrm>
                      <a:off x="0" y="0"/>
                      <a:ext cx="5396066" cy="3375086"/>
                    </a:xfrm>
                    <a:prstGeom prst="rect">
                      <a:avLst/>
                    </a:prstGeom>
                  </pic:spPr>
                </pic:pic>
              </a:graphicData>
            </a:graphic>
          </wp:inline>
        </w:drawing>
      </w:r>
    </w:p>
    <w:p w14:paraId="000000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ascii="Aptos" w:hAnsi="Aptos" w:eastAsia="Aptos" w:cs="Aptos"/>
          <w:b w:val="0"/>
          <w:i w:val="0"/>
          <w:smallCaps w:val="0"/>
          <w:strike w:val="0"/>
          <w:color w:val="000000"/>
          <w:sz w:val="22"/>
          <w:szCs w:val="22"/>
          <w:u w:val="none"/>
          <w:shd w:val="clear" w:fill="auto"/>
          <w:vertAlign w:val="baseline"/>
        </w:rPr>
      </w:pPr>
      <w:bookmarkStart w:id="21" w:name="_heading=h.26in1rg" w:colFirst="0" w:colLast="0"/>
      <w:bookmarkEnd w:id="21"/>
      <w:r>
        <w:rPr>
          <w:rFonts w:hint="default" w:ascii="Calibri" w:hAnsi="Calibri" w:eastAsia="Arial" w:cs="Calibri"/>
          <w:b/>
          <w:i/>
          <w:smallCaps w:val="0"/>
          <w:strike w:val="0"/>
          <w:color w:val="000000"/>
          <w:sz w:val="22"/>
          <w:szCs w:val="22"/>
          <w:u w:val="none"/>
          <w:shd w:val="clear" w:fill="auto"/>
          <w:vertAlign w:val="baseline"/>
          <w:rtl w:val="0"/>
        </w:rPr>
        <w:t xml:space="preserve">Figure 8: </w:t>
      </w:r>
      <w:r>
        <w:rPr>
          <w:rFonts w:hint="default" w:ascii="Calibri" w:hAnsi="Calibri" w:eastAsia="Arial" w:cs="Calibri"/>
          <w:b w:val="0"/>
          <w:i/>
          <w:smallCaps w:val="0"/>
          <w:strike w:val="0"/>
          <w:color w:val="000000"/>
          <w:sz w:val="22"/>
          <w:szCs w:val="22"/>
          <w:u w:val="none"/>
          <w:shd w:val="clear" w:fill="auto"/>
          <w:vertAlign w:val="baseline"/>
          <w:rtl w:val="0"/>
        </w:rPr>
        <w:t>Түгжрэлийн жигнэсэн индекс /дүүргээр/</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Aptos" w:hAnsi="Aptos" w:eastAsia="Aptos" w:cs="Aptos"/>
          <w:b w:val="0"/>
          <w:i w:val="0"/>
          <w:smallCaps w:val="0"/>
          <w:strike w:val="0"/>
          <w:color w:val="000000"/>
          <w:sz w:val="22"/>
          <w:szCs w:val="22"/>
          <w:u w:val="none"/>
          <w:shd w:val="clear" w:fill="auto"/>
          <w:vertAlign w:val="baseline"/>
        </w:rPr>
      </w:pPr>
    </w:p>
    <w:p w14:paraId="000000FC">
      <w:pPr>
        <w:pStyle w:val="4"/>
        <w:rPr>
          <w:rFonts w:ascii="Calibri" w:hAnsi="Calibri" w:eastAsia="Calibri" w:cs="Calibri"/>
          <w:b/>
          <w:color w:val="0070C0"/>
          <w:sz w:val="24"/>
          <w:szCs w:val="24"/>
        </w:rPr>
      </w:pPr>
      <w:bookmarkStart w:id="22" w:name="_Toc14666"/>
      <w:bookmarkStart w:id="23" w:name="_Toc8971"/>
      <w:r>
        <w:rPr>
          <w:rFonts w:ascii="Calibri" w:hAnsi="Calibri" w:eastAsia="Calibri" w:cs="Calibri"/>
          <w:b/>
          <w:color w:val="0070C0"/>
          <w:sz w:val="24"/>
          <w:szCs w:val="24"/>
          <w:rtl w:val="0"/>
        </w:rPr>
        <w:t>IV.III.</w:t>
      </w:r>
      <w:r>
        <w:rPr>
          <w:rFonts w:ascii="Calibri" w:hAnsi="Calibri" w:eastAsia="Calibri" w:cs="Calibri"/>
          <w:b/>
          <w:color w:val="0070C0"/>
          <w:sz w:val="24"/>
          <w:szCs w:val="24"/>
          <w:rtl w:val="0"/>
        </w:rPr>
        <w:tab/>
      </w:r>
      <w:r>
        <w:rPr>
          <w:rFonts w:ascii="Calibri" w:hAnsi="Calibri" w:eastAsia="Calibri" w:cs="Calibri"/>
          <w:b/>
          <w:color w:val="0070C0"/>
          <w:sz w:val="24"/>
          <w:szCs w:val="24"/>
          <w:rtl w:val="0"/>
        </w:rPr>
        <w:t>Регрессийн шижилгээ</w:t>
      </w:r>
      <w:bookmarkEnd w:id="22"/>
      <w:bookmarkEnd w:id="23"/>
      <w:r>
        <w:rPr>
          <w:rFonts w:ascii="Calibri" w:hAnsi="Calibri" w:eastAsia="Calibri" w:cs="Calibri"/>
          <w:b/>
          <w:color w:val="0070C0"/>
          <w:sz w:val="24"/>
          <w:szCs w:val="24"/>
          <w:rtl w:val="0"/>
        </w:rPr>
        <w:t xml:space="preserve"> </w:t>
      </w:r>
    </w:p>
    <w:p w14:paraId="000000FD"/>
    <w:p w14:paraId="000000FE">
      <w:pPr>
        <w:jc w:val="center"/>
        <w:rPr>
          <w:i/>
          <w:sz w:val="28"/>
          <w:szCs w:val="28"/>
        </w:rPr>
      </w:pPr>
      <w:r>
        <w:rPr>
          <w:i/>
          <w:sz w:val="28"/>
          <w:szCs w:val="28"/>
        </w:rPr>
        <w:drawing>
          <wp:inline distT="0" distB="0" distL="0" distR="0">
            <wp:extent cx="5274310" cy="1920875"/>
            <wp:effectExtent l="0" t="0" r="0" b="0"/>
            <wp:docPr id="1774515207" name="image1.png" descr="A diagram with arrows pointing to the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74515207" name="image1.png" descr="A diagram with arrows pointing to the graph&#10;&#10;Description automatically generated"/>
                    <pic:cNvPicPr preferRelativeResize="0"/>
                  </pic:nvPicPr>
                  <pic:blipFill>
                    <a:blip r:embed="rId16"/>
                    <a:srcRect/>
                    <a:stretch>
                      <a:fillRect/>
                    </a:stretch>
                  </pic:blipFill>
                  <pic:spPr>
                    <a:xfrm>
                      <a:off x="0" y="0"/>
                      <a:ext cx="5274310" cy="1920875"/>
                    </a:xfrm>
                    <a:prstGeom prst="rect">
                      <a:avLst/>
                    </a:prstGeom>
                  </pic:spPr>
                </pic:pic>
              </a:graphicData>
            </a:graphic>
          </wp:inline>
        </w:drawing>
      </w:r>
    </w:p>
    <w:p w14:paraId="000000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ascii="Arial" w:hAnsi="Arial" w:eastAsia="Arial" w:cs="Arial"/>
          <w:b w:val="0"/>
          <w:i/>
          <w:smallCaps w:val="0"/>
          <w:strike w:val="0"/>
          <w:color w:val="000000"/>
          <w:sz w:val="18"/>
          <w:szCs w:val="18"/>
          <w:u w:val="none"/>
          <w:shd w:val="clear" w:fill="auto"/>
          <w:vertAlign w:val="baseline"/>
        </w:rPr>
      </w:pPr>
      <w:bookmarkStart w:id="24" w:name="_heading=h.35nkun2" w:colFirst="0" w:colLast="0"/>
      <w:bookmarkEnd w:id="24"/>
      <w:r>
        <w:rPr>
          <w:rFonts w:hint="default" w:ascii="Calibri" w:hAnsi="Calibri" w:eastAsia="Arial" w:cs="Calibri"/>
          <w:b/>
          <w:i/>
          <w:smallCaps w:val="0"/>
          <w:strike w:val="0"/>
          <w:color w:val="000000"/>
          <w:sz w:val="22"/>
          <w:szCs w:val="22"/>
          <w:u w:val="none"/>
          <w:shd w:val="clear" w:fill="auto"/>
          <w:vertAlign w:val="baseline"/>
          <w:rtl w:val="0"/>
        </w:rPr>
        <w:t xml:space="preserve">Figure 9: </w:t>
      </w:r>
      <w:r>
        <w:rPr>
          <w:rFonts w:hint="default" w:ascii="Calibri" w:hAnsi="Calibri" w:eastAsia="Arial" w:cs="Calibri"/>
          <w:b w:val="0"/>
          <w:bCs/>
          <w:i/>
          <w:smallCaps w:val="0"/>
          <w:strike w:val="0"/>
          <w:color w:val="000000"/>
          <w:sz w:val="22"/>
          <w:szCs w:val="22"/>
          <w:u w:val="none"/>
          <w:shd w:val="clear" w:fill="auto"/>
          <w:vertAlign w:val="baseline"/>
          <w:rtl w:val="0"/>
        </w:rPr>
        <w:t>Түгжрэлийн индексийг тооцох Регресийн загвар</w:t>
      </w:r>
    </w:p>
    <w:p w14:paraId="00000100">
      <w:pPr>
        <w:jc w:val="both"/>
        <w:rPr>
          <w:rFonts w:ascii="Calibri" w:hAnsi="Calibri" w:eastAsia="Calibri" w:cs="Calibri"/>
          <w:sz w:val="24"/>
          <w:szCs w:val="24"/>
        </w:rPr>
      </w:pPr>
      <w:r>
        <w:rPr>
          <w:rFonts w:ascii="Calibri" w:hAnsi="Calibri" w:eastAsia="Calibri" w:cs="Calibri"/>
          <w:sz w:val="24"/>
          <w:szCs w:val="24"/>
          <w:rtl w:val="0"/>
        </w:rPr>
        <w:t>Тус судалгаанд замын түгжрэлд нөлөөлөх хүчин зүйлсийг тодорхойлоход регрессийн загварыг ашигласан. Судалгаанд цагийн хувьсагчид, цаг агаарын хувьсагчид, долоо хоногийн хувьсагчид гэсэн гурван төрлийн хувьсагчдыг авч үзсэн.</w:t>
      </w:r>
    </w:p>
    <w:p w14:paraId="000001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r>
        <w:rPr>
          <w:rFonts w:ascii="Calibri" w:hAnsi="Calibri" w:eastAsia="Calibri" w:cs="Calibri"/>
          <w:sz w:val="24"/>
          <w:szCs w:val="24"/>
          <w:rtl w:val="0"/>
        </w:rPr>
        <w:t>Хавсралт-д харуулсан регрессийн загварын үр дүнгээс харахад R2 утга буюу регрессийн загварын тайлбарлах чадамж 94.4% байна. Энэ нь загварын тайлбарлах чадвар өндөр буюу  загварт ашигласан хувьсагчдаас хамааран түгжрэлийн зэргийг 94.4%-ийн нарийвчлалтай таамаглаж чадна гэсэн үг юм.</w:t>
      </w:r>
    </w:p>
    <w:p w14:paraId="00000104">
      <w:pPr>
        <w:jc w:val="both"/>
        <w:rPr>
          <w:rFonts w:ascii="Calibri" w:hAnsi="Calibri" w:eastAsia="Calibri" w:cs="Calibri"/>
          <w:sz w:val="24"/>
          <w:szCs w:val="24"/>
        </w:rPr>
      </w:pPr>
      <w:r>
        <w:rPr>
          <w:rFonts w:ascii="Calibri" w:hAnsi="Calibri" w:eastAsia="Calibri" w:cs="Calibri"/>
          <w:sz w:val="24"/>
          <w:szCs w:val="24"/>
          <w:rtl w:val="0"/>
        </w:rPr>
        <w:t xml:space="preserve">Загварын үр дүнгээс харахад сургуулийн өдөр эсэх, цасны зузаан,цас хайлах хэмжээ, гадаргын температур зэрэг хувьсагчид нь </w:t>
      </w:r>
      <m:oMath>
        <m:sSub>
          <m:sSubPr>
            <m:ctrlPr>
              <w:rPr>
                <w:rFonts w:ascii="Cambria Math" w:hAnsi="Cambria Math" w:eastAsia="Cambria Math" w:cs="Cambria Math"/>
                <w:sz w:val="24"/>
                <w:szCs w:val="24"/>
              </w:rPr>
            </m:ctrlPr>
          </m:sSubPr>
          <m:e>
            <m:r>
              <m:rPr/>
              <w:rPr>
                <w:rFonts w:ascii="Cambria Math" w:hAnsi="Cambria Math" w:eastAsia="Cambria Math" w:cs="Cambria Math"/>
                <w:sz w:val="24"/>
                <w:szCs w:val="24"/>
              </w:rPr>
              <m:t>t</m:t>
            </m:r>
            <m:ctrlPr>
              <w:rPr>
                <w:rFonts w:ascii="Cambria Math" w:hAnsi="Cambria Math" w:eastAsia="Cambria Math" w:cs="Cambria Math"/>
                <w:sz w:val="24"/>
                <w:szCs w:val="24"/>
              </w:rPr>
            </m:ctrlPr>
          </m:e>
          <m:sub>
            <m:r>
              <m:rPr/>
              <w:rPr>
                <w:rFonts w:ascii="Cambria Math" w:hAnsi="Cambria Math" w:eastAsia="Cambria Math" w:cs="Cambria Math"/>
                <w:sz w:val="24"/>
                <w:szCs w:val="24"/>
              </w:rPr>
              <m:t>stat</m:t>
            </m:r>
            <m:ctrlPr>
              <w:rPr>
                <w:rFonts w:ascii="Cambria Math" w:hAnsi="Cambria Math" w:eastAsia="Cambria Math" w:cs="Cambria Math"/>
                <w:sz w:val="24"/>
                <w:szCs w:val="24"/>
              </w:rPr>
            </m:ctrlPr>
          </m:sub>
        </m:sSub>
        <m:r>
          <m:rPr/>
          <w:rPr>
            <w:rFonts w:ascii="Cambria Math" w:hAnsi="Cambria Math" w:eastAsia="Cambria Math" w:cs="Cambria Math"/>
            <w:sz w:val="24"/>
            <w:szCs w:val="24"/>
          </w:rPr>
          <m:t>&gt;1.96</m:t>
        </m:r>
      </m:oMath>
      <w:r>
        <w:rPr>
          <w:rFonts w:ascii="Calibri" w:hAnsi="Calibri" w:eastAsia="Calibri" w:cs="Calibri"/>
          <w:sz w:val="24"/>
          <w:szCs w:val="24"/>
          <w:rtl w:val="0"/>
        </w:rPr>
        <w:t xml:space="preserve">  буюу загварт ихээхэн нөлөөтэй хувьсагчид болох нь харагдаж байна. </w:t>
      </w:r>
    </w:p>
    <w:p w14:paraId="00000105">
      <w:pPr>
        <w:pStyle w:val="4"/>
        <w:bidi w:val="0"/>
        <w:rPr>
          <w:rFonts w:hint="default" w:ascii="Calibri" w:hAnsi="Calibri" w:cs="Calibri"/>
          <w:b/>
          <w:bCs/>
          <w:color w:val="0070C0"/>
        </w:rPr>
      </w:pPr>
      <w:bookmarkStart w:id="25" w:name="_Toc10950"/>
      <w:bookmarkStart w:id="26" w:name="_Toc23528"/>
      <w:r>
        <w:rPr>
          <w:rFonts w:hint="default" w:ascii="Calibri" w:hAnsi="Calibri" w:cs="Calibri"/>
          <w:b/>
          <w:bCs/>
          <w:color w:val="0070C0"/>
          <w:rtl w:val="0"/>
        </w:rPr>
        <w:t>IV.</w:t>
      </w:r>
      <w:r>
        <w:rPr>
          <w:rFonts w:hint="default" w:ascii="Calibri" w:hAnsi="Calibri" w:cs="Calibri"/>
          <w:b/>
          <w:bCs/>
          <w:color w:val="0070C0"/>
          <w:rtl w:val="0"/>
          <w:lang w:val="en-US"/>
        </w:rPr>
        <w:t>IV.</w:t>
      </w:r>
      <w:r>
        <w:rPr>
          <w:rFonts w:hint="default" w:ascii="Calibri" w:hAnsi="Calibri" w:cs="Calibri"/>
          <w:b/>
          <w:bCs/>
          <w:color w:val="0070C0"/>
          <w:rtl w:val="0"/>
        </w:rPr>
        <w:t xml:space="preserve"> </w:t>
      </w:r>
      <w:r>
        <w:rPr>
          <w:rFonts w:hint="default" w:ascii="Calibri" w:hAnsi="Calibri" w:cs="Calibri"/>
          <w:b/>
          <w:bCs/>
          <w:color w:val="0070C0"/>
          <w:rtl w:val="0"/>
          <w:cs/>
          <w:lang w:val="mn-MN"/>
        </w:rPr>
        <w:t xml:space="preserve">  </w:t>
      </w:r>
      <w:r>
        <w:rPr>
          <w:rFonts w:hint="default" w:ascii="Calibri" w:hAnsi="Calibri" w:cs="Calibri"/>
          <w:b/>
          <w:bCs/>
          <w:color w:val="0070C0"/>
          <w:rtl w:val="0"/>
        </w:rPr>
        <w:t xml:space="preserve">Дашбоард болон </w:t>
      </w:r>
      <w:r>
        <w:rPr>
          <w:rFonts w:hint="default" w:ascii="Calibri" w:hAnsi="Calibri" w:cs="Calibri"/>
          <w:b/>
          <w:bCs/>
          <w:color w:val="0070C0"/>
          <w:rtl w:val="0"/>
          <w:cs/>
          <w:lang w:val="mn-MN"/>
        </w:rPr>
        <w:t>д</w:t>
      </w:r>
      <w:r>
        <w:rPr>
          <w:rFonts w:hint="default" w:ascii="Calibri" w:hAnsi="Calibri" w:cs="Calibri"/>
          <w:b/>
          <w:bCs/>
          <w:color w:val="0070C0"/>
          <w:rtl w:val="0"/>
        </w:rPr>
        <w:t>үрсжүүлэлт</w:t>
      </w:r>
      <w:bookmarkEnd w:id="25"/>
      <w:bookmarkEnd w:id="26"/>
    </w:p>
    <w:p w14:paraId="00000106">
      <w:pPr>
        <w:bidi w:val="0"/>
        <w:jc w:val="both"/>
        <w:rPr>
          <w:rFonts w:hint="default" w:ascii="Calibri" w:hAnsi="Calibri" w:cs="Calibri"/>
        </w:rPr>
      </w:pPr>
      <w:r>
        <w:rPr>
          <w:rFonts w:hint="default" w:ascii="Calibri" w:hAnsi="Calibri" w:cs="Calibri"/>
          <w:rtl w:val="0"/>
        </w:rPr>
        <w:t>Судалгааны үр дүнг танилцуулахын тулд Tableau ашиглан интерактив дашбоард боловсруулсан.</w:t>
      </w:r>
    </w:p>
    <w:p w14:paraId="00000107">
      <w:pPr>
        <w:bidi w:val="0"/>
        <w:ind w:firstLine="720" w:firstLineChars="0"/>
        <w:jc w:val="both"/>
        <w:rPr>
          <w:rFonts w:hint="default" w:ascii="Calibri" w:hAnsi="Calibri" w:cs="Calibri"/>
        </w:rPr>
      </w:pPr>
      <w:r>
        <w:rPr>
          <w:rFonts w:hint="default" w:ascii="Calibri" w:hAnsi="Calibri" w:cs="Calibri"/>
          <w:rtl w:val="0"/>
        </w:rPr>
        <w:t>Улаанбаатар хотын нийтийн тээврийн хүртээжийн дашбоард : Хэрэглэгчид дүүрэг, хороодын түвшний нийтийн тээврийн хүртээмжийн индексийг харьцуулан үзэх боломжтой бөгөөд энэ нь аль хороо, дүүргийн нийтийн тээврийн хүртээмж хангалтгүй байгааг тодорхойлох боломжтой юм.</w:t>
      </w:r>
    </w:p>
    <w:p w14:paraId="00000108">
      <w:pPr>
        <w:bidi w:val="0"/>
        <w:ind w:firstLine="720" w:firstLineChars="0"/>
        <w:jc w:val="both"/>
        <w:rPr>
          <w:rFonts w:hint="default" w:ascii="Calibri" w:hAnsi="Calibri" w:cs="Calibri"/>
          <w:lang w:val="mn-MN"/>
        </w:rPr>
      </w:pPr>
      <w:r>
        <w:rPr>
          <w:rFonts w:hint="default" w:ascii="Calibri" w:hAnsi="Calibri" w:cs="Calibri"/>
          <w:rtl w:val="0"/>
        </w:rPr>
        <w:t>Улаанбаатар хотын түгжрэлийн жигнэсэн индекс дашбоард:  Улаанбаатар хотын аль дүүрэг, хороодод түгжрэлийн жигнэсэн индекс өндөр байгааг харах боломжтой бөгөөд энэ нь долоо хоногийн өдрүүд болон цаг хугацаанаас хамааран хэрхэн өөрчлөгдөж буйг ойлгоход тусална. Мөн Түгжрэлийн дата мэдээллийг цаг агаарын дата мэдээлэлтэй холбосноор түгжрэлийн жигнэсэн дундаж индексийг цаг хугацаагаар таамаглах машин сургалтын загварыг хөгжүүлэн дашборд дээр дүрсэлсэн.Энэ нь түгжрэлийг урьдчилан таамаглах, замын хөдөлгөөний менежментийг оновчтой болгоход чухал ач холбогдолтой юм. Дашбоард дээр дүрслэгдсэн мэдээллүүд нь шийдвэр гаргахад хэрэгцээтэй олон давуу талыг бий болгоно</w:t>
      </w:r>
      <w:r>
        <w:rPr>
          <w:rFonts w:hint="default" w:ascii="Calibri" w:hAnsi="Calibri" w:cs="Calibri"/>
          <w:rtl w:val="0"/>
          <w:cs/>
          <w:lang w:val="mn-MN"/>
        </w:rPr>
        <w:t>.</w:t>
      </w:r>
    </w:p>
    <w:p w14:paraId="00000109">
      <w:pPr>
        <w:bidi w:val="0"/>
        <w:jc w:val="both"/>
        <w:rPr>
          <w:rFonts w:hint="default" w:ascii="Calibri" w:hAnsi="Calibri" w:cs="Calibri"/>
        </w:rPr>
      </w:pPr>
    </w:p>
    <w:p w14:paraId="0000010A">
      <w:pPr>
        <w:pStyle w:val="3"/>
        <w:numPr>
          <w:ilvl w:val="0"/>
          <w:numId w:val="1"/>
        </w:numPr>
        <w:rPr>
          <w:rFonts w:ascii="Calibri" w:hAnsi="Calibri" w:eastAsia="Calibri" w:cs="Calibri"/>
          <w:b/>
          <w:color w:val="0070C0"/>
          <w:sz w:val="28"/>
          <w:szCs w:val="28"/>
        </w:rPr>
      </w:pPr>
      <w:bookmarkStart w:id="27" w:name="_Toc18218"/>
      <w:bookmarkStart w:id="28" w:name="_Toc14191"/>
      <w:r>
        <w:rPr>
          <w:rFonts w:ascii="Calibri" w:hAnsi="Calibri" w:eastAsia="Calibri" w:cs="Calibri"/>
          <w:b/>
          <w:color w:val="0070C0"/>
          <w:sz w:val="28"/>
          <w:szCs w:val="28"/>
          <w:rtl w:val="0"/>
        </w:rPr>
        <w:t>ДҮГНЭЛТ</w:t>
      </w:r>
      <w:bookmarkEnd w:id="27"/>
      <w:bookmarkEnd w:id="28"/>
    </w:p>
    <w:p w14:paraId="0000010B">
      <w:pPr>
        <w:bidi w:val="0"/>
        <w:ind w:firstLine="720" w:firstLineChars="0"/>
        <w:jc w:val="both"/>
        <w:rPr>
          <w:rFonts w:hint="default" w:ascii="Calibri" w:hAnsi="Calibri" w:cs="Calibri"/>
        </w:rPr>
      </w:pPr>
      <w:r>
        <w:rPr>
          <w:rFonts w:hint="default" w:ascii="Calibri" w:hAnsi="Calibri" w:cs="Calibri"/>
          <w:rtl w:val="0"/>
        </w:rPr>
        <w:t xml:space="preserve">Улаанбаатар хотын нийтийн тээврийн хүртээмжийн индексийг тооцоолж, түгжрэлийн жигнэсэн индексийг тодорхойлон, замын хөдөлгөөний нөхцөл байдалд дүн шинжилгээ хийлээ. Нийтийн тээврийн хүртээмж, түгжрэлийн асуудлыг шийдвэрлэхэд чухал ач холбогдолтой нэг алхам бол эдгээр үзүүлэлтийг тоон хэмжигдэхүүнээр илэрхийлэх явдал юм. </w:t>
      </w:r>
    </w:p>
    <w:p w14:paraId="0000010C">
      <w:pPr>
        <w:bidi w:val="0"/>
        <w:jc w:val="both"/>
        <w:rPr>
          <w:rFonts w:hint="default" w:ascii="Calibri" w:hAnsi="Calibri" w:cs="Calibri"/>
        </w:rPr>
      </w:pPr>
      <w:r>
        <w:rPr>
          <w:rFonts w:hint="default" w:ascii="Calibri" w:hAnsi="Calibri" w:cs="Calibri"/>
          <w:rtl w:val="0"/>
        </w:rPr>
        <w:t>Нийтийн тээврийн хүртээмжийн индекс</w:t>
      </w:r>
      <w:r>
        <w:rPr>
          <w:rFonts w:hint="default" w:ascii="Calibri" w:hAnsi="Calibri" w:cs="Calibri"/>
          <w:rtl w:val="0"/>
          <w:cs/>
          <w:lang w:val="mn-MN"/>
        </w:rPr>
        <w:t xml:space="preserve"> </w:t>
      </w:r>
      <w:r>
        <w:rPr>
          <w:rFonts w:hint="default" w:ascii="Calibri" w:hAnsi="Calibri" w:cs="Calibri"/>
          <w:rtl w:val="0"/>
        </w:rPr>
        <w:t>нь тухайн хороодын нийтийн тээврийн үйлчилгээний цагийн хүрээ, үйлчилгээний давтамж, шугамын тоо, багтаамж зэрэг үзүүлэлтүүдийг нэгтгэн үнэлэхэд ашиглагдсан. Судалгааны үр дүнд Сүхбаатар дүүрэг хамгийн өндөр үзүүлэлттэй байхад Сонгинохайрхан дүүрэг хамгийн бага үзүүлэлттэй гарсан нь газар зүйн байршил, хүн амын нягтрал, замын сүлжээ зэрэг хүчин зүйлстэй холбоотой байна.</w:t>
      </w:r>
    </w:p>
    <w:p w14:paraId="0000010D">
      <w:pPr>
        <w:bidi w:val="0"/>
        <w:ind w:firstLine="720" w:firstLineChars="0"/>
        <w:jc w:val="both"/>
        <w:rPr>
          <w:rFonts w:hint="default" w:ascii="Calibri" w:hAnsi="Calibri" w:cs="Calibri"/>
        </w:rPr>
      </w:pPr>
      <w:r>
        <w:rPr>
          <w:rFonts w:hint="default" w:ascii="Calibri" w:hAnsi="Calibri" w:cs="Calibri"/>
          <w:rtl w:val="0"/>
        </w:rPr>
        <w:t>Түгжрэлийн жигнэсэн индекс-ийг бүс нутгийн түгжрэлийн түвшин болон зайн харьцаагаар тооцсон. Хан-Уул, Баянгол дүүргүүд түгжрэлийн хамгийн өндөр үзүүлэлттэй байсныг тодорхойлсон нь замын сүлжээ, хүн амын төвлөрөл, тээврийн хэрэгслийн тооноос хамааралтай байгааг харуулж байна. Судалгааны үр дүнгээс харахад нийтийн тээврийн хүртээмжийн индекс, түгжрэлийн жигнэсэн индекс дүүрэг, хороодын хооронд ихээхэн ялгаатай байгаа нь тогтоогдсон. Энэхүү ялгаа нь цаашид дүүрэг, хороодыг харьцуулан судалж, оновчтой бодлого боловсруулахад ашиглах үнэтэй мэдээлэл болох юм.</w:t>
      </w:r>
    </w:p>
    <w:p w14:paraId="0000010E">
      <w:pPr>
        <w:bidi w:val="0"/>
        <w:jc w:val="both"/>
        <w:rPr>
          <w:rFonts w:hint="default" w:ascii="Calibri" w:hAnsi="Calibri" w:cs="Calibri"/>
          <w:lang w:val="mn-MN"/>
        </w:rPr>
      </w:pPr>
      <w:r>
        <w:rPr>
          <w:rFonts w:hint="default" w:ascii="Calibri" w:hAnsi="Calibri" w:cs="Calibri"/>
          <w:rtl w:val="0"/>
        </w:rPr>
        <w:t>Энэхүү судалгааны хүрээнд дата мэдээллүүдийг Үндэсний Статистикийн Хорооны өгөгдлийн санд тодорхой хугацааны давтамжтай шинэчилж, түүхэн дата мэдээлэл болгон хадгалсан. Ингэснээр цаашид эдгээр түүхэн дата мэдээллийг судалгаа, шинжилгээнд ашиглах боломжтой болох юм</w:t>
      </w:r>
      <w:r>
        <w:rPr>
          <w:rFonts w:hint="default" w:ascii="Calibri" w:hAnsi="Calibri" w:cs="Calibri"/>
          <w:rtl w:val="0"/>
          <w:cs/>
          <w:lang w:val="mn-MN"/>
        </w:rPr>
        <w:t>.</w:t>
      </w:r>
    </w:p>
    <w:p w14:paraId="0000010F">
      <w:pPr>
        <w:bidi w:val="0"/>
        <w:ind w:firstLine="720" w:firstLineChars="0"/>
        <w:jc w:val="both"/>
        <w:rPr>
          <w:rFonts w:hint="default" w:ascii="Calibri" w:hAnsi="Calibri" w:cs="Calibri"/>
          <w:lang w:val="en-US"/>
        </w:rPr>
      </w:pPr>
      <w:r>
        <w:rPr>
          <w:rFonts w:hint="default" w:ascii="Calibri" w:hAnsi="Calibri" w:cs="Calibri"/>
          <w:rtl w:val="0"/>
        </w:rPr>
        <w:t>Судалгаанаас гарсан үзүүлэлтүүдийг дашбоард байдлаар ашиглах нь бодлого боловсруулагчдад Улаанбаатар хотын аль бүсэд анхаарах шаардлагатайг хурдан, үр дүнтэйгээр тодорхойлох боломжийг олгоно. Ингэснээр нийтийн тээврийн хүртээмжийг сайжруулах, түгжрэлийг бууруулах чиглэлээр оновчтой бодлого боловсруулах, хэрэгжүүлэхэд дэмжлэг үзүүлэх юм. Энэхүү судалгааны үр дүн нь нийтийн тээврийн хүртээмжийг сайжруулах, түгжрэлийг бууруулах чиглэлээр цаашид хэрэгжүүлэх бодлого боловсруулахад чухал суурь мэдээлэл болно гэж найдаж байна</w:t>
      </w:r>
      <w:r>
        <w:rPr>
          <w:rFonts w:hint="default" w:ascii="Calibri" w:hAnsi="Calibri" w:cs="Calibri"/>
          <w:rtl w:val="0"/>
          <w:lang w:val="en-US"/>
        </w:rPr>
        <w:t>.</w:t>
      </w:r>
    </w:p>
    <w:p w14:paraId="00000110">
      <w:pPr>
        <w:jc w:val="both"/>
        <w:rPr>
          <w:rFonts w:ascii="Calibri" w:hAnsi="Calibri" w:eastAsia="Calibri" w:cs="Calibri"/>
          <w:sz w:val="24"/>
          <w:szCs w:val="24"/>
        </w:rPr>
      </w:pPr>
    </w:p>
    <w:p w14:paraId="00000111">
      <w:pPr>
        <w:jc w:val="both"/>
        <w:rPr>
          <w:rFonts w:ascii="Calibri" w:hAnsi="Calibri" w:eastAsia="Calibri" w:cs="Calibri"/>
          <w:sz w:val="24"/>
          <w:szCs w:val="24"/>
        </w:rPr>
      </w:pPr>
    </w:p>
    <w:p w14:paraId="00000112">
      <w:pPr>
        <w:jc w:val="both"/>
        <w:rPr>
          <w:rFonts w:ascii="Calibri" w:hAnsi="Calibri" w:eastAsia="Calibri" w:cs="Calibri"/>
          <w:sz w:val="24"/>
          <w:szCs w:val="24"/>
        </w:rPr>
      </w:pPr>
    </w:p>
    <w:p w14:paraId="0079E03B">
      <w:pPr>
        <w:jc w:val="both"/>
        <w:rPr>
          <w:rFonts w:ascii="Calibri" w:hAnsi="Calibri" w:eastAsia="Calibri" w:cs="Calibri"/>
          <w:sz w:val="24"/>
          <w:szCs w:val="24"/>
        </w:rPr>
      </w:pPr>
    </w:p>
    <w:p w14:paraId="4126BF79">
      <w:pPr>
        <w:jc w:val="both"/>
        <w:rPr>
          <w:rFonts w:ascii="Calibri" w:hAnsi="Calibri" w:eastAsia="Calibri" w:cs="Calibri"/>
          <w:sz w:val="24"/>
          <w:szCs w:val="24"/>
        </w:rPr>
      </w:pPr>
    </w:p>
    <w:p w14:paraId="2B2A416E">
      <w:pPr>
        <w:jc w:val="both"/>
        <w:rPr>
          <w:rFonts w:ascii="Calibri" w:hAnsi="Calibri" w:eastAsia="Calibri" w:cs="Calibri"/>
          <w:sz w:val="24"/>
          <w:szCs w:val="24"/>
        </w:rPr>
      </w:pPr>
    </w:p>
    <w:p w14:paraId="4A51C678">
      <w:pPr>
        <w:jc w:val="both"/>
        <w:rPr>
          <w:rFonts w:ascii="Calibri" w:hAnsi="Calibri" w:eastAsia="Calibri" w:cs="Calibri"/>
          <w:sz w:val="24"/>
          <w:szCs w:val="24"/>
        </w:rPr>
      </w:pPr>
    </w:p>
    <w:p w14:paraId="7FCCFEE0">
      <w:pPr>
        <w:jc w:val="both"/>
        <w:rPr>
          <w:rFonts w:ascii="Calibri" w:hAnsi="Calibri" w:eastAsia="Calibri" w:cs="Calibri"/>
          <w:sz w:val="24"/>
          <w:szCs w:val="24"/>
        </w:rPr>
      </w:pPr>
    </w:p>
    <w:p w14:paraId="43068EA2">
      <w:pPr>
        <w:jc w:val="both"/>
        <w:rPr>
          <w:rFonts w:ascii="Calibri" w:hAnsi="Calibri" w:eastAsia="Calibri" w:cs="Calibri"/>
          <w:sz w:val="24"/>
          <w:szCs w:val="24"/>
        </w:rPr>
      </w:pPr>
    </w:p>
    <w:p w14:paraId="5AA67DEF">
      <w:pPr>
        <w:jc w:val="both"/>
        <w:rPr>
          <w:rFonts w:ascii="Calibri" w:hAnsi="Calibri" w:eastAsia="Calibri" w:cs="Calibri"/>
          <w:sz w:val="24"/>
          <w:szCs w:val="24"/>
        </w:rPr>
      </w:pPr>
    </w:p>
    <w:p w14:paraId="56273036">
      <w:pPr>
        <w:jc w:val="both"/>
        <w:rPr>
          <w:rFonts w:ascii="Calibri" w:hAnsi="Calibri" w:eastAsia="Calibri" w:cs="Calibri"/>
          <w:sz w:val="24"/>
          <w:szCs w:val="24"/>
        </w:rPr>
      </w:pPr>
    </w:p>
    <w:p w14:paraId="02A6CDF5">
      <w:pPr>
        <w:jc w:val="both"/>
        <w:rPr>
          <w:rFonts w:ascii="Calibri" w:hAnsi="Calibri" w:eastAsia="Calibri" w:cs="Calibri"/>
          <w:sz w:val="24"/>
          <w:szCs w:val="24"/>
        </w:rPr>
      </w:pPr>
    </w:p>
    <w:p w14:paraId="3587A0A4">
      <w:pPr>
        <w:jc w:val="both"/>
        <w:rPr>
          <w:rFonts w:ascii="Calibri" w:hAnsi="Calibri" w:eastAsia="Calibri" w:cs="Calibri"/>
          <w:sz w:val="24"/>
          <w:szCs w:val="24"/>
        </w:rPr>
      </w:pPr>
    </w:p>
    <w:p w14:paraId="4BC675AC">
      <w:pPr>
        <w:jc w:val="both"/>
        <w:rPr>
          <w:rFonts w:ascii="Calibri" w:hAnsi="Calibri" w:eastAsia="Calibri" w:cs="Calibri"/>
          <w:sz w:val="24"/>
          <w:szCs w:val="24"/>
        </w:rPr>
      </w:pPr>
    </w:p>
    <w:p w14:paraId="24C334D9">
      <w:pPr>
        <w:jc w:val="both"/>
        <w:rPr>
          <w:rFonts w:ascii="Calibri" w:hAnsi="Calibri" w:eastAsia="Calibri" w:cs="Calibri"/>
          <w:sz w:val="24"/>
          <w:szCs w:val="24"/>
        </w:rPr>
      </w:pPr>
    </w:p>
    <w:p w14:paraId="14F09A3C">
      <w:pPr>
        <w:jc w:val="both"/>
        <w:rPr>
          <w:rFonts w:ascii="Calibri" w:hAnsi="Calibri" w:eastAsia="Calibri" w:cs="Calibri"/>
          <w:sz w:val="24"/>
          <w:szCs w:val="24"/>
        </w:rPr>
      </w:pPr>
    </w:p>
    <w:p w14:paraId="2FF62CEE">
      <w:pPr>
        <w:jc w:val="both"/>
        <w:rPr>
          <w:rFonts w:ascii="Calibri" w:hAnsi="Calibri" w:eastAsia="Calibri" w:cs="Calibri"/>
          <w:sz w:val="24"/>
          <w:szCs w:val="24"/>
        </w:rPr>
      </w:pPr>
    </w:p>
    <w:p w14:paraId="38C5ABD3">
      <w:pPr>
        <w:jc w:val="both"/>
        <w:rPr>
          <w:rFonts w:ascii="Calibri" w:hAnsi="Calibri" w:eastAsia="Calibri" w:cs="Calibri"/>
          <w:sz w:val="24"/>
          <w:szCs w:val="24"/>
        </w:rPr>
      </w:pPr>
    </w:p>
    <w:p w14:paraId="7C3E1CD0">
      <w:pPr>
        <w:jc w:val="both"/>
        <w:rPr>
          <w:rFonts w:ascii="Calibri" w:hAnsi="Calibri" w:eastAsia="Calibri" w:cs="Calibri"/>
          <w:sz w:val="24"/>
          <w:szCs w:val="24"/>
        </w:rPr>
      </w:pPr>
    </w:p>
    <w:p w14:paraId="00000113">
      <w:pPr>
        <w:pStyle w:val="3"/>
        <w:numPr>
          <w:ilvl w:val="0"/>
          <w:numId w:val="1"/>
        </w:numPr>
        <w:rPr>
          <w:rFonts w:ascii="Calibri" w:hAnsi="Calibri" w:eastAsia="Calibri" w:cs="Calibri"/>
          <w:b/>
          <w:color w:val="0070C0"/>
          <w:sz w:val="28"/>
          <w:szCs w:val="28"/>
        </w:rPr>
      </w:pPr>
      <w:bookmarkStart w:id="29" w:name="_Toc22571"/>
      <w:bookmarkStart w:id="30" w:name="_Toc4018"/>
      <w:r>
        <w:rPr>
          <w:rFonts w:ascii="Calibri" w:hAnsi="Calibri" w:eastAsia="Calibri" w:cs="Calibri"/>
          <w:b/>
          <w:color w:val="0070C0"/>
          <w:sz w:val="28"/>
          <w:szCs w:val="28"/>
          <w:rtl w:val="0"/>
        </w:rPr>
        <w:t>ХАВСРАЛТ</w:t>
      </w:r>
      <w:bookmarkEnd w:id="29"/>
      <w:bookmarkEnd w:id="30"/>
    </w:p>
    <w:p w14:paraId="00000114"/>
    <w:p w14:paraId="00000115">
      <w:pPr>
        <w:jc w:val="center"/>
        <w:rPr>
          <w:i/>
          <w:sz w:val="28"/>
          <w:szCs w:val="28"/>
        </w:rPr>
      </w:pPr>
      <w:r>
        <w:rPr>
          <w:i/>
          <w:sz w:val="28"/>
          <w:szCs w:val="28"/>
        </w:rPr>
        <w:drawing>
          <wp:inline distT="0" distB="0" distL="0" distR="0">
            <wp:extent cx="5384800" cy="6392545"/>
            <wp:effectExtent l="0" t="0" r="0" b="0"/>
            <wp:docPr id="1774515206"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74515206" name="image13.png" descr="A screenshot of a computer&#10;&#10;Description automatically generated"/>
                    <pic:cNvPicPr preferRelativeResize="0"/>
                  </pic:nvPicPr>
                  <pic:blipFill>
                    <a:blip r:embed="rId17"/>
                    <a:srcRect/>
                    <a:stretch>
                      <a:fillRect/>
                    </a:stretch>
                  </pic:blipFill>
                  <pic:spPr>
                    <a:xfrm>
                      <a:off x="0" y="0"/>
                      <a:ext cx="5384800" cy="6392545"/>
                    </a:xfrm>
                    <a:prstGeom prst="rect">
                      <a:avLst/>
                    </a:prstGeom>
                  </pic:spPr>
                </pic:pic>
              </a:graphicData>
            </a:graphic>
          </wp:inline>
        </w:drawing>
      </w:r>
    </w:p>
    <w:p w14:paraId="000001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hint="default" w:ascii="Calibri" w:hAnsi="Calibri" w:eastAsia="Arial" w:cs="Calibri"/>
          <w:b w:val="0"/>
          <w:i w:val="0"/>
          <w:smallCaps w:val="0"/>
          <w:strike w:val="0"/>
          <w:color w:val="000000"/>
          <w:sz w:val="22"/>
          <w:szCs w:val="22"/>
          <w:u w:val="none"/>
          <w:shd w:val="clear" w:fill="auto"/>
          <w:vertAlign w:val="baseline"/>
        </w:rPr>
      </w:pPr>
      <w:r>
        <w:rPr>
          <w:rFonts w:hint="default" w:ascii="Calibri" w:hAnsi="Calibri" w:eastAsia="Arial" w:cs="Calibri"/>
          <w:b/>
          <w:i/>
          <w:smallCaps w:val="0"/>
          <w:strike w:val="0"/>
          <w:color w:val="000000"/>
          <w:sz w:val="22"/>
          <w:szCs w:val="22"/>
          <w:u w:val="none"/>
          <w:shd w:val="clear" w:fill="auto"/>
          <w:vertAlign w:val="baseline"/>
          <w:rtl w:val="0"/>
        </w:rPr>
        <w:t xml:space="preserve">Figure 10: </w:t>
      </w:r>
      <w:r>
        <w:rPr>
          <w:rFonts w:hint="default" w:ascii="Calibri" w:hAnsi="Calibri" w:eastAsia="Arial" w:cs="Calibri"/>
          <w:b w:val="0"/>
          <w:i/>
          <w:smallCaps w:val="0"/>
          <w:strike w:val="0"/>
          <w:color w:val="000000"/>
          <w:sz w:val="22"/>
          <w:szCs w:val="22"/>
          <w:u w:val="none"/>
          <w:shd w:val="clear" w:fill="auto"/>
          <w:vertAlign w:val="baseline"/>
          <w:rtl w:val="0"/>
        </w:rPr>
        <w:t>Регресийн загварын үр дүн</w:t>
      </w:r>
    </w:p>
    <w:p w14:paraId="000001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ascii="Arial" w:hAnsi="Arial" w:eastAsia="Arial" w:cs="Arial"/>
          <w:b/>
          <w:i/>
          <w:smallCaps w:val="0"/>
          <w:strike w:val="0"/>
          <w:color w:val="000000"/>
          <w:sz w:val="18"/>
          <w:szCs w:val="18"/>
          <w:u w:val="none"/>
          <w:shd w:val="clear" w:fill="auto"/>
          <w:vertAlign w:val="baseline"/>
        </w:rPr>
      </w:pPr>
      <w:r>
        <w:rPr>
          <w:rFonts w:ascii="Arial" w:hAnsi="Arial" w:eastAsia="Arial" w:cs="Arial"/>
          <w:b/>
          <w:i/>
          <w:smallCaps w:val="0"/>
          <w:strike w:val="0"/>
          <w:color w:val="000000"/>
          <w:sz w:val="18"/>
          <w:szCs w:val="18"/>
          <w:u w:val="none"/>
          <w:shd w:val="clear" w:fill="auto"/>
          <w:vertAlign w:val="baseline"/>
          <w:rtl w:val="0"/>
        </w:rPr>
        <w:br w:type="textWrapping"/>
      </w:r>
      <w:r>
        <w:rPr>
          <w:rFonts w:ascii="Arial" w:hAnsi="Arial" w:eastAsia="Arial" w:cs="Arial"/>
          <w:b/>
          <w:i/>
          <w:smallCaps w:val="0"/>
          <w:strike w:val="0"/>
          <w:color w:val="000000"/>
          <w:sz w:val="18"/>
          <w:szCs w:val="18"/>
          <w:u w:val="none"/>
          <w:shd w:val="clear" w:fill="auto"/>
          <w:vertAlign w:val="baseline"/>
          <w:rtl w:val="0"/>
        </w:rPr>
        <w:br w:type="textWrapping"/>
      </w:r>
      <w:r>
        <w:rPr>
          <w:rFonts w:ascii="Arial" w:hAnsi="Arial" w:eastAsia="Arial" w:cs="Arial"/>
          <w:b/>
          <w:i/>
          <w:smallCaps w:val="0"/>
          <w:strike w:val="0"/>
          <w:color w:val="000000"/>
          <w:sz w:val="18"/>
          <w:szCs w:val="18"/>
          <w:u w:val="none"/>
          <w:shd w:val="clear" w:fill="auto"/>
          <w:vertAlign w:val="baseline"/>
          <w:rtl w:val="0"/>
        </w:rPr>
        <w:br w:type="textWrapping"/>
      </w:r>
      <w:r>
        <w:rPr>
          <w:rFonts w:ascii="Arial" w:hAnsi="Arial" w:eastAsia="Arial" w:cs="Arial"/>
          <w:b/>
          <w:i/>
          <w:smallCaps w:val="0"/>
          <w:strike w:val="0"/>
          <w:color w:val="000000"/>
          <w:sz w:val="18"/>
          <w:szCs w:val="18"/>
          <w:u w:val="none"/>
          <w:shd w:val="clear" w:fill="auto"/>
          <w:vertAlign w:val="baseline"/>
          <w:rtl w:val="0"/>
        </w:rPr>
        <w:br w:type="textWrapping"/>
      </w:r>
    </w:p>
    <w:p w14:paraId="000001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hint="default" w:ascii="Calibri" w:hAnsi="Calibri" w:eastAsia="Arial" w:cs="Calibri"/>
          <w:b w:val="0"/>
          <w:i w:val="0"/>
          <w:smallCaps w:val="0"/>
          <w:strike w:val="0"/>
          <w:color w:val="000000"/>
          <w:sz w:val="22"/>
          <w:szCs w:val="22"/>
          <w:u w:val="none"/>
          <w:shd w:val="clear" w:fill="auto"/>
          <w:vertAlign w:val="baseline"/>
        </w:rPr>
      </w:pPr>
      <w:bookmarkStart w:id="31" w:name="_heading=h.2jxsxqh" w:colFirst="0" w:colLast="0"/>
      <w:bookmarkEnd w:id="31"/>
      <w:r>
        <w:rPr>
          <w:rFonts w:hint="default" w:ascii="Calibri" w:hAnsi="Calibri" w:eastAsia="Arial" w:cs="Calibri"/>
          <w:b w:val="0"/>
          <w:i w:val="0"/>
          <w:smallCaps w:val="0"/>
          <w:strike w:val="0"/>
          <w:color w:val="000000"/>
          <w:sz w:val="22"/>
          <w:szCs w:val="22"/>
          <w:u w:val="none"/>
          <w:shd w:val="clear" w:fill="auto"/>
          <w:vertAlign w:val="baseline"/>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184900" cy="5219065"/>
            <wp:effectExtent l="0" t="0" r="0" b="0"/>
            <wp:wrapTopAndBottom/>
            <wp:docPr id="1774515196" name="image12.png"/>
            <wp:cNvGraphicFramePr/>
            <a:graphic xmlns:a="http://schemas.openxmlformats.org/drawingml/2006/main">
              <a:graphicData uri="http://schemas.openxmlformats.org/drawingml/2006/picture">
                <pic:pic xmlns:pic="http://schemas.openxmlformats.org/drawingml/2006/picture">
                  <pic:nvPicPr>
                    <pic:cNvPr id="1774515196" name="image12.png"/>
                    <pic:cNvPicPr preferRelativeResize="0"/>
                  </pic:nvPicPr>
                  <pic:blipFill>
                    <a:blip r:embed="rId18"/>
                    <a:srcRect/>
                    <a:stretch>
                      <a:fillRect/>
                    </a:stretch>
                  </pic:blipFill>
                  <pic:spPr>
                    <a:xfrm>
                      <a:off x="0" y="0"/>
                      <a:ext cx="6184900" cy="5219065"/>
                    </a:xfrm>
                    <a:prstGeom prst="rect">
                      <a:avLst/>
                    </a:prstGeom>
                  </pic:spPr>
                </pic:pic>
              </a:graphicData>
            </a:graphic>
          </wp:anchor>
        </w:drawing>
      </w:r>
      <w:r>
        <w:rPr>
          <w:rFonts w:hint="default" w:ascii="Calibri" w:hAnsi="Calibri" w:eastAsia="Arial" w:cs="Calibri"/>
          <w:b/>
          <w:i/>
          <w:smallCaps w:val="0"/>
          <w:strike w:val="0"/>
          <w:color w:val="000000"/>
          <w:sz w:val="22"/>
          <w:szCs w:val="22"/>
          <w:u w:val="none"/>
          <w:shd w:val="clear" w:fill="auto"/>
          <w:vertAlign w:val="baseline"/>
          <w:rtl w:val="0"/>
        </w:rPr>
        <w:t>Figure 1</w:t>
      </w:r>
      <w:r>
        <w:rPr>
          <w:rFonts w:hint="default" w:ascii="Calibri" w:hAnsi="Calibri" w:eastAsia="Arial" w:cs="Calibri"/>
          <w:b/>
          <w:i/>
          <w:smallCaps w:val="0"/>
          <w:strike w:val="0"/>
          <w:color w:val="000000"/>
          <w:sz w:val="22"/>
          <w:szCs w:val="22"/>
          <w:u w:val="none"/>
          <w:shd w:val="clear" w:fill="auto"/>
          <w:vertAlign w:val="baseline"/>
          <w:rtl w:val="0"/>
          <w:lang w:val="en-US"/>
        </w:rPr>
        <w:t>1</w:t>
      </w:r>
      <w:r>
        <w:rPr>
          <w:rFonts w:hint="default" w:ascii="Calibri" w:hAnsi="Calibri" w:eastAsia="Arial" w:cs="Calibri"/>
          <w:b/>
          <w:i/>
          <w:smallCaps w:val="0"/>
          <w:strike w:val="0"/>
          <w:color w:val="000000"/>
          <w:sz w:val="22"/>
          <w:szCs w:val="22"/>
          <w:u w:val="none"/>
          <w:shd w:val="clear" w:fill="auto"/>
          <w:vertAlign w:val="baseline"/>
          <w:rtl w:val="0"/>
        </w:rPr>
        <w:t xml:space="preserve">: </w:t>
      </w:r>
      <w:r>
        <w:rPr>
          <w:rFonts w:hint="default" w:ascii="Calibri" w:hAnsi="Calibri" w:eastAsia="Arial" w:cs="Calibri"/>
          <w:b w:val="0"/>
          <w:i/>
          <w:smallCaps w:val="0"/>
          <w:strike w:val="0"/>
          <w:color w:val="000000"/>
          <w:sz w:val="22"/>
          <w:szCs w:val="22"/>
          <w:u w:val="none"/>
          <w:shd w:val="clear" w:fill="auto"/>
          <w:vertAlign w:val="baseline"/>
          <w:rtl w:val="0"/>
        </w:rPr>
        <w:t>Нийтийн тээврийн хүртээмжийн индексийн дашбоард</w:t>
      </w:r>
    </w:p>
    <w:p w14:paraId="00000119"/>
    <w:p w14:paraId="0000011A"/>
    <w:p w14:paraId="0000011B"/>
    <w:p w14:paraId="0000011C">
      <w:r>
        <w:drawing>
          <wp:inline distT="0" distB="0" distL="0" distR="0">
            <wp:extent cx="5943600" cy="4923155"/>
            <wp:effectExtent l="0" t="0" r="0" b="0"/>
            <wp:docPr id="1774515208" name="image10.png"/>
            <wp:cNvGraphicFramePr/>
            <a:graphic xmlns:a="http://schemas.openxmlformats.org/drawingml/2006/main">
              <a:graphicData uri="http://schemas.openxmlformats.org/drawingml/2006/picture">
                <pic:pic xmlns:pic="http://schemas.openxmlformats.org/drawingml/2006/picture">
                  <pic:nvPicPr>
                    <pic:cNvPr id="1774515208" name="image10.png"/>
                    <pic:cNvPicPr preferRelativeResize="0"/>
                  </pic:nvPicPr>
                  <pic:blipFill>
                    <a:blip r:embed="rId19"/>
                    <a:srcRect/>
                    <a:stretch>
                      <a:fillRect/>
                    </a:stretch>
                  </pic:blipFill>
                  <pic:spPr>
                    <a:xfrm>
                      <a:off x="0" y="0"/>
                      <a:ext cx="5943600" cy="4923155"/>
                    </a:xfrm>
                    <a:prstGeom prst="rect">
                      <a:avLst/>
                    </a:prstGeom>
                  </pic:spPr>
                </pic:pic>
              </a:graphicData>
            </a:graphic>
          </wp:inline>
        </w:drawing>
      </w:r>
    </w:p>
    <w:p w14:paraId="000001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center"/>
        <w:rPr>
          <w:rFonts w:hint="default" w:ascii="Calibri" w:hAnsi="Calibri" w:eastAsia="Arial" w:cs="Calibri"/>
          <w:b w:val="0"/>
          <w:i w:val="0"/>
          <w:smallCaps w:val="0"/>
          <w:strike w:val="0"/>
          <w:color w:val="000000"/>
          <w:sz w:val="22"/>
          <w:szCs w:val="22"/>
          <w:u w:val="none"/>
          <w:shd w:val="clear" w:fill="auto"/>
          <w:vertAlign w:val="baseline"/>
        </w:rPr>
      </w:pPr>
      <w:bookmarkStart w:id="32" w:name="_heading=h.z337ya" w:colFirst="0" w:colLast="0"/>
      <w:bookmarkEnd w:id="32"/>
      <w:r>
        <w:rPr>
          <w:rFonts w:hint="default" w:ascii="Calibri" w:hAnsi="Calibri" w:eastAsia="Arial" w:cs="Calibri"/>
          <w:b/>
          <w:i/>
          <w:smallCaps w:val="0"/>
          <w:strike w:val="0"/>
          <w:color w:val="000000"/>
          <w:sz w:val="22"/>
          <w:szCs w:val="22"/>
          <w:u w:val="none"/>
          <w:shd w:val="clear" w:fill="auto"/>
          <w:vertAlign w:val="baseline"/>
          <w:rtl w:val="0"/>
        </w:rPr>
        <w:t>Figure 1</w:t>
      </w:r>
      <w:r>
        <w:rPr>
          <w:rFonts w:hint="default" w:ascii="Calibri" w:hAnsi="Calibri" w:eastAsia="Arial" w:cs="Calibri"/>
          <w:b/>
          <w:i/>
          <w:smallCaps w:val="0"/>
          <w:strike w:val="0"/>
          <w:color w:val="000000"/>
          <w:sz w:val="22"/>
          <w:szCs w:val="22"/>
          <w:u w:val="none"/>
          <w:shd w:val="clear" w:fill="auto"/>
          <w:vertAlign w:val="baseline"/>
          <w:rtl w:val="0"/>
          <w:lang w:val="en-US"/>
        </w:rPr>
        <w:t>2</w:t>
      </w:r>
      <w:r>
        <w:rPr>
          <w:rFonts w:hint="default" w:ascii="Calibri" w:hAnsi="Calibri" w:eastAsia="Arial" w:cs="Calibri"/>
          <w:b/>
          <w:i/>
          <w:smallCaps w:val="0"/>
          <w:strike w:val="0"/>
          <w:color w:val="000000"/>
          <w:sz w:val="22"/>
          <w:szCs w:val="22"/>
          <w:u w:val="none"/>
          <w:shd w:val="clear" w:fill="auto"/>
          <w:vertAlign w:val="baseline"/>
          <w:rtl w:val="0"/>
        </w:rPr>
        <w:t xml:space="preserve">: </w:t>
      </w:r>
      <w:r>
        <w:rPr>
          <w:rFonts w:hint="default" w:ascii="Calibri" w:hAnsi="Calibri" w:eastAsia="Arial" w:cs="Calibri"/>
          <w:b w:val="0"/>
          <w:i/>
          <w:smallCaps w:val="0"/>
          <w:strike w:val="0"/>
          <w:color w:val="000000"/>
          <w:sz w:val="22"/>
          <w:szCs w:val="22"/>
          <w:u w:val="none"/>
          <w:shd w:val="clear" w:fill="auto"/>
          <w:vertAlign w:val="baseline"/>
          <w:rtl w:val="0"/>
        </w:rPr>
        <w:t>Улаанбаатар хотын түгжрэлийн индексийн дашбоард</w:t>
      </w:r>
    </w:p>
    <w:p w14:paraId="0000011E"/>
    <w:p w14:paraId="0000011F"/>
    <w:sectPr>
      <w:footerReference r:id="rId5" w:type="default"/>
      <w:pgSz w:w="12240" w:h="15840"/>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panose1 w:val="020B0004020202020204"/>
    <w:charset w:val="86"/>
    <w:family w:val="auto"/>
    <w:pitch w:val="default"/>
    <w:sig w:usb0="20000287" w:usb1="00000003" w:usb2="00000000" w:usb3="00000000" w:csb0="2000019F" w:csb1="00000000"/>
  </w:font>
  <w:font w:name="Play">
    <w:altName w:val="Segoe Print"/>
    <w:panose1 w:val="00000000000000000000"/>
    <w:charset w:val="00"/>
    <w:family w:val="auto"/>
    <w:pitch w:val="default"/>
    <w:sig w:usb0="00000000" w:usb1="00000000" w:usb2="00000000" w:usb3="00000000" w:csb0="00000000" w:csb1="00000000"/>
  </w:font>
  <w:font w:name="Aptos Display">
    <w:panose1 w:val="020B0004020202020204"/>
    <w:charset w:val="00"/>
    <w:family w:val="auto"/>
    <w:pitch w:val="default"/>
    <w:sig w:usb0="20000287" w:usb1="00000003"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imHei">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Aptos">
    <w:panose1 w:val="020B0004020202020204"/>
    <w:charset w:val="00"/>
    <w:family w:val="auto"/>
    <w:pitch w:val="default"/>
    <w:sig w:usb0="20000287" w:usb1="00000003" w:usb2="0000000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Aptos" w:hAnsi="Aptos" w:eastAsia="Aptos" w:cs="Aptos"/>
        <w:b w:val="0"/>
        <w:i w:val="0"/>
        <w:smallCaps w:val="0"/>
        <w:strike w:val="0"/>
        <w:color w:val="000000"/>
        <w:sz w:val="22"/>
        <w:szCs w:val="22"/>
        <w:u w:val="none"/>
        <w:shd w:val="clear" w:fill="auto"/>
        <w:vertAlign w:val="baseline"/>
      </w:rPr>
    </w:pPr>
    <w:r>
      <w:rPr>
        <w:rFonts w:ascii="Aptos" w:hAnsi="Aptos" w:eastAsia="Aptos" w:cs="Aptos"/>
        <w:b w:val="0"/>
        <w:i w:val="0"/>
        <w:smallCaps w:val="0"/>
        <w:strike w:val="0"/>
        <w:color w:val="000000"/>
        <w:sz w:val="22"/>
        <w:szCs w:val="22"/>
        <w:u w:val="none"/>
        <w:shd w:val="clear" w:fill="auto"/>
        <w:vertAlign w:val="baseline"/>
      </w:rPr>
      <w:fldChar w:fldCharType="begin"/>
    </w:r>
    <w:r>
      <w:rPr>
        <w:rFonts w:ascii="Aptos" w:hAnsi="Aptos" w:eastAsia="Aptos" w:cs="Aptos"/>
        <w:b w:val="0"/>
        <w:i w:val="0"/>
        <w:smallCaps w:val="0"/>
        <w:strike w:val="0"/>
        <w:color w:val="000000"/>
        <w:sz w:val="22"/>
        <w:szCs w:val="22"/>
        <w:u w:val="none"/>
        <w:shd w:val="clear" w:fill="auto"/>
        <w:vertAlign w:val="baseline"/>
      </w:rPr>
      <w:instrText xml:space="preserve">PAGE</w:instrText>
    </w:r>
    <w:r>
      <w:rPr>
        <w:rFonts w:ascii="Aptos" w:hAnsi="Aptos" w:eastAsia="Aptos" w:cs="Aptos"/>
        <w:b w:val="0"/>
        <w:i w:val="0"/>
        <w:smallCaps w:val="0"/>
        <w:strike w:val="0"/>
        <w:color w:val="000000"/>
        <w:sz w:val="22"/>
        <w:szCs w:val="22"/>
        <w:u w:val="none"/>
        <w:shd w:val="clear" w:fill="auto"/>
        <w:vertAlign w:val="baseline"/>
      </w:rPr>
      <w:fldChar w:fldCharType="separate"/>
    </w:r>
    <w:r>
      <w:rPr>
        <w:rFonts w:ascii="Aptos" w:hAnsi="Aptos" w:eastAsia="Aptos" w:cs="Aptos"/>
        <w:b w:val="0"/>
        <w:i w:val="0"/>
        <w:smallCaps w:val="0"/>
        <w:strike w:val="0"/>
        <w:color w:val="000000"/>
        <w:sz w:val="22"/>
        <w:szCs w:val="22"/>
        <w:u w:val="none"/>
        <w:shd w:val="clear" w:fill="auto"/>
        <w:vertAlign w:val="baseline"/>
      </w:rPr>
      <w:fldChar w:fldCharType="end"/>
    </w:r>
  </w:p>
  <w:p w14:paraId="000001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ptos" w:hAnsi="Aptos" w:eastAsia="Aptos" w:cs="Aptos"/>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DD191"/>
    <w:multiLevelType w:val="multilevel"/>
    <w:tmpl w:val="AD0DD191"/>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AD6DDAF2"/>
    <w:multiLevelType w:val="multilevel"/>
    <w:tmpl w:val="AD6DDAF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45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B1740753"/>
    <w:multiLevelType w:val="multilevel"/>
    <w:tmpl w:val="B1740753"/>
    <w:lvl w:ilvl="0" w:tentative="0">
      <w:start w:val="1"/>
      <w:numFmt w:val="bullet"/>
      <w:lvlText w:val="●"/>
      <w:lvlJc w:val="left"/>
      <w:pPr>
        <w:ind w:left="420" w:hanging="420"/>
      </w:pPr>
      <w:rPr>
        <w:rFonts w:ascii="Noto Sans Symbols" w:hAnsi="Noto Sans Symbols" w:eastAsia="Noto Sans Symbols" w:cs="Noto Sans Symbols"/>
        <w:color w:val="000000"/>
        <w:sz w:val="14"/>
        <w:szCs w:val="1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BEF62AC4"/>
    <w:multiLevelType w:val="multilevel"/>
    <w:tmpl w:val="BEF62AC4"/>
    <w:lvl w:ilvl="0" w:tentative="0">
      <w:start w:val="1"/>
      <w:numFmt w:val="bullet"/>
      <w:lvlText w:val="-"/>
      <w:lvlJc w:val="left"/>
      <w:pPr>
        <w:ind w:left="540" w:hanging="360"/>
      </w:pPr>
      <w:rPr>
        <w:rFonts w:ascii="SimSun" w:hAnsi="SimSun" w:eastAsia="SimSun" w:cs="SimSun"/>
      </w:rPr>
    </w:lvl>
    <w:lvl w:ilvl="1" w:tentative="0">
      <w:start w:val="1"/>
      <w:numFmt w:val="bullet"/>
      <w:lvlText w:val="o"/>
      <w:lvlJc w:val="left"/>
      <w:pPr>
        <w:ind w:left="1260" w:hanging="360"/>
      </w:pPr>
      <w:rPr>
        <w:rFonts w:ascii="Courier New" w:hAnsi="Courier New" w:eastAsia="Courier New" w:cs="Courier New"/>
      </w:rPr>
    </w:lvl>
    <w:lvl w:ilvl="2" w:tentative="0">
      <w:start w:val="1"/>
      <w:numFmt w:val="bullet"/>
      <w:lvlText w:val="▪"/>
      <w:lvlJc w:val="left"/>
      <w:pPr>
        <w:ind w:left="1980" w:hanging="360"/>
      </w:pPr>
      <w:rPr>
        <w:rFonts w:ascii="Noto Sans Symbols" w:hAnsi="Noto Sans Symbols" w:eastAsia="Noto Sans Symbols" w:cs="Noto Sans Symbols"/>
      </w:rPr>
    </w:lvl>
    <w:lvl w:ilvl="3" w:tentative="0">
      <w:start w:val="1"/>
      <w:numFmt w:val="bullet"/>
      <w:lvlText w:val="●"/>
      <w:lvlJc w:val="left"/>
      <w:pPr>
        <w:ind w:left="2700" w:hanging="360"/>
      </w:pPr>
      <w:rPr>
        <w:rFonts w:ascii="Noto Sans Symbols" w:hAnsi="Noto Sans Symbols" w:eastAsia="Noto Sans Symbols" w:cs="Noto Sans Symbols"/>
      </w:rPr>
    </w:lvl>
    <w:lvl w:ilvl="4" w:tentative="0">
      <w:start w:val="1"/>
      <w:numFmt w:val="bullet"/>
      <w:lvlText w:val="o"/>
      <w:lvlJc w:val="left"/>
      <w:pPr>
        <w:ind w:left="3420" w:hanging="360"/>
      </w:pPr>
      <w:rPr>
        <w:rFonts w:ascii="Courier New" w:hAnsi="Courier New" w:eastAsia="Courier New" w:cs="Courier New"/>
      </w:rPr>
    </w:lvl>
    <w:lvl w:ilvl="5" w:tentative="0">
      <w:start w:val="1"/>
      <w:numFmt w:val="bullet"/>
      <w:lvlText w:val="▪"/>
      <w:lvlJc w:val="left"/>
      <w:pPr>
        <w:ind w:left="4140" w:hanging="360"/>
      </w:pPr>
      <w:rPr>
        <w:rFonts w:ascii="Noto Sans Symbols" w:hAnsi="Noto Sans Symbols" w:eastAsia="Noto Sans Symbols" w:cs="Noto Sans Symbols"/>
      </w:rPr>
    </w:lvl>
    <w:lvl w:ilvl="6" w:tentative="0">
      <w:start w:val="1"/>
      <w:numFmt w:val="bullet"/>
      <w:lvlText w:val="●"/>
      <w:lvlJc w:val="left"/>
      <w:pPr>
        <w:ind w:left="4860" w:hanging="360"/>
      </w:pPr>
      <w:rPr>
        <w:rFonts w:ascii="Noto Sans Symbols" w:hAnsi="Noto Sans Symbols" w:eastAsia="Noto Sans Symbols" w:cs="Noto Sans Symbols"/>
      </w:rPr>
    </w:lvl>
    <w:lvl w:ilvl="7" w:tentative="0">
      <w:start w:val="1"/>
      <w:numFmt w:val="bullet"/>
      <w:lvlText w:val="o"/>
      <w:lvlJc w:val="left"/>
      <w:pPr>
        <w:ind w:left="5580" w:hanging="360"/>
      </w:pPr>
      <w:rPr>
        <w:rFonts w:ascii="Courier New" w:hAnsi="Courier New" w:eastAsia="Courier New" w:cs="Courier New"/>
      </w:rPr>
    </w:lvl>
    <w:lvl w:ilvl="8" w:tentative="0">
      <w:start w:val="1"/>
      <w:numFmt w:val="bullet"/>
      <w:lvlText w:val="▪"/>
      <w:lvlJc w:val="left"/>
      <w:pPr>
        <w:ind w:left="6300" w:hanging="360"/>
      </w:pPr>
      <w:rPr>
        <w:rFonts w:ascii="Noto Sans Symbols" w:hAnsi="Noto Sans Symbols" w:eastAsia="Noto Sans Symbols" w:cs="Noto Sans Symbols"/>
      </w:rPr>
    </w:lvl>
  </w:abstractNum>
  <w:abstractNum w:abstractNumId="4">
    <w:nsid w:val="C3486CE1"/>
    <w:multiLevelType w:val="multilevel"/>
    <w:tmpl w:val="C3486CE1"/>
    <w:lvl w:ilvl="0" w:tentative="0">
      <w:start w:val="50"/>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D69E52FE"/>
    <w:multiLevelType w:val="multilevel"/>
    <w:tmpl w:val="D69E52FE"/>
    <w:lvl w:ilvl="0" w:tentative="0">
      <w:start w:val="1"/>
      <w:numFmt w:val="bullet"/>
      <w:lvlText w:val="▪"/>
      <w:lvlJc w:val="left"/>
      <w:pPr>
        <w:ind w:left="900" w:hanging="360"/>
      </w:pPr>
      <w:rPr>
        <w:rFonts w:ascii="Noto Sans Symbols" w:hAnsi="Noto Sans Symbols" w:eastAsia="Noto Sans Symbols" w:cs="Noto Sans Symbols"/>
      </w:rPr>
    </w:lvl>
    <w:lvl w:ilvl="1" w:tentative="0">
      <w:start w:val="1"/>
      <w:numFmt w:val="bullet"/>
      <w:lvlText w:val="o"/>
      <w:lvlJc w:val="left"/>
      <w:pPr>
        <w:ind w:left="1620" w:hanging="360"/>
      </w:pPr>
      <w:rPr>
        <w:rFonts w:ascii="Courier New" w:hAnsi="Courier New" w:eastAsia="Courier New" w:cs="Courier New"/>
      </w:rPr>
    </w:lvl>
    <w:lvl w:ilvl="2" w:tentative="0">
      <w:start w:val="1"/>
      <w:numFmt w:val="bullet"/>
      <w:lvlText w:val="▪"/>
      <w:lvlJc w:val="left"/>
      <w:pPr>
        <w:ind w:left="2340" w:hanging="360"/>
      </w:pPr>
      <w:rPr>
        <w:rFonts w:ascii="Noto Sans Symbols" w:hAnsi="Noto Sans Symbols" w:eastAsia="Noto Sans Symbols" w:cs="Noto Sans Symbols"/>
      </w:rPr>
    </w:lvl>
    <w:lvl w:ilvl="3" w:tentative="0">
      <w:start w:val="1"/>
      <w:numFmt w:val="bullet"/>
      <w:lvlText w:val="●"/>
      <w:lvlJc w:val="left"/>
      <w:pPr>
        <w:ind w:left="3060" w:hanging="360"/>
      </w:pPr>
      <w:rPr>
        <w:rFonts w:ascii="Noto Sans Symbols" w:hAnsi="Noto Sans Symbols" w:eastAsia="Noto Sans Symbols" w:cs="Noto Sans Symbols"/>
      </w:rPr>
    </w:lvl>
    <w:lvl w:ilvl="4" w:tentative="0">
      <w:start w:val="1"/>
      <w:numFmt w:val="bullet"/>
      <w:lvlText w:val="o"/>
      <w:lvlJc w:val="left"/>
      <w:pPr>
        <w:ind w:left="3780" w:hanging="360"/>
      </w:pPr>
      <w:rPr>
        <w:rFonts w:ascii="Courier New" w:hAnsi="Courier New" w:eastAsia="Courier New" w:cs="Courier New"/>
      </w:rPr>
    </w:lvl>
    <w:lvl w:ilvl="5" w:tentative="0">
      <w:start w:val="1"/>
      <w:numFmt w:val="bullet"/>
      <w:lvlText w:val="▪"/>
      <w:lvlJc w:val="left"/>
      <w:pPr>
        <w:ind w:left="4500" w:hanging="360"/>
      </w:pPr>
      <w:rPr>
        <w:rFonts w:ascii="Noto Sans Symbols" w:hAnsi="Noto Sans Symbols" w:eastAsia="Noto Sans Symbols" w:cs="Noto Sans Symbols"/>
      </w:rPr>
    </w:lvl>
    <w:lvl w:ilvl="6" w:tentative="0">
      <w:start w:val="1"/>
      <w:numFmt w:val="bullet"/>
      <w:lvlText w:val="●"/>
      <w:lvlJc w:val="left"/>
      <w:pPr>
        <w:ind w:left="5220" w:hanging="360"/>
      </w:pPr>
      <w:rPr>
        <w:rFonts w:ascii="Noto Sans Symbols" w:hAnsi="Noto Sans Symbols" w:eastAsia="Noto Sans Symbols" w:cs="Noto Sans Symbols"/>
      </w:rPr>
    </w:lvl>
    <w:lvl w:ilvl="7" w:tentative="0">
      <w:start w:val="1"/>
      <w:numFmt w:val="bullet"/>
      <w:lvlText w:val="o"/>
      <w:lvlJc w:val="left"/>
      <w:pPr>
        <w:ind w:left="5940" w:hanging="360"/>
      </w:pPr>
      <w:rPr>
        <w:rFonts w:ascii="Courier New" w:hAnsi="Courier New" w:eastAsia="Courier New" w:cs="Courier New"/>
      </w:rPr>
    </w:lvl>
    <w:lvl w:ilvl="8" w:tentative="0">
      <w:start w:val="1"/>
      <w:numFmt w:val="bullet"/>
      <w:lvlText w:val="▪"/>
      <w:lvlJc w:val="left"/>
      <w:pPr>
        <w:ind w:left="6660" w:hanging="360"/>
      </w:pPr>
      <w:rPr>
        <w:rFonts w:ascii="Noto Sans Symbols" w:hAnsi="Noto Sans Symbols" w:eastAsia="Noto Sans Symbols" w:cs="Noto Sans Symbols"/>
      </w:rPr>
    </w:lvl>
  </w:abstractNum>
  <w:abstractNum w:abstractNumId="6">
    <w:nsid w:val="EA2AEF6E"/>
    <w:multiLevelType w:val="multilevel"/>
    <w:tmpl w:val="EA2AEF6E"/>
    <w:lvl w:ilvl="0" w:tentative="0">
      <w:start w:val="1"/>
      <w:numFmt w:val="bullet"/>
      <w:lvlText w:val="●"/>
      <w:lvlJc w:val="left"/>
      <w:pPr>
        <w:ind w:left="810" w:hanging="360"/>
      </w:pPr>
      <w:rPr>
        <w:rFonts w:ascii="Noto Sans Symbols" w:hAnsi="Noto Sans Symbols" w:eastAsia="Noto Sans Symbols" w:cs="Noto Sans Symbols"/>
      </w:rPr>
    </w:lvl>
    <w:lvl w:ilvl="1" w:tentative="0">
      <w:start w:val="1"/>
      <w:numFmt w:val="bullet"/>
      <w:lvlText w:val="o"/>
      <w:lvlJc w:val="left"/>
      <w:pPr>
        <w:ind w:left="1530" w:hanging="360"/>
      </w:pPr>
      <w:rPr>
        <w:rFonts w:ascii="Courier New" w:hAnsi="Courier New" w:eastAsia="Courier New" w:cs="Courier New"/>
      </w:rPr>
    </w:lvl>
    <w:lvl w:ilvl="2" w:tentative="0">
      <w:start w:val="1"/>
      <w:numFmt w:val="bullet"/>
      <w:lvlText w:val="▪"/>
      <w:lvlJc w:val="left"/>
      <w:pPr>
        <w:ind w:left="2250" w:hanging="360"/>
      </w:pPr>
      <w:rPr>
        <w:rFonts w:ascii="Noto Sans Symbols" w:hAnsi="Noto Sans Symbols" w:eastAsia="Noto Sans Symbols" w:cs="Noto Sans Symbols"/>
      </w:rPr>
    </w:lvl>
    <w:lvl w:ilvl="3" w:tentative="0">
      <w:start w:val="1"/>
      <w:numFmt w:val="bullet"/>
      <w:lvlText w:val="●"/>
      <w:lvlJc w:val="left"/>
      <w:pPr>
        <w:ind w:left="2970" w:hanging="360"/>
      </w:pPr>
      <w:rPr>
        <w:rFonts w:ascii="Noto Sans Symbols" w:hAnsi="Noto Sans Symbols" w:eastAsia="Noto Sans Symbols" w:cs="Noto Sans Symbols"/>
      </w:rPr>
    </w:lvl>
    <w:lvl w:ilvl="4" w:tentative="0">
      <w:start w:val="1"/>
      <w:numFmt w:val="bullet"/>
      <w:lvlText w:val="o"/>
      <w:lvlJc w:val="left"/>
      <w:pPr>
        <w:ind w:left="3690" w:hanging="360"/>
      </w:pPr>
      <w:rPr>
        <w:rFonts w:ascii="Courier New" w:hAnsi="Courier New" w:eastAsia="Courier New" w:cs="Courier New"/>
      </w:rPr>
    </w:lvl>
    <w:lvl w:ilvl="5" w:tentative="0">
      <w:start w:val="1"/>
      <w:numFmt w:val="bullet"/>
      <w:lvlText w:val="▪"/>
      <w:lvlJc w:val="left"/>
      <w:pPr>
        <w:ind w:left="4410" w:hanging="360"/>
      </w:pPr>
      <w:rPr>
        <w:rFonts w:ascii="Noto Sans Symbols" w:hAnsi="Noto Sans Symbols" w:eastAsia="Noto Sans Symbols" w:cs="Noto Sans Symbols"/>
      </w:rPr>
    </w:lvl>
    <w:lvl w:ilvl="6" w:tentative="0">
      <w:start w:val="1"/>
      <w:numFmt w:val="bullet"/>
      <w:lvlText w:val="●"/>
      <w:lvlJc w:val="left"/>
      <w:pPr>
        <w:ind w:left="5130" w:hanging="360"/>
      </w:pPr>
      <w:rPr>
        <w:rFonts w:ascii="Noto Sans Symbols" w:hAnsi="Noto Sans Symbols" w:eastAsia="Noto Sans Symbols" w:cs="Noto Sans Symbols"/>
      </w:rPr>
    </w:lvl>
    <w:lvl w:ilvl="7" w:tentative="0">
      <w:start w:val="1"/>
      <w:numFmt w:val="bullet"/>
      <w:lvlText w:val="o"/>
      <w:lvlJc w:val="left"/>
      <w:pPr>
        <w:ind w:left="5850" w:hanging="360"/>
      </w:pPr>
      <w:rPr>
        <w:rFonts w:ascii="Courier New" w:hAnsi="Courier New" w:eastAsia="Courier New" w:cs="Courier New"/>
      </w:rPr>
    </w:lvl>
    <w:lvl w:ilvl="8" w:tentative="0">
      <w:start w:val="1"/>
      <w:numFmt w:val="bullet"/>
      <w:lvlText w:val="▪"/>
      <w:lvlJc w:val="left"/>
      <w:pPr>
        <w:ind w:left="6570" w:hanging="360"/>
      </w:pPr>
      <w:rPr>
        <w:rFonts w:ascii="Noto Sans Symbols" w:hAnsi="Noto Sans Symbols" w:eastAsia="Noto Sans Symbols" w:cs="Noto Sans Symbols"/>
      </w:rPr>
    </w:lvl>
  </w:abstractNum>
  <w:abstractNum w:abstractNumId="7">
    <w:nsid w:val="1997645D"/>
    <w:multiLevelType w:val="multilevel"/>
    <w:tmpl w:val="1997645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20A7231B"/>
    <w:multiLevelType w:val="multilevel"/>
    <w:tmpl w:val="20A7231B"/>
    <w:lvl w:ilvl="0" w:tentative="0">
      <w:start w:val="1"/>
      <w:numFmt w:val="upperRoman"/>
      <w:lvlText w:val="%1."/>
      <w:lvlJc w:val="left"/>
      <w:pPr>
        <w:ind w:left="0" w:firstLine="0"/>
      </w:pPr>
      <w:rPr>
        <w:color w:val="0070C0"/>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3426B85F"/>
    <w:multiLevelType w:val="multilevel"/>
    <w:tmpl w:val="3426B85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3DA89F21"/>
    <w:multiLevelType w:val="multilevel"/>
    <w:tmpl w:val="3DA89F21"/>
    <w:lvl w:ilvl="0" w:tentative="0">
      <w:start w:val="1"/>
      <w:numFmt w:val="bullet"/>
      <w:lvlText w:val="-"/>
      <w:lvlJc w:val="left"/>
      <w:pPr>
        <w:ind w:left="450" w:hanging="360"/>
      </w:pPr>
      <w:rPr>
        <w:rFonts w:ascii="SimSun" w:hAnsi="SimSun" w:eastAsia="SimSun" w:cs="SimSun"/>
      </w:rPr>
    </w:lvl>
    <w:lvl w:ilvl="1" w:tentative="0">
      <w:start w:val="1"/>
      <w:numFmt w:val="bullet"/>
      <w:lvlText w:val="o"/>
      <w:lvlJc w:val="left"/>
      <w:pPr>
        <w:ind w:left="1170" w:hanging="360"/>
      </w:pPr>
      <w:rPr>
        <w:rFonts w:ascii="Courier New" w:hAnsi="Courier New" w:eastAsia="Courier New" w:cs="Courier New"/>
      </w:rPr>
    </w:lvl>
    <w:lvl w:ilvl="2" w:tentative="0">
      <w:start w:val="1"/>
      <w:numFmt w:val="bullet"/>
      <w:lvlText w:val="▪"/>
      <w:lvlJc w:val="left"/>
      <w:pPr>
        <w:ind w:left="1890" w:hanging="360"/>
      </w:pPr>
      <w:rPr>
        <w:rFonts w:ascii="Noto Sans Symbols" w:hAnsi="Noto Sans Symbols" w:eastAsia="Noto Sans Symbols" w:cs="Noto Sans Symbols"/>
      </w:rPr>
    </w:lvl>
    <w:lvl w:ilvl="3" w:tentative="0">
      <w:start w:val="1"/>
      <w:numFmt w:val="bullet"/>
      <w:lvlText w:val="●"/>
      <w:lvlJc w:val="left"/>
      <w:pPr>
        <w:ind w:left="2610" w:hanging="360"/>
      </w:pPr>
      <w:rPr>
        <w:rFonts w:ascii="Noto Sans Symbols" w:hAnsi="Noto Sans Symbols" w:eastAsia="Noto Sans Symbols" w:cs="Noto Sans Symbols"/>
      </w:rPr>
    </w:lvl>
    <w:lvl w:ilvl="4" w:tentative="0">
      <w:start w:val="1"/>
      <w:numFmt w:val="bullet"/>
      <w:lvlText w:val="o"/>
      <w:lvlJc w:val="left"/>
      <w:pPr>
        <w:ind w:left="3330" w:hanging="360"/>
      </w:pPr>
      <w:rPr>
        <w:rFonts w:ascii="Courier New" w:hAnsi="Courier New" w:eastAsia="Courier New" w:cs="Courier New"/>
      </w:rPr>
    </w:lvl>
    <w:lvl w:ilvl="5" w:tentative="0">
      <w:start w:val="1"/>
      <w:numFmt w:val="bullet"/>
      <w:lvlText w:val="▪"/>
      <w:lvlJc w:val="left"/>
      <w:pPr>
        <w:ind w:left="4050" w:hanging="360"/>
      </w:pPr>
      <w:rPr>
        <w:rFonts w:ascii="Noto Sans Symbols" w:hAnsi="Noto Sans Symbols" w:eastAsia="Noto Sans Symbols" w:cs="Noto Sans Symbols"/>
      </w:rPr>
    </w:lvl>
    <w:lvl w:ilvl="6" w:tentative="0">
      <w:start w:val="1"/>
      <w:numFmt w:val="bullet"/>
      <w:lvlText w:val="●"/>
      <w:lvlJc w:val="left"/>
      <w:pPr>
        <w:ind w:left="4770" w:hanging="360"/>
      </w:pPr>
      <w:rPr>
        <w:rFonts w:ascii="Noto Sans Symbols" w:hAnsi="Noto Sans Symbols" w:eastAsia="Noto Sans Symbols" w:cs="Noto Sans Symbols"/>
      </w:rPr>
    </w:lvl>
    <w:lvl w:ilvl="7" w:tentative="0">
      <w:start w:val="1"/>
      <w:numFmt w:val="bullet"/>
      <w:lvlText w:val="o"/>
      <w:lvlJc w:val="left"/>
      <w:pPr>
        <w:ind w:left="5490" w:hanging="360"/>
      </w:pPr>
      <w:rPr>
        <w:rFonts w:ascii="Courier New" w:hAnsi="Courier New" w:eastAsia="Courier New" w:cs="Courier New"/>
      </w:rPr>
    </w:lvl>
    <w:lvl w:ilvl="8" w:tentative="0">
      <w:start w:val="1"/>
      <w:numFmt w:val="bullet"/>
      <w:lvlText w:val="▪"/>
      <w:lvlJc w:val="left"/>
      <w:pPr>
        <w:ind w:left="6210" w:hanging="360"/>
      </w:pPr>
      <w:rPr>
        <w:rFonts w:ascii="Noto Sans Symbols" w:hAnsi="Noto Sans Symbols" w:eastAsia="Noto Sans Symbols" w:cs="Noto Sans Symbols"/>
      </w:rPr>
    </w:lvl>
  </w:abstractNum>
  <w:abstractNum w:abstractNumId="11">
    <w:nsid w:val="49C906D3"/>
    <w:multiLevelType w:val="multilevel"/>
    <w:tmpl w:val="49C906D3"/>
    <w:lvl w:ilvl="0" w:tentative="0">
      <w:start w:val="1"/>
      <w:numFmt w:val="decimal"/>
      <w:lvlText w:val="%1."/>
      <w:lvlJc w:val="left"/>
      <w:pPr>
        <w:ind w:left="360" w:hanging="360"/>
      </w:pPr>
    </w:lvl>
    <w:lvl w:ilvl="1" w:tentative="0">
      <w:start w:val="1"/>
      <w:numFmt w:val="bullet"/>
      <w:lvlText w:val="o"/>
      <w:lvlJc w:val="left"/>
      <w:pPr>
        <w:ind w:left="810" w:hanging="360"/>
      </w:pPr>
      <w:rPr>
        <w:rFonts w:ascii="Courier New" w:hAnsi="Courier New" w:eastAsia="Courier New" w:cs="Courier New"/>
        <w:sz w:val="20"/>
        <w:szCs w:val="20"/>
      </w:rPr>
    </w:lvl>
    <w:lvl w:ilvl="2" w:tentative="0">
      <w:start w:val="1"/>
      <w:numFmt w:val="decimal"/>
      <w:lvlText w:val="%3."/>
      <w:lvlJc w:val="left"/>
      <w:pPr>
        <w:ind w:left="3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2">
    <w:nsid w:val="58A57B59"/>
    <w:multiLevelType w:val="multilevel"/>
    <w:tmpl w:val="58A57B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3">
    <w:nsid w:val="607B24B2"/>
    <w:multiLevelType w:val="multilevel"/>
    <w:tmpl w:val="607B24B2"/>
    <w:lvl w:ilvl="0" w:tentative="0">
      <w:start w:val="1"/>
      <w:numFmt w:val="bullet"/>
      <w:lvlText w:val="▪"/>
      <w:lvlJc w:val="left"/>
      <w:pPr>
        <w:ind w:left="900" w:hanging="360"/>
      </w:pPr>
      <w:rPr>
        <w:rFonts w:ascii="Noto Sans Symbols" w:hAnsi="Noto Sans Symbols" w:eastAsia="Noto Sans Symbols" w:cs="Noto Sans Symbols"/>
      </w:rPr>
    </w:lvl>
    <w:lvl w:ilvl="1" w:tentative="0">
      <w:start w:val="1"/>
      <w:numFmt w:val="bullet"/>
      <w:lvlText w:val="o"/>
      <w:lvlJc w:val="left"/>
      <w:pPr>
        <w:ind w:left="1620" w:hanging="360"/>
      </w:pPr>
      <w:rPr>
        <w:rFonts w:ascii="Courier New" w:hAnsi="Courier New" w:eastAsia="Courier New" w:cs="Courier New"/>
      </w:rPr>
    </w:lvl>
    <w:lvl w:ilvl="2" w:tentative="0">
      <w:start w:val="1"/>
      <w:numFmt w:val="bullet"/>
      <w:lvlText w:val="▪"/>
      <w:lvlJc w:val="left"/>
      <w:pPr>
        <w:ind w:left="2340" w:hanging="360"/>
      </w:pPr>
      <w:rPr>
        <w:rFonts w:ascii="Noto Sans Symbols" w:hAnsi="Noto Sans Symbols" w:eastAsia="Noto Sans Symbols" w:cs="Noto Sans Symbols"/>
      </w:rPr>
    </w:lvl>
    <w:lvl w:ilvl="3" w:tentative="0">
      <w:start w:val="1"/>
      <w:numFmt w:val="bullet"/>
      <w:lvlText w:val="●"/>
      <w:lvlJc w:val="left"/>
      <w:pPr>
        <w:ind w:left="3060" w:hanging="360"/>
      </w:pPr>
      <w:rPr>
        <w:rFonts w:ascii="Noto Sans Symbols" w:hAnsi="Noto Sans Symbols" w:eastAsia="Noto Sans Symbols" w:cs="Noto Sans Symbols"/>
      </w:rPr>
    </w:lvl>
    <w:lvl w:ilvl="4" w:tentative="0">
      <w:start w:val="1"/>
      <w:numFmt w:val="bullet"/>
      <w:lvlText w:val="o"/>
      <w:lvlJc w:val="left"/>
      <w:pPr>
        <w:ind w:left="3780" w:hanging="360"/>
      </w:pPr>
      <w:rPr>
        <w:rFonts w:ascii="Courier New" w:hAnsi="Courier New" w:eastAsia="Courier New" w:cs="Courier New"/>
      </w:rPr>
    </w:lvl>
    <w:lvl w:ilvl="5" w:tentative="0">
      <w:start w:val="1"/>
      <w:numFmt w:val="bullet"/>
      <w:lvlText w:val="▪"/>
      <w:lvlJc w:val="left"/>
      <w:pPr>
        <w:ind w:left="4500" w:hanging="360"/>
      </w:pPr>
      <w:rPr>
        <w:rFonts w:ascii="Noto Sans Symbols" w:hAnsi="Noto Sans Symbols" w:eastAsia="Noto Sans Symbols" w:cs="Noto Sans Symbols"/>
      </w:rPr>
    </w:lvl>
    <w:lvl w:ilvl="6" w:tentative="0">
      <w:start w:val="1"/>
      <w:numFmt w:val="bullet"/>
      <w:lvlText w:val="●"/>
      <w:lvlJc w:val="left"/>
      <w:pPr>
        <w:ind w:left="5220" w:hanging="360"/>
      </w:pPr>
      <w:rPr>
        <w:rFonts w:ascii="Noto Sans Symbols" w:hAnsi="Noto Sans Symbols" w:eastAsia="Noto Sans Symbols" w:cs="Noto Sans Symbols"/>
      </w:rPr>
    </w:lvl>
    <w:lvl w:ilvl="7" w:tentative="0">
      <w:start w:val="1"/>
      <w:numFmt w:val="bullet"/>
      <w:lvlText w:val="o"/>
      <w:lvlJc w:val="left"/>
      <w:pPr>
        <w:ind w:left="5940" w:hanging="360"/>
      </w:pPr>
      <w:rPr>
        <w:rFonts w:ascii="Courier New" w:hAnsi="Courier New" w:eastAsia="Courier New" w:cs="Courier New"/>
      </w:rPr>
    </w:lvl>
    <w:lvl w:ilvl="8" w:tentative="0">
      <w:start w:val="1"/>
      <w:numFmt w:val="bullet"/>
      <w:lvlText w:val="▪"/>
      <w:lvlJc w:val="left"/>
      <w:pPr>
        <w:ind w:left="6660" w:hanging="360"/>
      </w:pPr>
      <w:rPr>
        <w:rFonts w:ascii="Noto Sans Symbols" w:hAnsi="Noto Sans Symbols" w:eastAsia="Noto Sans Symbols" w:cs="Noto Sans Symbols"/>
      </w:rPr>
    </w:lvl>
  </w:abstractNum>
  <w:abstractNum w:abstractNumId="14">
    <w:nsid w:val="74D441A4"/>
    <w:multiLevelType w:val="multilevel"/>
    <w:tmpl w:val="74D441A4"/>
    <w:lvl w:ilvl="0" w:tentative="0">
      <w:start w:val="1"/>
      <w:numFmt w:val="bullet"/>
      <w:lvlText w:val="●"/>
      <w:lvlJc w:val="left"/>
      <w:pPr>
        <w:ind w:left="420" w:hanging="420"/>
      </w:pPr>
      <w:rPr>
        <w:rFonts w:ascii="Noto Sans Symbols" w:hAnsi="Noto Sans Symbols" w:eastAsia="Noto Sans Symbols" w:cs="Noto Sans Symbols"/>
        <w:sz w:val="14"/>
        <w:szCs w:val="1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5">
    <w:nsid w:val="78D120D6"/>
    <w:multiLevelType w:val="singleLevel"/>
    <w:tmpl w:val="78D120D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15"/>
  </w:num>
  <w:num w:numId="3">
    <w:abstractNumId w:val="1"/>
  </w:num>
  <w:num w:numId="4">
    <w:abstractNumId w:val="14"/>
  </w:num>
  <w:num w:numId="5">
    <w:abstractNumId w:val="4"/>
  </w:num>
  <w:num w:numId="6">
    <w:abstractNumId w:val="2"/>
  </w:num>
  <w:num w:numId="7">
    <w:abstractNumId w:val="12"/>
  </w:num>
  <w:num w:numId="8">
    <w:abstractNumId w:val="6"/>
  </w:num>
  <w:num w:numId="9">
    <w:abstractNumId w:val="11"/>
  </w:num>
  <w:num w:numId="10">
    <w:abstractNumId w:val="0"/>
  </w:num>
  <w:num w:numId="11">
    <w:abstractNumId w:val="10"/>
  </w:num>
  <w:num w:numId="12">
    <w:abstractNumId w:val="5"/>
  </w:num>
  <w:num w:numId="13">
    <w:abstractNumId w:val="3"/>
  </w:num>
  <w:num w:numId="14">
    <w:abstractNumId w:val="13"/>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A8A71D7"/>
    <w:rsid w:val="17D323CA"/>
    <w:rsid w:val="1E0508CE"/>
    <w:rsid w:val="20AA1E26"/>
    <w:rsid w:val="20DD5AF8"/>
    <w:rsid w:val="273B633A"/>
    <w:rsid w:val="2CA076D9"/>
    <w:rsid w:val="51EF7C72"/>
    <w:rsid w:val="5E9C71C5"/>
    <w:rsid w:val="69380419"/>
    <w:rsid w:val="6DD369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mn-MN"/>
    </w:rPr>
  </w:style>
  <w:style w:type="paragraph" w:styleId="2">
    <w:name w:val="heading 1"/>
    <w:next w:val="1"/>
    <w:link w:val="29"/>
    <w:qFormat/>
    <w:uiPriority w:val="9"/>
    <w:pPr>
      <w:keepNext/>
      <w:keepLines/>
      <w:spacing w:before="360" w:after="80" w:line="259" w:lineRule="auto"/>
      <w:outlineLvl w:val="0"/>
    </w:pPr>
    <w:rPr>
      <w:rFonts w:asciiTheme="majorHAnsi" w:hAnsiTheme="majorHAnsi" w:eastAsiaTheme="majorEastAsia" w:cstheme="majorBidi"/>
      <w:color w:val="104862" w:themeColor="accent1" w:themeShade="BF"/>
      <w:sz w:val="40"/>
      <w:szCs w:val="40"/>
      <w:lang w:val="mn-MN"/>
    </w:rPr>
  </w:style>
  <w:style w:type="paragraph" w:styleId="3">
    <w:name w:val="heading 2"/>
    <w:next w:val="1"/>
    <w:link w:val="30"/>
    <w:unhideWhenUsed/>
    <w:qFormat/>
    <w:uiPriority w:val="9"/>
    <w:pPr>
      <w:keepNext/>
      <w:keepLines/>
      <w:spacing w:before="160" w:after="80" w:line="259" w:lineRule="auto"/>
      <w:outlineLvl w:val="1"/>
    </w:pPr>
    <w:rPr>
      <w:rFonts w:asciiTheme="majorHAnsi" w:hAnsiTheme="majorHAnsi" w:eastAsiaTheme="majorEastAsia" w:cstheme="majorBidi"/>
      <w:color w:val="104862" w:themeColor="accent1" w:themeShade="BF"/>
      <w:sz w:val="32"/>
      <w:szCs w:val="32"/>
      <w:lang w:val="mn-MN"/>
    </w:rPr>
  </w:style>
  <w:style w:type="paragraph" w:styleId="4">
    <w:name w:val="heading 3"/>
    <w:next w:val="1"/>
    <w:link w:val="31"/>
    <w:unhideWhenUsed/>
    <w:qFormat/>
    <w:uiPriority w:val="9"/>
    <w:pPr>
      <w:keepNext/>
      <w:keepLines/>
      <w:spacing w:before="160" w:after="80" w:line="259" w:lineRule="auto"/>
      <w:outlineLvl w:val="2"/>
    </w:pPr>
    <w:rPr>
      <w:rFonts w:ascii="Aptos" w:hAnsi="Aptos" w:eastAsiaTheme="majorEastAsia" w:cstheme="majorBidi"/>
      <w:color w:val="104862" w:themeColor="accent1" w:themeShade="BF"/>
      <w:sz w:val="28"/>
      <w:szCs w:val="28"/>
      <w:lang w:val="mn-MN"/>
    </w:rPr>
  </w:style>
  <w:style w:type="paragraph" w:styleId="5">
    <w:name w:val="heading 4"/>
    <w:next w:val="1"/>
    <w:link w:val="32"/>
    <w:unhideWhenUsed/>
    <w:qFormat/>
    <w:uiPriority w:val="9"/>
    <w:pPr>
      <w:keepNext/>
      <w:keepLines/>
      <w:spacing w:before="80" w:after="40" w:line="259" w:lineRule="auto"/>
      <w:outlineLvl w:val="3"/>
    </w:pPr>
    <w:rPr>
      <w:rFonts w:ascii="Aptos" w:hAnsi="Aptos" w:eastAsiaTheme="majorEastAsia" w:cstheme="majorBidi"/>
      <w:i/>
      <w:iCs/>
      <w:color w:val="104862" w:themeColor="accent1" w:themeShade="BF"/>
      <w:sz w:val="22"/>
      <w:szCs w:val="22"/>
      <w:lang w:val="mn-MN"/>
    </w:rPr>
  </w:style>
  <w:style w:type="paragraph" w:styleId="6">
    <w:name w:val="heading 5"/>
    <w:next w:val="1"/>
    <w:link w:val="33"/>
    <w:unhideWhenUsed/>
    <w:qFormat/>
    <w:uiPriority w:val="9"/>
    <w:pPr>
      <w:keepNext/>
      <w:keepLines/>
      <w:spacing w:before="80" w:after="40" w:line="259" w:lineRule="auto"/>
      <w:outlineLvl w:val="4"/>
    </w:pPr>
    <w:rPr>
      <w:rFonts w:ascii="Aptos" w:hAnsi="Aptos" w:eastAsiaTheme="majorEastAsia" w:cstheme="majorBidi"/>
      <w:color w:val="104862" w:themeColor="accent1" w:themeShade="BF"/>
      <w:sz w:val="22"/>
      <w:szCs w:val="22"/>
      <w:lang w:val="mn-MN"/>
    </w:rPr>
  </w:style>
  <w:style w:type="paragraph" w:styleId="7">
    <w:name w:val="heading 6"/>
    <w:next w:val="1"/>
    <w:link w:val="34"/>
    <w:semiHidden/>
    <w:unhideWhenUsed/>
    <w:qFormat/>
    <w:uiPriority w:val="9"/>
    <w:pPr>
      <w:keepNext/>
      <w:keepLines/>
      <w:spacing w:before="40" w:after="0" w:line="259" w:lineRule="auto"/>
      <w:outlineLvl w:val="5"/>
    </w:pPr>
    <w:rPr>
      <w:rFonts w:ascii="Aptos" w:hAnsi="Aptos" w:eastAsiaTheme="majorEastAsia" w:cstheme="majorBidi"/>
      <w:i/>
      <w:iCs/>
      <w:color w:val="595959" w:themeColor="text1" w:themeTint="A6"/>
      <w:sz w:val="22"/>
      <w:szCs w:val="22"/>
      <w:lang w:val="mn-MN"/>
      <w14:textFill>
        <w14:solidFill>
          <w14:schemeClr w14:val="tx1">
            <w14:lumMod w14:val="65000"/>
            <w14:lumOff w14:val="35000"/>
          </w14:schemeClr>
        </w14:solidFill>
      </w14:textFill>
    </w:rPr>
  </w:style>
  <w:style w:type="paragraph" w:styleId="8">
    <w:name w:val="heading 7"/>
    <w:basedOn w:val="1"/>
    <w:next w:val="1"/>
    <w:link w:val="3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rPr>
      <w:rFonts w:ascii="Arial" w:hAnsi="Arial" w:eastAsia="SimHei" w:cs="Arial"/>
      <w:sz w:val="20"/>
    </w:rPr>
  </w:style>
  <w:style w:type="character" w:styleId="14">
    <w:name w:val="Emphasis"/>
    <w:basedOn w:val="11"/>
    <w:qFormat/>
    <w:uiPriority w:val="20"/>
    <w:rPr>
      <w:i/>
      <w:iCs/>
    </w:rPr>
  </w:style>
  <w:style w:type="paragraph" w:styleId="15">
    <w:name w:val="footer"/>
    <w:basedOn w:val="1"/>
    <w:link w:val="58"/>
    <w:unhideWhenUsed/>
    <w:uiPriority w:val="99"/>
    <w:pPr>
      <w:tabs>
        <w:tab w:val="center" w:pos="4680"/>
        <w:tab w:val="right" w:pos="9360"/>
      </w:tabs>
      <w:spacing w:after="0" w:line="240" w:lineRule="auto"/>
    </w:pPr>
  </w:style>
  <w:style w:type="paragraph" w:styleId="16">
    <w:name w:val="header"/>
    <w:basedOn w:val="1"/>
    <w:link w:val="5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paragraph" w:styleId="18">
    <w:name w:val="HTML Preformatted"/>
    <w:basedOn w:val="1"/>
    <w:link w:val="54"/>
    <w:semiHidden/>
    <w:unhideWhenUsed/>
    <w:qFormat/>
    <w:uiPriority w:val="99"/>
    <w:pPr>
      <w:spacing w:after="0" w:line="240" w:lineRule="auto"/>
    </w:pPr>
    <w:rPr>
      <w:rFonts w:ascii="Consolas" w:hAnsi="Consolas"/>
      <w:sz w:val="20"/>
      <w:szCs w:val="20"/>
    </w:rPr>
  </w:style>
  <w:style w:type="character" w:styleId="19">
    <w:name w:val="Hyperlink"/>
    <w:basedOn w:val="11"/>
    <w:unhideWhenUsed/>
    <w:qFormat/>
    <w:uiPriority w:val="99"/>
    <w:rPr>
      <w:color w:val="467886" w:themeColor="hyperlink"/>
      <w:u w:val="single"/>
      <w14:textFill>
        <w14:solidFill>
          <w14:schemeClr w14:val="hlink"/>
        </w14:solidFill>
      </w14:textFill>
    </w:rPr>
  </w:style>
  <w:style w:type="paragraph" w:styleId="20">
    <w:name w:val="Normal (Web)"/>
    <w:unhideWhenUsed/>
    <w:qFormat/>
    <w:uiPriority w:val="99"/>
    <w:pPr>
      <w:spacing w:beforeAutospacing="1" w:after="160" w:afterAutospacing="1" w:line="259" w:lineRule="auto"/>
    </w:pPr>
    <w:rPr>
      <w:rFonts w:ascii="Aptos" w:hAnsi="Aptos" w:eastAsia="Aptos" w:cs="Aptos"/>
      <w:sz w:val="24"/>
      <w:szCs w:val="24"/>
      <w:lang w:val="mn-MN" w:eastAsia="zh-CN"/>
    </w:rPr>
  </w:style>
  <w:style w:type="character" w:styleId="21">
    <w:name w:val="Strong"/>
    <w:basedOn w:val="11"/>
    <w:qFormat/>
    <w:uiPriority w:val="22"/>
    <w:rPr>
      <w:b/>
      <w:bCs/>
    </w:rPr>
  </w:style>
  <w:style w:type="paragraph" w:styleId="22">
    <w:name w:val="Subtitle"/>
    <w:next w:val="1"/>
    <w:link w:val="39"/>
    <w:uiPriority w:val="0"/>
    <w:pPr>
      <w:spacing w:after="160" w:line="259" w:lineRule="auto"/>
    </w:pPr>
    <w:rPr>
      <w:rFonts w:ascii="Aptos" w:hAnsi="Aptos" w:eastAsia="Aptos" w:cs="Aptos"/>
      <w:color w:val="595959"/>
      <w:sz w:val="28"/>
      <w:szCs w:val="28"/>
      <w:lang w:val="mn-MN"/>
    </w:rPr>
  </w:style>
  <w:style w:type="paragraph" w:styleId="23">
    <w:name w:val="table of figures"/>
    <w:basedOn w:val="1"/>
    <w:next w:val="1"/>
    <w:unhideWhenUsed/>
    <w:qFormat/>
    <w:uiPriority w:val="99"/>
    <w:pPr>
      <w:spacing w:after="0"/>
    </w:pPr>
  </w:style>
  <w:style w:type="paragraph" w:styleId="24">
    <w:name w:val="Title"/>
    <w:next w:val="1"/>
    <w:link w:val="38"/>
    <w:qFormat/>
    <w:uiPriority w:val="10"/>
    <w:pPr>
      <w:spacing w:after="80" w:line="240" w:lineRule="auto"/>
      <w:contextualSpacing/>
    </w:pPr>
    <w:rPr>
      <w:rFonts w:asciiTheme="majorHAnsi" w:hAnsiTheme="majorHAnsi" w:eastAsiaTheme="majorEastAsia" w:cstheme="majorBidi"/>
      <w:spacing w:val="-10"/>
      <w:kern w:val="28"/>
      <w:sz w:val="56"/>
      <w:szCs w:val="56"/>
      <w:lang w:val="mn-MN"/>
    </w:r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spacing w:after="100"/>
      <w:ind w:left="220"/>
    </w:pPr>
  </w:style>
  <w:style w:type="paragraph" w:styleId="27">
    <w:name w:val="toc 3"/>
    <w:basedOn w:val="1"/>
    <w:next w:val="1"/>
    <w:link w:val="55"/>
    <w:autoRedefine/>
    <w:unhideWhenUsed/>
    <w:qFormat/>
    <w:uiPriority w:val="39"/>
    <w:pPr>
      <w:spacing w:after="100"/>
      <w:ind w:left="440"/>
    </w:pPr>
  </w:style>
  <w:style w:type="table" w:customStyle="1" w:styleId="28">
    <w:name w:val="Table Normal1"/>
    <w:qFormat/>
    <w:uiPriority w:val="0"/>
  </w:style>
  <w:style w:type="character" w:customStyle="1" w:styleId="2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3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1">
    <w:name w:val="Heading 3 Char"/>
    <w:basedOn w:val="11"/>
    <w:link w:val="4"/>
    <w:qFormat/>
    <w:uiPriority w:val="9"/>
    <w:rPr>
      <w:rFonts w:eastAsiaTheme="majorEastAsia" w:cstheme="majorBidi"/>
      <w:color w:val="104862" w:themeColor="accent1" w:themeShade="BF"/>
      <w:sz w:val="28"/>
      <w:szCs w:val="28"/>
    </w:rPr>
  </w:style>
  <w:style w:type="character" w:customStyle="1" w:styleId="32">
    <w:name w:val="Heading 4 Char"/>
    <w:basedOn w:val="11"/>
    <w:link w:val="5"/>
    <w:semiHidden/>
    <w:qFormat/>
    <w:uiPriority w:val="9"/>
    <w:rPr>
      <w:rFonts w:eastAsiaTheme="majorEastAsia" w:cstheme="majorBidi"/>
      <w:i/>
      <w:iCs/>
      <w:color w:val="104862" w:themeColor="accent1" w:themeShade="BF"/>
    </w:rPr>
  </w:style>
  <w:style w:type="character" w:customStyle="1" w:styleId="33">
    <w:name w:val="Heading 5 Char"/>
    <w:basedOn w:val="11"/>
    <w:link w:val="6"/>
    <w:semiHidden/>
    <w:qFormat/>
    <w:uiPriority w:val="9"/>
    <w:rPr>
      <w:rFonts w:eastAsiaTheme="majorEastAsia" w:cstheme="majorBidi"/>
      <w:color w:val="104862" w:themeColor="accent1" w:themeShade="BF"/>
    </w:rPr>
  </w:style>
  <w:style w:type="character" w:customStyle="1" w:styleId="3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8">
    <w:name w:val="Title Char"/>
    <w:basedOn w:val="11"/>
    <w:link w:val="24"/>
    <w:qFormat/>
    <w:uiPriority w:val="10"/>
    <w:rPr>
      <w:rFonts w:asciiTheme="majorHAnsi" w:hAnsiTheme="majorHAnsi" w:eastAsiaTheme="majorEastAsia" w:cstheme="majorBidi"/>
      <w:spacing w:val="-10"/>
      <w:kern w:val="28"/>
      <w:sz w:val="56"/>
      <w:szCs w:val="56"/>
    </w:rPr>
  </w:style>
  <w:style w:type="character" w:customStyle="1" w:styleId="39">
    <w:name w:val="Subtitle Char"/>
    <w:basedOn w:val="11"/>
    <w:link w:val="2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Quote Char"/>
    <w:basedOn w:val="11"/>
    <w:link w:val="40"/>
    <w:qFormat/>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qFormat/>
    <w:uiPriority w:val="34"/>
    <w:pPr>
      <w:ind w:left="720"/>
      <w:contextualSpacing/>
    </w:pPr>
  </w:style>
  <w:style w:type="character" w:customStyle="1" w:styleId="43">
    <w:name w:val="Intense Emphasis1"/>
    <w:basedOn w:val="11"/>
    <w:qFormat/>
    <w:uiPriority w:val="21"/>
    <w:rPr>
      <w:i/>
      <w:iCs/>
      <w:color w:val="104862" w:themeColor="accent1" w:themeShade="BF"/>
    </w:rPr>
  </w:style>
  <w:style w:type="paragraph" w:styleId="44">
    <w:name w:val="Intense Quote"/>
    <w:basedOn w:val="1"/>
    <w:next w:val="1"/>
    <w:link w:val="4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5">
    <w:name w:val="Intense Quote Char"/>
    <w:basedOn w:val="11"/>
    <w:link w:val="44"/>
    <w:qFormat/>
    <w:uiPriority w:val="30"/>
    <w:rPr>
      <w:i/>
      <w:iCs/>
      <w:color w:val="104862" w:themeColor="accent1" w:themeShade="BF"/>
    </w:rPr>
  </w:style>
  <w:style w:type="character" w:customStyle="1" w:styleId="46">
    <w:name w:val="Intense Reference1"/>
    <w:basedOn w:val="11"/>
    <w:qFormat/>
    <w:uiPriority w:val="32"/>
    <w:rPr>
      <w:b/>
      <w:bCs/>
      <w:smallCaps/>
      <w:color w:val="104862" w:themeColor="accent1" w:themeShade="BF"/>
      <w:spacing w:val="5"/>
    </w:rPr>
  </w:style>
  <w:style w:type="table" w:customStyle="1" w:styleId="47">
    <w:name w:val="_Style 33"/>
    <w:basedOn w:val="28"/>
    <w:qFormat/>
    <w:uiPriority w:val="0"/>
    <w:tblPr>
      <w:tblCellMar>
        <w:left w:w="0" w:type="dxa"/>
        <w:right w:w="0" w:type="dxa"/>
      </w:tblCellMar>
    </w:tblPr>
  </w:style>
  <w:style w:type="paragraph" w:customStyle="1" w:styleId="48">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rPr>
  </w:style>
  <w:style w:type="character" w:customStyle="1" w:styleId="49">
    <w:name w:val="normaltextrun"/>
    <w:basedOn w:val="11"/>
    <w:qFormat/>
    <w:uiPriority w:val="0"/>
  </w:style>
  <w:style w:type="character" w:customStyle="1" w:styleId="50">
    <w:name w:val="eop"/>
    <w:basedOn w:val="11"/>
    <w:qFormat/>
    <w:uiPriority w:val="0"/>
  </w:style>
  <w:style w:type="character" w:customStyle="1" w:styleId="51">
    <w:name w:val="wacimagecontainer"/>
    <w:basedOn w:val="11"/>
    <w:qFormat/>
    <w:uiPriority w:val="0"/>
  </w:style>
  <w:style w:type="paragraph" w:customStyle="1" w:styleId="52">
    <w:name w:val="TOC Heading1"/>
    <w:basedOn w:val="2"/>
    <w:next w:val="1"/>
    <w:unhideWhenUsed/>
    <w:qFormat/>
    <w:uiPriority w:val="39"/>
    <w:pPr>
      <w:spacing w:before="240" w:after="0"/>
      <w:outlineLvl w:val="9"/>
    </w:pPr>
    <w:rPr>
      <w:kern w:val="0"/>
      <w:sz w:val="32"/>
      <w:szCs w:val="32"/>
    </w:rPr>
  </w:style>
  <w:style w:type="character" w:styleId="53">
    <w:name w:val="Placeholder Text"/>
    <w:basedOn w:val="11"/>
    <w:unhideWhenUsed/>
    <w:qFormat/>
    <w:uiPriority w:val="99"/>
    <w:rPr>
      <w:color w:val="666666"/>
    </w:rPr>
  </w:style>
  <w:style w:type="character" w:customStyle="1" w:styleId="54">
    <w:name w:val="HTML Preformatted Char"/>
    <w:basedOn w:val="11"/>
    <w:link w:val="18"/>
    <w:semiHidden/>
    <w:qFormat/>
    <w:uiPriority w:val="99"/>
    <w:rPr>
      <w:rFonts w:ascii="Consolas" w:hAnsi="Consolas" w:eastAsiaTheme="minorHAnsi" w:cstheme="minorBidi"/>
      <w:kern w:val="2"/>
      <w:lang w:val="mn-MN"/>
    </w:rPr>
  </w:style>
  <w:style w:type="character" w:customStyle="1" w:styleId="55">
    <w:name w:val="TOC 3 Char"/>
    <w:link w:val="27"/>
    <w:qFormat/>
    <w:uiPriority w:val="39"/>
  </w:style>
  <w:style w:type="paragraph" w:customStyle="1" w:styleId="56">
    <w:name w:val="TOC Heading"/>
    <w:basedOn w:val="2"/>
    <w:next w:val="1"/>
    <w:unhideWhenUsed/>
    <w:qFormat/>
    <w:uiPriority w:val="39"/>
    <w:pPr>
      <w:spacing w:before="240" w:after="0"/>
      <w:outlineLvl w:val="9"/>
    </w:pPr>
    <w:rPr>
      <w:kern w:val="0"/>
      <w:sz w:val="32"/>
      <w:szCs w:val="32"/>
      <w:lang w:val="en-US"/>
    </w:rPr>
  </w:style>
  <w:style w:type="character" w:customStyle="1" w:styleId="57">
    <w:name w:val="Header Char"/>
    <w:basedOn w:val="11"/>
    <w:link w:val="16"/>
    <w:qFormat/>
    <w:uiPriority w:val="99"/>
    <w:rPr>
      <w:rFonts w:asciiTheme="minorHAnsi" w:hAnsiTheme="minorHAnsi" w:eastAsiaTheme="minorHAnsi" w:cstheme="minorBidi"/>
      <w:kern w:val="2"/>
      <w:sz w:val="22"/>
      <w:szCs w:val="22"/>
      <w:lang w:val="mn-MN"/>
    </w:rPr>
  </w:style>
  <w:style w:type="character" w:customStyle="1" w:styleId="58">
    <w:name w:val="Footer Char"/>
    <w:basedOn w:val="11"/>
    <w:link w:val="15"/>
    <w:qFormat/>
    <w:uiPriority w:val="99"/>
    <w:rPr>
      <w:rFonts w:asciiTheme="minorHAnsi" w:hAnsiTheme="minorHAnsi" w:eastAsiaTheme="minorHAnsi" w:cstheme="minorBidi"/>
      <w:kern w:val="2"/>
      <w:sz w:val="22"/>
      <w:szCs w:val="22"/>
      <w:lang w:val="mn-MN"/>
    </w:rPr>
  </w:style>
  <w:style w:type="table" w:customStyle="1" w:styleId="59">
    <w:name w:val="_Style 67"/>
    <w:basedOn w:val="28"/>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xK8J59t6aIHeyeOZuPCiYWpb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2NG9TRUNQbUJTM3VoS2gweFlRRUxjUmFoT0VteGJYO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TotalTime>21</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2024-11-15T07:24:00Z</dcterms:created>
  <dc:creator>Ариунболд</dc:creator>
  <cp:lastModifiedBy>adiya</cp:lastModifiedBy>
  <dcterms:modified xsi:type="dcterms:W3CDTF">2024-11-21T13:30:10Z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89D92F9356E54CBA853D9695D250AECD_13</vt:lpwstr>
  </property>
</Properties>
</file>