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1.png" ContentType="image/png"/>
  <Override PartName="/word/media/rId28.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TidyTuesday Analysis: Chocolate Ratings</w:t>
      </w:r>
    </w:p>
    <w:p>
      <w:pPr>
        <w:pStyle w:val="Author"/>
      </w:pPr>
      <w:r>
        <w:t xml:space="preserve">Benard_Adjei</w:t>
      </w:r>
    </w:p>
    <w:p>
      <w:pPr>
        <w:pStyle w:val="Date"/>
      </w:pPr>
      <w:r>
        <w:t xml:space="preserve">2026-04-27</w:t>
      </w:r>
    </w:p>
    <w:bookmarkStart w:id="20" w:name="why-this-dataset"/>
    <w:p>
      <w:pPr>
        <w:pStyle w:val="Heading1"/>
      </w:pPr>
      <w:r>
        <w:t xml:space="preserve">Why this dataset?</w:t>
      </w:r>
    </w:p>
    <w:p>
      <w:pPr>
        <w:pStyle w:val="FirstParagraph"/>
      </w:pPr>
      <w:r>
        <w:t xml:space="preserve">The 2025 January 28 TidyTuesday dataset covers</w:t>
      </w:r>
      <w:r>
        <w:t xml:space="preserve"> </w:t>
      </w:r>
      <w:r>
        <w:rPr>
          <w:b/>
          <w:bCs/>
        </w:rPr>
        <w:t xml:space="preserve">water insecurity across U.S. counties in 2023</w:t>
      </w:r>
      <w:r>
        <w:t xml:space="preserve"> </w:t>
      </w:r>
      <w:r>
        <w:t xml:space="preserve">specifically the share of households that lack complete indoor plumbing. At first glance this might look like a geography or public health dataset, but it’s actually a near-perfect case study for program evaluation. Access to clean water is shaped by race, poverty, and political geography in ways that are deeply confounded. You can’t just run a regression of</w:t>
      </w:r>
      <w:r>
        <w:t xml:space="preserve"> </w:t>
      </w:r>
      <w:r>
        <w:t xml:space="preserve">“plumbing access”</w:t>
      </w:r>
      <w:r>
        <w:t xml:space="preserve"> </w:t>
      </w:r>
      <w:r>
        <w:t xml:space="preserve">on income and call it a causal estimate there are too many backdoors. This makes the dataset ideal for applying the tools from this course: DAGs to map the confounding structure, regression adjustment to close backdoors, and a discussion of what it would take to actually identify a causal effect.</w:t>
      </w:r>
    </w:p>
    <w:p>
      <w:pPr>
        <w:pStyle w:val="SourceCode"/>
      </w:pPr>
      <w:r>
        <w:rPr>
          <w:rStyle w:val="CommentTok"/>
        </w:rPr>
        <w:t xml:space="preserve"># Load TidyTuesday dataset</w:t>
      </w:r>
      <w:r>
        <w:br/>
      </w:r>
      <w:r>
        <w:rPr>
          <w:rStyle w:val="NormalTok"/>
        </w:rPr>
        <w:t xml:space="preserve">tuesdata </w:t>
      </w:r>
      <w:r>
        <w:rPr>
          <w:rStyle w:val="OtherTok"/>
        </w:rPr>
        <w:t xml:space="preserve">&lt;-</w:t>
      </w:r>
      <w:r>
        <w:rPr>
          <w:rStyle w:val="NormalTok"/>
        </w:rPr>
        <w:t xml:space="preserve"> tidytuesdayR</w:t>
      </w:r>
      <w:r>
        <w:rPr>
          <w:rStyle w:val="SpecialCharTok"/>
        </w:rPr>
        <w:t xml:space="preserve">::</w:t>
      </w:r>
      <w:r>
        <w:rPr>
          <w:rStyle w:val="FunctionTok"/>
        </w:rPr>
        <w:t xml:space="preserve">tt_load</w:t>
      </w:r>
      <w:r>
        <w:rPr>
          <w:rStyle w:val="NormalTok"/>
        </w:rPr>
        <w:t xml:space="preserve">(</w:t>
      </w:r>
      <w:r>
        <w:rPr>
          <w:rStyle w:val="StringTok"/>
        </w:rPr>
        <w:t xml:space="preserve">"2025-01-28"</w:t>
      </w:r>
      <w:r>
        <w:rPr>
          <w:rStyle w:val="NormalTok"/>
        </w:rPr>
        <w:t xml:space="preserve">)</w:t>
      </w:r>
      <w:r>
        <w:br/>
      </w:r>
      <w:r>
        <w:br/>
      </w:r>
      <w:r>
        <w:rPr>
          <w:rStyle w:val="NormalTok"/>
        </w:rPr>
        <w:t xml:space="preserve">water_insecurity_2023 </w:t>
      </w:r>
      <w:r>
        <w:rPr>
          <w:rStyle w:val="OtherTok"/>
        </w:rPr>
        <w:t xml:space="preserve">&lt;-</w:t>
      </w:r>
      <w:r>
        <w:rPr>
          <w:rStyle w:val="NormalTok"/>
        </w:rPr>
        <w:t xml:space="preserve"> tuesdata</w:t>
      </w:r>
      <w:r>
        <w:rPr>
          <w:rStyle w:val="SpecialCharTok"/>
        </w:rPr>
        <w:t xml:space="preserve">$</w:t>
      </w:r>
      <w:r>
        <w:rPr>
          <w:rStyle w:val="NormalTok"/>
        </w:rPr>
        <w:t xml:space="preserve">water_insecurity_2023</w:t>
      </w:r>
      <w:r>
        <w:br/>
      </w:r>
      <w:r>
        <w:rPr>
          <w:rStyle w:val="NormalTok"/>
        </w:rPr>
        <w:t xml:space="preserve">water </w:t>
      </w:r>
      <w:r>
        <w:rPr>
          <w:rStyle w:val="OtherTok"/>
        </w:rPr>
        <w:t xml:space="preserve">&lt;-</w:t>
      </w:r>
      <w:r>
        <w:rPr>
          <w:rStyle w:val="NormalTok"/>
        </w:rPr>
        <w:t xml:space="preserve"> tuesdata[[</w:t>
      </w:r>
      <w:r>
        <w:rPr>
          <w:rStyle w:val="DecValTok"/>
        </w:rPr>
        <w:t xml:space="preserve">1</w:t>
      </w:r>
      <w:r>
        <w:rPr>
          <w:rStyle w:val="NormalTok"/>
        </w:rPr>
        <w:t xml:space="preserve">]]</w:t>
      </w:r>
    </w:p>
    <w:p>
      <w:pPr>
        <w:pStyle w:val="SourceCode"/>
      </w:pPr>
      <w:r>
        <w:rPr>
          <w:rStyle w:val="NormalTok"/>
        </w:rPr>
        <w:t xml:space="preserve">water_clean </w:t>
      </w:r>
      <w:r>
        <w:rPr>
          <w:rStyle w:val="OtherTok"/>
        </w:rPr>
        <w:t xml:space="preserve">&lt;-</w:t>
      </w:r>
      <w:r>
        <w:rPr>
          <w:rStyle w:val="NormalTok"/>
        </w:rPr>
        <w:t xml:space="preserve"> water </w:t>
      </w:r>
      <w:r>
        <w:rPr>
          <w:rStyle w:val="SpecialCharTok"/>
        </w:rPr>
        <w:t xml:space="preserve">|&gt;</w:t>
      </w:r>
      <w:r>
        <w:br/>
      </w:r>
      <w:r>
        <w:rPr>
          <w:rStyle w:val="NormalTok"/>
        </w:rPr>
        <w:t xml:space="preserve">  </w:t>
      </w:r>
      <w:r>
        <w:rPr>
          <w:rStyle w:val="FunctionTok"/>
        </w:rPr>
        <w:t xml:space="preserve">drop_na</w:t>
      </w:r>
      <w:r>
        <w:rPr>
          <w:rStyle w:val="NormalTok"/>
        </w:rPr>
        <w:t xml:space="preserve">() </w:t>
      </w:r>
      <w:r>
        <w:rPr>
          <w:rStyle w:val="SpecialCharTok"/>
        </w:rPr>
        <w:t xml:space="preserve">|&gt;</w:t>
      </w:r>
      <w:r>
        <w:br/>
      </w:r>
      <w:r>
        <w:rPr>
          <w:rStyle w:val="NormalTok"/>
        </w:rPr>
        <w:t xml:space="preserve">  </w:t>
      </w:r>
      <w:r>
        <w:rPr>
          <w:rStyle w:val="CommentTok"/>
        </w:rPr>
        <w:t xml:space="preserve"># Derive some useful columns for analysis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Log of total population — large counties span orders of magnitude</w:t>
      </w:r>
      <w:r>
        <w:br/>
      </w:r>
      <w:r>
        <w:rPr>
          <w:rStyle w:val="NormalTok"/>
        </w:rPr>
        <w:t xml:space="preserve">    </w:t>
      </w:r>
      <w:r>
        <w:rPr>
          <w:rStyle w:val="AttributeTok"/>
        </w:rPr>
        <w:t xml:space="preserve">log_pop =</w:t>
      </w:r>
      <w:r>
        <w:rPr>
          <w:rStyle w:val="NormalTok"/>
        </w:rPr>
        <w:t xml:space="preserve"> </w:t>
      </w:r>
      <w:r>
        <w:rPr>
          <w:rStyle w:val="FunctionTok"/>
        </w:rPr>
        <w:t xml:space="preserve">log</w:t>
      </w:r>
      <w:r>
        <w:rPr>
          <w:rStyle w:val="NormalTok"/>
        </w:rPr>
        <w:t xml:space="preserve">(total_pop),</w:t>
      </w:r>
      <w:r>
        <w:br/>
      </w:r>
      <w:r>
        <w:rPr>
          <w:rStyle w:val="NormalTok"/>
        </w:rPr>
        <w:t xml:space="preserve">    </w:t>
      </w:r>
      <w:r>
        <w:rPr>
          <w:rStyle w:val="CommentTok"/>
        </w:rPr>
        <w:t xml:space="preserve"># Bin counties into four population quartiles for grouped comparisons</w:t>
      </w:r>
      <w:r>
        <w:br/>
      </w:r>
      <w:r>
        <w:rPr>
          <w:rStyle w:val="NormalTok"/>
        </w:rPr>
        <w:t xml:space="preserve">    </w:t>
      </w:r>
      <w:r>
        <w:rPr>
          <w:rStyle w:val="AttributeTok"/>
        </w:rPr>
        <w:t xml:space="preserve">pop_quartile =</w:t>
      </w:r>
      <w:r>
        <w:rPr>
          <w:rStyle w:val="NormalTok"/>
        </w:rPr>
        <w:t xml:space="preserve"> </w:t>
      </w:r>
      <w:r>
        <w:rPr>
          <w:rStyle w:val="FunctionTok"/>
        </w:rPr>
        <w:t xml:space="preserve">ntile</w:t>
      </w:r>
      <w:r>
        <w:rPr>
          <w:rStyle w:val="NormalTok"/>
        </w:rPr>
        <w:t xml:space="preserve">(total_pop, </w:t>
      </w:r>
      <w:r>
        <w:rPr>
          <w:rStyle w:val="DecValTok"/>
        </w:rPr>
        <w:t xml:space="preserve">4</w:t>
      </w:r>
      <w:r>
        <w:rPr>
          <w:rStyle w:val="NormalTok"/>
        </w:rPr>
        <w:t xml:space="preserve">),</w:t>
      </w:r>
      <w:r>
        <w:br/>
      </w:r>
      <w:r>
        <w:rPr>
          <w:rStyle w:val="NormalTok"/>
        </w:rPr>
        <w:t xml:space="preserve">    </w:t>
      </w:r>
      <w:r>
        <w:rPr>
          <w:rStyle w:val="AttributeTok"/>
        </w:rPr>
        <w:t xml:space="preserve">pop_quartile_label =</w:t>
      </w:r>
      <w:r>
        <w:rPr>
          <w:rStyle w:val="NormalTok"/>
        </w:rPr>
        <w:t xml:space="preserve"> </w:t>
      </w:r>
      <w:r>
        <w:rPr>
          <w:rStyle w:val="FunctionTok"/>
        </w:rPr>
        <w:t xml:space="preserve">factor</w:t>
      </w:r>
      <w:r>
        <w:rPr>
          <w:rStyle w:val="NormalTok"/>
        </w:rPr>
        <w:t xml:space="preserve">(</w:t>
      </w:r>
      <w:r>
        <w:br/>
      </w:r>
      <w:r>
        <w:rPr>
          <w:rStyle w:val="NormalTok"/>
        </w:rPr>
        <w:t xml:space="preserve">      pop_quartile,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"Smallest 25%"</w:t>
      </w:r>
      <w:r>
        <w:rPr>
          <w:rStyle w:val="NormalTok"/>
        </w:rPr>
        <w:t xml:space="preserve">, </w:t>
      </w:r>
      <w:r>
        <w:rPr>
          <w:rStyle w:val="StringTok"/>
        </w:rPr>
        <w:t xml:space="preserve">"25–50%"</w:t>
      </w:r>
      <w:r>
        <w:rPr>
          <w:rStyle w:val="NormalTok"/>
        </w:rPr>
        <w:t xml:space="preserve">, </w:t>
      </w:r>
      <w:r>
        <w:rPr>
          <w:rStyle w:val="StringTok"/>
        </w:rPr>
        <w:t xml:space="preserve">"50–75%"</w:t>
      </w:r>
      <w:r>
        <w:rPr>
          <w:rStyle w:val="NormalTok"/>
        </w:rPr>
        <w:t xml:space="preserve">, </w:t>
      </w:r>
      <w:r>
        <w:rPr>
          <w:rStyle w:val="StringTok"/>
        </w:rPr>
        <w:t xml:space="preserve">"Largest 25%"</w:t>
      </w:r>
      <w:r>
        <w:rPr>
          <w:rStyle w:val="NormalTok"/>
        </w:rPr>
        <w:t xml:space="preserve">)</w:t>
      </w:r>
      <w:r>
        <w:br/>
      </w:r>
      <w:r>
        <w:rPr>
          <w:rStyle w:val="NormalTok"/>
        </w:rPr>
        <w:t xml:space="preserve">    ),</w:t>
      </w:r>
      <w:r>
        <w:br/>
      </w:r>
      <w:r>
        <w:rPr>
          <w:rStyle w:val="NormalTok"/>
        </w:rPr>
        <w:t xml:space="preserve">    </w:t>
      </w:r>
      <w:r>
        <w:rPr>
          <w:rStyle w:val="CommentTok"/>
        </w:rPr>
        <w:t xml:space="preserve"># Rough Census region from state FIPS — useful for faceting</w:t>
      </w:r>
      <w:r>
        <w:br/>
      </w:r>
      <w:r>
        <w:rPr>
          <w:rStyle w:val="NormalTok"/>
        </w:rPr>
        <w:t xml:space="preserve">    </w:t>
      </w:r>
      <w:r>
        <w:rPr>
          <w:rStyle w:val="AttributeTok"/>
        </w:rPr>
        <w:t xml:space="preserve">state_fips =</w:t>
      </w:r>
      <w:r>
        <w:rPr>
          <w:rStyle w:val="NormalTok"/>
        </w:rPr>
        <w:t xml:space="preserve"> </w:t>
      </w:r>
      <w:r>
        <w:rPr>
          <w:rStyle w:val="FunctionTok"/>
        </w:rPr>
        <w:t xml:space="preserve">as.integer</w:t>
      </w:r>
      <w:r>
        <w:rPr>
          <w:rStyle w:val="NormalTok"/>
        </w:rPr>
        <w:t xml:space="preserve">(</w:t>
      </w:r>
      <w:r>
        <w:rPr>
          <w:rStyle w:val="FunctionTok"/>
        </w:rPr>
        <w:t xml:space="preserve">str_sub</w:t>
      </w:r>
      <w:r>
        <w:rPr>
          <w:rStyle w:val="NormalTok"/>
        </w:rPr>
        <w:t xml:space="preserve">(geoid,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region =</w:t>
      </w:r>
      <w:r>
        <w:rPr>
          <w:rStyle w:val="NormalTok"/>
        </w:rPr>
        <w:t xml:space="preserve"> </w:t>
      </w:r>
      <w:r>
        <w:rPr>
          <w:rStyle w:val="FunctionTok"/>
        </w:rPr>
        <w:t xml:space="preserve">case_when</w:t>
      </w:r>
      <w:r>
        <w:rPr>
          <w:rStyle w:val="NormalTok"/>
        </w:rPr>
        <w:t xml:space="preserve">(</w:t>
      </w:r>
      <w:r>
        <w:br/>
      </w:r>
      <w:r>
        <w:rPr>
          <w:rStyle w:val="NormalTok"/>
        </w:rPr>
        <w:t xml:space="preserve">      state_fips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9</w:t>
      </w:r>
      <w:r>
        <w:rPr>
          <w:rStyle w:val="NormalTok"/>
        </w:rPr>
        <w:t xml:space="preserve">,</w:t>
      </w:r>
      <w:r>
        <w:rPr>
          <w:rStyle w:val="DecValTok"/>
        </w:rPr>
        <w:t xml:space="preserve">23</w:t>
      </w:r>
      <w:r>
        <w:rPr>
          <w:rStyle w:val="NormalTok"/>
        </w:rPr>
        <w:t xml:space="preserve">,</w:t>
      </w:r>
      <w:r>
        <w:rPr>
          <w:rStyle w:val="DecValTok"/>
        </w:rPr>
        <w:t xml:space="preserve">25</w:t>
      </w:r>
      <w:r>
        <w:rPr>
          <w:rStyle w:val="NormalTok"/>
        </w:rPr>
        <w:t xml:space="preserve">,</w:t>
      </w:r>
      <w:r>
        <w:rPr>
          <w:rStyle w:val="DecValTok"/>
        </w:rPr>
        <w:t xml:space="preserve">33</w:t>
      </w:r>
      <w:r>
        <w:rPr>
          <w:rStyle w:val="NormalTok"/>
        </w:rPr>
        <w:t xml:space="preserve">,</w:t>
      </w:r>
      <w:r>
        <w:rPr>
          <w:rStyle w:val="DecValTok"/>
        </w:rPr>
        <w:t xml:space="preserve">44</w:t>
      </w:r>
      <w:r>
        <w:rPr>
          <w:rStyle w:val="NormalTok"/>
        </w:rPr>
        <w:t xml:space="preserve">,</w:t>
      </w:r>
      <w:r>
        <w:rPr>
          <w:rStyle w:val="DecValTok"/>
        </w:rPr>
        <w:t xml:space="preserve">50</w:t>
      </w:r>
      <w:r>
        <w:rPr>
          <w:rStyle w:val="NormalTok"/>
        </w:rPr>
        <w:t xml:space="preserve">,</w:t>
      </w:r>
      <w:r>
        <w:rPr>
          <w:rStyle w:val="DecValTok"/>
        </w:rPr>
        <w:t xml:space="preserve">34</w:t>
      </w:r>
      <w:r>
        <w:rPr>
          <w:rStyle w:val="NormalTok"/>
        </w:rPr>
        <w:t xml:space="preserve">,</w:t>
      </w:r>
      <w:r>
        <w:rPr>
          <w:rStyle w:val="DecValTok"/>
        </w:rPr>
        <w:t xml:space="preserve">36</w:t>
      </w:r>
      <w:r>
        <w:rPr>
          <w:rStyle w:val="NormalTok"/>
        </w:rPr>
        <w:t xml:space="preserve">,</w:t>
      </w:r>
      <w:r>
        <w:rPr>
          <w:rStyle w:val="DecValTok"/>
        </w:rPr>
        <w:t xml:space="preserve">42</w:t>
      </w:r>
      <w:r>
        <w:rPr>
          <w:rStyle w:val="NormalTok"/>
        </w:rPr>
        <w:t xml:space="preserve">) </w:t>
      </w:r>
      <w:r>
        <w:rPr>
          <w:rStyle w:val="SpecialCharTok"/>
        </w:rPr>
        <w:t xml:space="preserve">~</w:t>
      </w:r>
      <w:r>
        <w:rPr>
          <w:rStyle w:val="NormalTok"/>
        </w:rPr>
        <w:t xml:space="preserve"> </w:t>
      </w:r>
      <w:r>
        <w:rPr>
          <w:rStyle w:val="StringTok"/>
        </w:rPr>
        <w:t xml:space="preserve">"Northeast"</w:t>
      </w:r>
      <w:r>
        <w:rPr>
          <w:rStyle w:val="NormalTok"/>
        </w:rPr>
        <w:t xml:space="preserve">,</w:t>
      </w:r>
      <w:r>
        <w:br/>
      </w:r>
      <w:r>
        <w:rPr>
          <w:rStyle w:val="NormalTok"/>
        </w:rPr>
        <w:t xml:space="preserve">      state_fips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17</w:t>
      </w:r>
      <w:r>
        <w:rPr>
          <w:rStyle w:val="NormalTok"/>
        </w:rPr>
        <w:t xml:space="preserve">,</w:t>
      </w:r>
      <w:r>
        <w:rPr>
          <w:rStyle w:val="DecValTok"/>
        </w:rPr>
        <w:t xml:space="preserve">18</w:t>
      </w:r>
      <w:r>
        <w:rPr>
          <w:rStyle w:val="NormalTok"/>
        </w:rPr>
        <w:t xml:space="preserve">,</w:t>
      </w:r>
      <w:r>
        <w:rPr>
          <w:rStyle w:val="DecValTok"/>
        </w:rPr>
        <w:t xml:space="preserve">26</w:t>
      </w:r>
      <w:r>
        <w:rPr>
          <w:rStyle w:val="NormalTok"/>
        </w:rPr>
        <w:t xml:space="preserve">,</w:t>
      </w:r>
      <w:r>
        <w:rPr>
          <w:rStyle w:val="DecValTok"/>
        </w:rPr>
        <w:t xml:space="preserve">39</w:t>
      </w:r>
      <w:r>
        <w:rPr>
          <w:rStyle w:val="NormalTok"/>
        </w:rPr>
        <w:t xml:space="preserve">,</w:t>
      </w:r>
      <w:r>
        <w:rPr>
          <w:rStyle w:val="DecValTok"/>
        </w:rPr>
        <w:t xml:space="preserve">55</w:t>
      </w:r>
      <w:r>
        <w:rPr>
          <w:rStyle w:val="NormalTok"/>
        </w:rPr>
        <w:t xml:space="preserve">,</w:t>
      </w:r>
      <w:r>
        <w:rPr>
          <w:rStyle w:val="DecValTok"/>
        </w:rPr>
        <w:t xml:space="preserve">19</w:t>
      </w:r>
      <w:r>
        <w:rPr>
          <w:rStyle w:val="NormalTok"/>
        </w:rPr>
        <w:t xml:space="preserve">,</w:t>
      </w:r>
      <w:r>
        <w:rPr>
          <w:rStyle w:val="DecValTok"/>
        </w:rPr>
        <w:t xml:space="preserve">20</w:t>
      </w:r>
      <w:r>
        <w:rPr>
          <w:rStyle w:val="NormalTok"/>
        </w:rPr>
        <w:t xml:space="preserve">,</w:t>
      </w:r>
      <w:r>
        <w:rPr>
          <w:rStyle w:val="DecValTok"/>
        </w:rPr>
        <w:t xml:space="preserve">27</w:t>
      </w:r>
      <w:r>
        <w:rPr>
          <w:rStyle w:val="NormalTok"/>
        </w:rPr>
        <w:t xml:space="preserve">,</w:t>
      </w:r>
      <w:r>
        <w:rPr>
          <w:rStyle w:val="DecValTok"/>
        </w:rPr>
        <w:t xml:space="preserve">29</w:t>
      </w:r>
      <w:r>
        <w:rPr>
          <w:rStyle w:val="NormalTok"/>
        </w:rPr>
        <w:t xml:space="preserve">,</w:t>
      </w:r>
      <w:r>
        <w:rPr>
          <w:rStyle w:val="DecValTok"/>
        </w:rPr>
        <w:t xml:space="preserve">31</w:t>
      </w:r>
      <w:r>
        <w:rPr>
          <w:rStyle w:val="NormalTok"/>
        </w:rPr>
        <w:t xml:space="preserve">,</w:t>
      </w:r>
      <w:r>
        <w:rPr>
          <w:rStyle w:val="DecValTok"/>
        </w:rPr>
        <w:t xml:space="preserve">38</w:t>
      </w:r>
      <w:r>
        <w:rPr>
          <w:rStyle w:val="NormalTok"/>
        </w:rPr>
        <w:t xml:space="preserve">,</w:t>
      </w:r>
      <w:r>
        <w:rPr>
          <w:rStyle w:val="DecValTok"/>
        </w:rPr>
        <w:t xml:space="preserve">46</w:t>
      </w:r>
      <w:r>
        <w:rPr>
          <w:rStyle w:val="NormalTok"/>
        </w:rPr>
        <w:t xml:space="preserve">) </w:t>
      </w:r>
      <w:r>
        <w:rPr>
          <w:rStyle w:val="SpecialCharTok"/>
        </w:rPr>
        <w:t xml:space="preserve">~</w:t>
      </w:r>
      <w:r>
        <w:rPr>
          <w:rStyle w:val="NormalTok"/>
        </w:rPr>
        <w:t xml:space="preserve"> </w:t>
      </w:r>
      <w:r>
        <w:rPr>
          <w:rStyle w:val="StringTok"/>
        </w:rPr>
        <w:t xml:space="preserve">"Midwest"</w:t>
      </w:r>
      <w:r>
        <w:rPr>
          <w:rStyle w:val="NormalTok"/>
        </w:rPr>
        <w:t xml:space="preserve">,</w:t>
      </w:r>
      <w:r>
        <w:br/>
      </w:r>
      <w:r>
        <w:rPr>
          <w:rStyle w:val="NormalTok"/>
        </w:rPr>
        <w:t xml:space="preserve">      state_fips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w:t>
      </w:r>
      <w:r>
        <w:rPr>
          <w:rStyle w:val="DecValTok"/>
        </w:rPr>
        <w:t xml:space="preserve">11</w:t>
      </w:r>
      <w:r>
        <w:rPr>
          <w:rStyle w:val="NormalTok"/>
        </w:rPr>
        <w:t xml:space="preserve">,</w:t>
      </w:r>
      <w:r>
        <w:rPr>
          <w:rStyle w:val="DecValTok"/>
        </w:rPr>
        <w:t xml:space="preserve">12</w:t>
      </w:r>
      <w:r>
        <w:rPr>
          <w:rStyle w:val="NormalTok"/>
        </w:rPr>
        <w:t xml:space="preserve">,</w:t>
      </w:r>
      <w:r>
        <w:rPr>
          <w:rStyle w:val="DecValTok"/>
        </w:rPr>
        <w:t xml:space="preserve">13</w:t>
      </w:r>
      <w:r>
        <w:rPr>
          <w:rStyle w:val="NormalTok"/>
        </w:rPr>
        <w:t xml:space="preserve">,</w:t>
      </w:r>
      <w:r>
        <w:rPr>
          <w:rStyle w:val="DecValTok"/>
        </w:rPr>
        <w:t xml:space="preserve">24</w:t>
      </w:r>
      <w:r>
        <w:rPr>
          <w:rStyle w:val="NormalTok"/>
        </w:rPr>
        <w:t xml:space="preserve">,</w:t>
      </w:r>
      <w:r>
        <w:rPr>
          <w:rStyle w:val="DecValTok"/>
        </w:rPr>
        <w:t xml:space="preserve">37</w:t>
      </w:r>
      <w:r>
        <w:rPr>
          <w:rStyle w:val="NormalTok"/>
        </w:rPr>
        <w:t xml:space="preserve">,</w:t>
      </w:r>
      <w:r>
        <w:rPr>
          <w:rStyle w:val="DecValTok"/>
        </w:rPr>
        <w:t xml:space="preserve">45</w:t>
      </w:r>
      <w:r>
        <w:rPr>
          <w:rStyle w:val="NormalTok"/>
        </w:rPr>
        <w:t xml:space="preserve">,</w:t>
      </w:r>
      <w:r>
        <w:rPr>
          <w:rStyle w:val="DecValTok"/>
        </w:rPr>
        <w:t xml:space="preserve">51</w:t>
      </w:r>
      <w:r>
        <w:rPr>
          <w:rStyle w:val="NormalTok"/>
        </w:rPr>
        <w:t xml:space="preserve">,</w:t>
      </w:r>
      <w:r>
        <w:rPr>
          <w:rStyle w:val="DecValTok"/>
        </w:rPr>
        <w:t xml:space="preserve">54</w:t>
      </w:r>
      <w:r>
        <w:rPr>
          <w:rStyle w:val="NormalTok"/>
        </w:rPr>
        <w:t xml:space="preserve">,</w:t>
      </w:r>
      <w:r>
        <w:rPr>
          <w:rStyle w:val="DecValTok"/>
        </w:rPr>
        <w:t xml:space="preserve">1</w:t>
      </w:r>
      <w:r>
        <w:rPr>
          <w:rStyle w:val="NormalTok"/>
        </w:rPr>
        <w:t xml:space="preserve">,</w:t>
      </w:r>
      <w:r>
        <w:rPr>
          <w:rStyle w:val="DecValTok"/>
        </w:rPr>
        <w:t xml:space="preserve">21</w:t>
      </w:r>
      <w:r>
        <w:rPr>
          <w:rStyle w:val="NormalTok"/>
        </w:rPr>
        <w:t xml:space="preserve">,</w:t>
      </w:r>
      <w:r>
        <w:rPr>
          <w:rStyle w:val="DecValTok"/>
        </w:rPr>
        <w:t xml:space="preserve">28</w:t>
      </w:r>
      <w:r>
        <w:rPr>
          <w:rStyle w:val="NormalTok"/>
        </w:rPr>
        <w:t xml:space="preserve">,</w:t>
      </w:r>
      <w:r>
        <w:rPr>
          <w:rStyle w:val="DecValTok"/>
        </w:rPr>
        <w:t xml:space="preserve">47</w:t>
      </w:r>
      <w:r>
        <w:rPr>
          <w:rStyle w:val="NormalTok"/>
        </w:rPr>
        <w:t xml:space="preserve">,</w:t>
      </w:r>
      <w:r>
        <w:rPr>
          <w:rStyle w:val="DecValTok"/>
        </w:rPr>
        <w:t xml:space="preserve">5</w:t>
      </w:r>
      <w:r>
        <w:rPr>
          <w:rStyle w:val="NormalTok"/>
        </w:rPr>
        <w:t xml:space="preserve">,</w:t>
      </w:r>
      <w:r>
        <w:rPr>
          <w:rStyle w:val="DecValTok"/>
        </w:rPr>
        <w:t xml:space="preserve">22</w:t>
      </w:r>
      <w:r>
        <w:rPr>
          <w:rStyle w:val="NormalTok"/>
        </w:rPr>
        <w:t xml:space="preserve">,</w:t>
      </w:r>
      <w:r>
        <w:rPr>
          <w:rStyle w:val="DecValTok"/>
        </w:rPr>
        <w:t xml:space="preserve">40</w:t>
      </w:r>
      <w:r>
        <w:rPr>
          <w:rStyle w:val="NormalTok"/>
        </w:rPr>
        <w:t xml:space="preserve">,</w:t>
      </w:r>
      <w:r>
        <w:rPr>
          <w:rStyle w:val="DecValTok"/>
        </w:rPr>
        <w:t xml:space="preserve">48</w:t>
      </w:r>
      <w:r>
        <w:rPr>
          <w:rStyle w:val="NormalTok"/>
        </w:rPr>
        <w:t xml:space="preserve">) </w:t>
      </w:r>
      <w:r>
        <w:rPr>
          <w:rStyle w:val="SpecialCharTok"/>
        </w:rPr>
        <w:t xml:space="preserve">~</w:t>
      </w:r>
      <w:r>
        <w:rPr>
          <w:rStyle w:val="NormalTok"/>
        </w:rPr>
        <w:t xml:space="preserve"> </w:t>
      </w:r>
      <w:r>
        <w:rPr>
          <w:rStyle w:val="StringTok"/>
        </w:rPr>
        <w:t xml:space="preserve">"South"</w:t>
      </w:r>
      <w:r>
        <w:rPr>
          <w:rStyle w:val="NormalTok"/>
        </w:rPr>
        <w:t xml:space="preserve">,</w:t>
      </w:r>
      <w:r>
        <w:br/>
      </w:r>
      <w:r>
        <w:rPr>
          <w:rStyle w:val="NormalTok"/>
        </w:rPr>
        <w:t xml:space="preserve">      state_fips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w:t>
      </w:r>
      <w:r>
        <w:rPr>
          <w:rStyle w:val="DecValTok"/>
        </w:rPr>
        <w:t xml:space="preserve">8</w:t>
      </w:r>
      <w:r>
        <w:rPr>
          <w:rStyle w:val="NormalTok"/>
        </w:rPr>
        <w:t xml:space="preserve">,</w:t>
      </w:r>
      <w:r>
        <w:rPr>
          <w:rStyle w:val="DecValTok"/>
        </w:rPr>
        <w:t xml:space="preserve">16</w:t>
      </w:r>
      <w:r>
        <w:rPr>
          <w:rStyle w:val="NormalTok"/>
        </w:rPr>
        <w:t xml:space="preserve">,</w:t>
      </w:r>
      <w:r>
        <w:rPr>
          <w:rStyle w:val="DecValTok"/>
        </w:rPr>
        <w:t xml:space="preserve">30</w:t>
      </w:r>
      <w:r>
        <w:rPr>
          <w:rStyle w:val="NormalTok"/>
        </w:rPr>
        <w:t xml:space="preserve">,</w:t>
      </w:r>
      <w:r>
        <w:rPr>
          <w:rStyle w:val="DecValTok"/>
        </w:rPr>
        <w:t xml:space="preserve">32</w:t>
      </w:r>
      <w:r>
        <w:rPr>
          <w:rStyle w:val="NormalTok"/>
        </w:rPr>
        <w:t xml:space="preserve">,</w:t>
      </w:r>
      <w:r>
        <w:rPr>
          <w:rStyle w:val="DecValTok"/>
        </w:rPr>
        <w:t xml:space="preserve">35</w:t>
      </w:r>
      <w:r>
        <w:rPr>
          <w:rStyle w:val="NormalTok"/>
        </w:rPr>
        <w:t xml:space="preserve">,</w:t>
      </w:r>
      <w:r>
        <w:rPr>
          <w:rStyle w:val="DecValTok"/>
        </w:rPr>
        <w:t xml:space="preserve">49</w:t>
      </w:r>
      <w:r>
        <w:rPr>
          <w:rStyle w:val="NormalTok"/>
        </w:rPr>
        <w:t xml:space="preserve">,</w:t>
      </w:r>
      <w:r>
        <w:rPr>
          <w:rStyle w:val="DecValTok"/>
        </w:rPr>
        <w:t xml:space="preserve">56</w:t>
      </w:r>
      <w:r>
        <w:rPr>
          <w:rStyle w:val="NormalTok"/>
        </w:rPr>
        <w:t xml:space="preserve">,</w:t>
      </w:r>
      <w:r>
        <w:rPr>
          <w:rStyle w:val="DecValTok"/>
        </w:rPr>
        <w:t xml:space="preserve">2</w:t>
      </w:r>
      <w:r>
        <w:rPr>
          <w:rStyle w:val="NormalTok"/>
        </w:rPr>
        <w:t xml:space="preserve">,</w:t>
      </w:r>
      <w:r>
        <w:rPr>
          <w:rStyle w:val="DecValTok"/>
        </w:rPr>
        <w:t xml:space="preserve">6</w:t>
      </w:r>
      <w:r>
        <w:rPr>
          <w:rStyle w:val="NormalTok"/>
        </w:rPr>
        <w:t xml:space="preserve">,</w:t>
      </w:r>
      <w:r>
        <w:rPr>
          <w:rStyle w:val="DecValTok"/>
        </w:rPr>
        <w:t xml:space="preserve">15</w:t>
      </w:r>
      <w:r>
        <w:rPr>
          <w:rStyle w:val="NormalTok"/>
        </w:rPr>
        <w:t xml:space="preserve">,</w:t>
      </w:r>
      <w:r>
        <w:rPr>
          <w:rStyle w:val="DecValTok"/>
        </w:rPr>
        <w:t xml:space="preserve">41</w:t>
      </w:r>
      <w:r>
        <w:rPr>
          <w:rStyle w:val="NormalTok"/>
        </w:rPr>
        <w:t xml:space="preserve">,</w:t>
      </w:r>
      <w:r>
        <w:rPr>
          <w:rStyle w:val="DecValTok"/>
        </w:rPr>
        <w:t xml:space="preserve">53</w:t>
      </w:r>
      <w:r>
        <w:rPr>
          <w:rStyle w:val="NormalTok"/>
        </w:rPr>
        <w:t xml:space="preserve">) </w:t>
      </w:r>
      <w:r>
        <w:rPr>
          <w:rStyle w:val="SpecialCharTok"/>
        </w:rPr>
        <w:t xml:space="preserve">~</w:t>
      </w:r>
      <w:r>
        <w:rPr>
          <w:rStyle w:val="NormalTok"/>
        </w:rPr>
        <w:t xml:space="preserve"> </w:t>
      </w:r>
      <w:r>
        <w:rPr>
          <w:rStyle w:val="StringTok"/>
        </w:rPr>
        <w:t xml:space="preserve">"West"</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 </w:t>
      </w:r>
      <w:r>
        <w:rPr>
          <w:rStyle w:val="SpecialCharTok"/>
        </w:rPr>
        <w:t xml:space="preserve">|&gt;</w:t>
      </w:r>
      <w:r>
        <w:rPr>
          <w:rStyle w:val="NormalTok"/>
        </w:rPr>
        <w:t xml:space="preserve"> </w:t>
      </w:r>
      <w:r>
        <w:rPr>
          <w:rStyle w:val="FunctionTok"/>
        </w:rPr>
        <w:t xml:space="preserve">factor</w:t>
      </w:r>
      <w:r>
        <w:rPr>
          <w:rStyle w:val="NormalTok"/>
        </w:rPr>
        <w:t xml:space="preserve">(</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"Northeast"</w:t>
      </w:r>
      <w:r>
        <w:rPr>
          <w:rStyle w:val="NormalTok"/>
        </w:rPr>
        <w:t xml:space="preserve">, </w:t>
      </w:r>
      <w:r>
        <w:rPr>
          <w:rStyle w:val="StringTok"/>
        </w:rPr>
        <w:t xml:space="preserve">"Midwest"</w:t>
      </w:r>
      <w:r>
        <w:rPr>
          <w:rStyle w:val="NormalTok"/>
        </w:rPr>
        <w:t xml:space="preserve">, </w:t>
      </w:r>
      <w:r>
        <w:rPr>
          <w:rStyle w:val="StringTok"/>
        </w:rPr>
        <w:t xml:space="preserve">"South"</w:t>
      </w:r>
      <w:r>
        <w:rPr>
          <w:rStyle w:val="NormalTok"/>
        </w:rPr>
        <w:t xml:space="preserve">, </w:t>
      </w:r>
      <w:r>
        <w:rPr>
          <w:rStyle w:val="StringTok"/>
        </w:rPr>
        <w:t xml:space="preserve">"West"</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(region </w:t>
      </w:r>
      <w:r>
        <w:rPr>
          <w:rStyle w:val="SpecialCharTok"/>
        </w:rPr>
        <w:t xml:space="preserve">!=</w:t>
      </w:r>
      <w:r>
        <w:rPr>
          <w:rStyle w:val="NormalTok"/>
        </w:rPr>
        <w:t xml:space="preserve"> </w:t>
      </w:r>
      <w:r>
        <w:rPr>
          <w:rStyle w:val="StringTok"/>
        </w:rPr>
        <w:t xml:space="preserve">"Other"</w:t>
      </w:r>
      <w:r>
        <w:rPr>
          <w:rStyle w:val="NormalTok"/>
        </w:rPr>
        <w:t xml:space="preserve">)   </w:t>
      </w:r>
      <w:r>
        <w:rPr>
          <w:rStyle w:val="CommentTok"/>
        </w:rPr>
        <w:t xml:space="preserve"># drops territories</w:t>
      </w:r>
      <w:r>
        <w:br/>
      </w:r>
      <w:r>
        <w:br/>
      </w:r>
      <w:r>
        <w:rPr>
          <w:rStyle w:val="FunctionTok"/>
        </w:rPr>
        <w:t xml:space="preserve">glimpse</w:t>
      </w:r>
      <w:r>
        <w:rPr>
          <w:rStyle w:val="NormalTok"/>
        </w:rPr>
        <w:t xml:space="preserve">(water_clean)</w:t>
      </w:r>
    </w:p>
    <w:p>
      <w:pPr>
        <w:pStyle w:val="SourceCode"/>
      </w:pPr>
      <w:r>
        <w:rPr>
          <w:rStyle w:val="VerbatimChar"/>
        </w:rPr>
        <w:t xml:space="preserve">## Rows: 835</w:t>
      </w:r>
      <w:r>
        <w:br/>
      </w:r>
      <w:r>
        <w:rPr>
          <w:rStyle w:val="VerbatimChar"/>
        </w:rPr>
        <w:t xml:space="preserve">## Columns: 12</w:t>
      </w:r>
      <w:r>
        <w:br/>
      </w:r>
      <w:r>
        <w:rPr>
          <w:rStyle w:val="VerbatimChar"/>
        </w:rPr>
        <w:t xml:space="preserve">## $ geoid                    &lt;chr&gt; "01069", "04001", "06037", "06097", "06001", …</w:t>
      </w:r>
      <w:r>
        <w:br/>
      </w:r>
      <w:r>
        <w:rPr>
          <w:rStyle w:val="VerbatimChar"/>
        </w:rPr>
        <w:t xml:space="preserve">## $ name                     &lt;chr&gt; "Houston County, Alabama", "Apache County, Ar…</w:t>
      </w:r>
      <w:r>
        <w:br/>
      </w:r>
      <w:r>
        <w:rPr>
          <w:rStyle w:val="VerbatimChar"/>
        </w:rPr>
        <w:t xml:space="preserve">## $ year                     &lt;dbl&gt; 2022, 2022, 2022, 2022, 2022, 2022, 2022, 202…</w:t>
      </w:r>
      <w:r>
        <w:br/>
      </w:r>
      <w:r>
        <w:rPr>
          <w:rStyle w:val="VerbatimChar"/>
        </w:rPr>
        <w:t xml:space="preserve">## $ geometry                 &lt;chr&gt; "list(list(c(975267.980555021, 975512.9445474…</w:t>
      </w:r>
      <w:r>
        <w:br/>
      </w:r>
      <w:r>
        <w:rPr>
          <w:rStyle w:val="VerbatimChar"/>
        </w:rPr>
        <w:t xml:space="preserve">## $ total_pop                &lt;dbl&gt; 108079, 65432, 9721138, 482650, 1628997, 8978…</w:t>
      </w:r>
      <w:r>
        <w:br/>
      </w:r>
      <w:r>
        <w:rPr>
          <w:rStyle w:val="VerbatimChar"/>
        </w:rPr>
        <w:t xml:space="preserve">## $ plumbing                 &lt;dbl&gt; 93, 2440, 6195, 148, 808, 18, 128, 0, 123, 13…</w:t>
      </w:r>
      <w:r>
        <w:br/>
      </w:r>
      <w:r>
        <w:rPr>
          <w:rStyle w:val="VerbatimChar"/>
        </w:rPr>
        <w:t xml:space="preserve">## $ percent_lacking_plumbing &lt;dbl&gt; 0.08604817, 3.72906223, 0.06372711, 0.0306640…</w:t>
      </w:r>
      <w:r>
        <w:br/>
      </w:r>
      <w:r>
        <w:rPr>
          <w:rStyle w:val="VerbatimChar"/>
        </w:rPr>
        <w:t xml:space="preserve">## $ log_pop                  &lt;dbl&gt; 11.59062, 11.08877, 16.08981, 13.08705, 14.30…</w:t>
      </w:r>
      <w:r>
        <w:br/>
      </w:r>
      <w:r>
        <w:rPr>
          <w:rStyle w:val="VerbatimChar"/>
        </w:rPr>
        <w:t xml:space="preserve">## $ pop_quartile             &lt;int&gt; 2, 1, 4, 4, 4, 1, 2, 2, 3, 4, 4, 3, 4, 3, 1, …</w:t>
      </w:r>
      <w:r>
        <w:br/>
      </w:r>
      <w:r>
        <w:rPr>
          <w:rStyle w:val="VerbatimChar"/>
        </w:rPr>
        <w:t xml:space="preserve">## $ pop_quartile_label       &lt;fct&gt; 25–50%, Smallest 25%, Largest 25%, Largest 25…</w:t>
      </w:r>
      <w:r>
        <w:br/>
      </w:r>
      <w:r>
        <w:rPr>
          <w:rStyle w:val="VerbatimChar"/>
        </w:rPr>
        <w:t xml:space="preserve">## $ state_fips               &lt;int&gt; 1, 4, 6, 6, 6, 6, 8, 6, 10, 12, 12, 12, 17, 1…</w:t>
      </w:r>
      <w:r>
        <w:br/>
      </w:r>
      <w:r>
        <w:rPr>
          <w:rStyle w:val="VerbatimChar"/>
        </w:rPr>
        <w:t xml:space="preserve">## $ region                   &lt;fct&gt; South, West, West, West, West, West, West, We…</w:t>
      </w:r>
    </w:p>
    <w:bookmarkEnd w:id="20"/>
    <w:bookmarkStart w:id="24" w:name="what-does-the-distribution-look-like"/>
    <w:p>
      <w:pPr>
        <w:pStyle w:val="Heading1"/>
      </w:pPr>
      <w:r>
        <w:t xml:space="preserve">What does the distribution look like?</w:t>
      </w:r>
    </w:p>
    <w:p>
      <w:pPr>
        <w:pStyle w:val="FirstParagraph"/>
      </w:pPr>
      <w:r>
        <w:t xml:space="preserve">Before modeling anything, it’s worth just looking at the data.</w:t>
      </w:r>
    </w:p>
    <w:p>
      <w:pPr>
        <w:pStyle w:val="SourceCode"/>
      </w:pPr>
      <w:r>
        <w:rPr>
          <w:rStyle w:val="FunctionTok"/>
        </w:rPr>
        <w:t xml:space="preserve">ggplot</w:t>
      </w:r>
      <w:r>
        <w:rPr>
          <w:rStyle w:val="NormalTok"/>
        </w:rPr>
        <w:t xml:space="preserve">(water_clean, </w:t>
      </w:r>
      <w:r>
        <w:rPr>
          <w:rStyle w:val="FunctionTok"/>
        </w:rPr>
        <w:t xml:space="preserve">aes</w:t>
      </w:r>
      <w:r>
        <w:rPr>
          <w:rStyle w:val="NormalTok"/>
        </w:rPr>
        <w:t xml:space="preserve">(</w:t>
      </w:r>
      <w:r>
        <w:rPr>
          <w:rStyle w:val="AttributeTok"/>
        </w:rPr>
        <w:t xml:space="preserve">x =</w:t>
      </w:r>
      <w:r>
        <w:rPr>
          <w:rStyle w:val="NormalTok"/>
        </w:rPr>
        <w:t xml:space="preserve"> percent_lacking_plumbing, </w:t>
      </w:r>
      <w:r>
        <w:rPr>
          <w:rStyle w:val="AttributeTok"/>
        </w:rPr>
        <w:t xml:space="preserve">fill =</w:t>
      </w:r>
      <w:r>
        <w:rPr>
          <w:rStyle w:val="NormalTok"/>
        </w:rPr>
        <w:t xml:space="preserve"> region))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60</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region, </w:t>
      </w:r>
      <w:r>
        <w:rPr>
          <w:rStyle w:val="AttributeTok"/>
        </w:rPr>
        <w:t xml:space="preserve">nrow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"D"</w:t>
      </w:r>
      <w:r>
        <w:rPr>
          <w:rStyle w:val="NormalTok"/>
        </w:rPr>
        <w:t xml:space="preserve">, </w:t>
      </w:r>
      <w:r>
        <w:rPr>
          <w:rStyle w:val="AttributeTok"/>
        </w:rPr>
        <w:t xml:space="preserve">end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w:t>
      </w:r>
      <w:r>
        <w:rPr>
          <w:rStyle w:val="FunctionTok"/>
        </w:rPr>
        <w:t xml:space="preserve">label_percent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"Household water insecurity is concentrated in a small fraction of counties"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"Share of households lacking complete indoor plumbing — 2023, by Census region"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 households lacking plumbing"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counties"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TidyTuesday 2025-01-28 | PMAP 8521"</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CaptionedFigure"/>
      </w:pPr>
      <w:r>
        <w:drawing>
          <wp:inline>
            <wp:extent cx="4620126" cy="3696101"/>
            <wp:effectExtent b="0" l="0" r="0" t="0"/>
            <wp:docPr descr="Distribution of the share of households lacking complete plumbing, by Census region. The right skew is severe — most counties cluster near zero, but a meaningful tail of counties (especially in the South and West) have strikingly high rates." title="" id="22" name="Picture"/>
            <a:graphic>
              <a:graphicData uri="http://schemas.openxmlformats.org/drawingml/2006/picture">
                <pic:pic>
                  <pic:nvPicPr>
                    <pic:cNvPr descr="Tidy_Tuesday_files/figure-docx/fig-distribution-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Distribution of the share of households lacking complete plumbing, by Census region. The right skew is severe — most counties cluster near zero, but a meaningful tail of counties (especially in the South and West) have strikingly high rates.</w:t>
      </w:r>
    </w:p>
    <w:p>
      <w:pPr>
        <w:pStyle w:val="SourceCode"/>
      </w:pPr>
      <w:r>
        <w:rPr>
          <w:rStyle w:val="NormalTok"/>
        </w:rPr>
        <w:t xml:space="preserve">water_clean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n_counties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median_pct    =</w:t>
      </w:r>
      <w:r>
        <w:rPr>
          <w:rStyle w:val="NormalTok"/>
        </w:rPr>
        <w:t xml:space="preserve"> </w:t>
      </w:r>
      <w:r>
        <w:rPr>
          <w:rStyle w:val="FunctionTok"/>
        </w:rPr>
        <w:t xml:space="preserve">median</w:t>
      </w:r>
      <w:r>
        <w:rPr>
          <w:rStyle w:val="NormalTok"/>
        </w:rPr>
        <w:t xml:space="preserve">(percent_lacking_plumbing),</w:t>
      </w:r>
      <w:r>
        <w:br/>
      </w:r>
      <w:r>
        <w:rPr>
          <w:rStyle w:val="NormalTok"/>
        </w:rPr>
        <w:t xml:space="preserve">    </w:t>
      </w:r>
      <w:r>
        <w:rPr>
          <w:rStyle w:val="AttributeTok"/>
        </w:rPr>
        <w:t xml:space="preserve">mean_pct      =</w:t>
      </w:r>
      <w:r>
        <w:rPr>
          <w:rStyle w:val="NormalTok"/>
        </w:rPr>
        <w:t xml:space="preserve"> </w:t>
      </w:r>
      <w:r>
        <w:rPr>
          <w:rStyle w:val="FunctionTok"/>
        </w:rPr>
        <w:t xml:space="preserve">mean</w:t>
      </w:r>
      <w:r>
        <w:rPr>
          <w:rStyle w:val="NormalTok"/>
        </w:rPr>
        <w:t xml:space="preserve">(percent_lacking_plumbing),</w:t>
      </w:r>
      <w:r>
        <w:br/>
      </w:r>
      <w:r>
        <w:rPr>
          <w:rStyle w:val="NormalTok"/>
        </w:rPr>
        <w:t xml:space="preserve">    </w:t>
      </w:r>
      <w:r>
        <w:rPr>
          <w:rStyle w:val="AttributeTok"/>
        </w:rPr>
        <w:t xml:space="preserve">pct_above_2   =</w:t>
      </w:r>
      <w:r>
        <w:rPr>
          <w:rStyle w:val="NormalTok"/>
        </w:rPr>
        <w:t xml:space="preserve"> </w:t>
      </w:r>
      <w:r>
        <w:rPr>
          <w:rStyle w:val="FunctionTok"/>
        </w:rPr>
        <w:t xml:space="preserve">mean</w:t>
      </w:r>
      <w:r>
        <w:rPr>
          <w:rStyle w:val="NormalTok"/>
        </w:rPr>
        <w:t xml:space="preserve">(percent_lacking_plumbing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br/>
      </w:r>
      <w:r>
        <w:rPr>
          <w:rStyle w:val="NormalTok"/>
        </w:rPr>
        <w:t xml:space="preserve">  ) </w:t>
      </w:r>
      <w:r>
        <w:rPr>
          <w:rStyle w:val="SpecialCharTok"/>
        </w:rPr>
        <w:t xml:space="preserve">|&gt;</w:t>
      </w:r>
      <w:r>
        <w:br/>
      </w:r>
      <w:r>
        <w:rPr>
          <w:rStyle w:val="NormalTok"/>
        </w:rPr>
        <w:t xml:space="preserve">  </w:t>
      </w:r>
      <w:r>
        <w:rPr>
          <w:rStyle w:val="FunctionTok"/>
        </w:rPr>
        <w:t xml:space="preserve">tt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"Water insecurity summary by Census region"</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br/>
      </w:r>
      <w:r>
        <w:rPr>
          <w:rStyle w:val="NormalTok"/>
        </w:rPr>
        <w:t xml:space="preserve">  ) </w:t>
      </w:r>
      <w:r>
        <w:rPr>
          <w:rStyle w:val="SpecialCharTok"/>
        </w:rPr>
        <w:t xml:space="preserve">|&gt;</w:t>
      </w:r>
      <w:r>
        <w:br/>
      </w:r>
      <w:r>
        <w:rPr>
          <w:rStyle w:val="NormalTok"/>
        </w:rPr>
        <w:t xml:space="preserve">  </w:t>
      </w:r>
      <w:r>
        <w:rPr>
          <w:rStyle w:val="FunctionTok"/>
        </w:rPr>
        <w:t xml:space="preserve">setNames</w:t>
      </w:r>
      <w:r>
        <w:rPr>
          <w:rStyle w:val="NormalTok"/>
        </w:rPr>
        <w:t xml:space="preserve">(</w:t>
      </w:r>
      <w:r>
        <w:rPr>
          <w:rStyle w:val="FunctionTok"/>
        </w:rPr>
        <w:t xml:space="preserve">c</w:t>
      </w:r>
      <w:r>
        <w:rPr>
          <w:rStyle w:val="NormalTok"/>
        </w:rPr>
        <w:t xml:space="preserve">(</w:t>
      </w:r>
      <w:r>
        <w:rPr>
          <w:rStyle w:val="StringTok"/>
        </w:rPr>
        <w:t xml:space="preserve">"Region"</w:t>
      </w:r>
      <w:r>
        <w:rPr>
          <w:rStyle w:val="NormalTok"/>
        </w:rPr>
        <w:t xml:space="preserve">, </w:t>
      </w:r>
      <w:r>
        <w:rPr>
          <w:rStyle w:val="StringTok"/>
        </w:rPr>
        <w:t xml:space="preserve">"Counties"</w:t>
      </w:r>
      <w:r>
        <w:rPr>
          <w:rStyle w:val="NormalTok"/>
        </w:rPr>
        <w:t xml:space="preserve">, </w:t>
      </w:r>
      <w:r>
        <w:rPr>
          <w:rStyle w:val="StringTok"/>
        </w:rPr>
        <w:t xml:space="preserve">"Median %"</w:t>
      </w:r>
      <w:r>
        <w:rPr>
          <w:rStyle w:val="NormalTok"/>
        </w:rPr>
        <w:t xml:space="preserve">, </w:t>
      </w:r>
      <w:r>
        <w:rPr>
          <w:rStyle w:val="StringTok"/>
        </w:rPr>
        <w:t xml:space="preserve">"Mean %"</w:t>
      </w:r>
      <w:r>
        <w:rPr>
          <w:rStyle w:val="NormalTok"/>
        </w:rPr>
        <w:t xml:space="preserve">, </w:t>
      </w:r>
      <w:r>
        <w:rPr>
          <w:rStyle w:val="StringTok"/>
        </w:rPr>
        <w:t xml:space="preserve">"% Counties &gt; 2%"</w:t>
      </w:r>
      <w:r>
        <w:rPr>
          <w:rStyle w:val="NormalTok"/>
        </w:rPr>
        <w:t xml:space="preserve">))</w:t>
      </w:r>
    </w:p>
    <w:p>
      <w:pPr>
        <w:pStyle w:val="TableCaption"/>
      </w:pPr>
      <w:r>
        <w:t xml:space="preserve">Water insecurity summary by Census region</w:t>
      </w:r>
    </w:p>
    <w:tbl>
      <w:tblPr>
        <w:tblStyle w:val="Table"/>
        <w:tblW w:type="pct" w:w="4236"/>
        <w:tblLayout w:type="fixed"/>
        <w:tblLook w:firstRow="1" w:lastRow="0" w:firstColumn="0" w:lastColumn="0" w:noHBand="0" w:noVBand="0" w:val="0020"/>
        <w:tblCaption w:val="Water insecurity summary by Census region"/>
      </w:tblPr>
      <w:tblGrid>
        <w:gridCol w:w="1320"/>
        <w:gridCol w:w="1210"/>
        <w:gridCol w:w="1210"/>
        <w:gridCol w:w="990"/>
        <w:gridCol w:w="1980"/>
      </w:tblGrid>
      <w:tr>
        <w:trPr>
          <w:tblHeader w:val="on"/>
        </w:trPr>
        <w:tc>
          <w:tcPr/>
          <w:p>
            <w:pPr>
              <w:pStyle w:val="Compact"/>
            </w:pPr>
            <w:r>
              <w:t xml:space="preserve">Region</w:t>
            </w:r>
          </w:p>
        </w:tc>
        <w:tc>
          <w:tcPr/>
          <w:p>
            <w:pPr>
              <w:pStyle w:val="Compact"/>
            </w:pPr>
            <w:r>
              <w:t xml:space="preserve">Counties</w:t>
            </w:r>
          </w:p>
        </w:tc>
        <w:tc>
          <w:tcPr/>
          <w:p>
            <w:pPr>
              <w:pStyle w:val="Compact"/>
            </w:pPr>
            <w:r>
              <w:t xml:space="preserve">Median %</w:t>
            </w:r>
          </w:p>
        </w:tc>
        <w:tc>
          <w:tcPr/>
          <w:p>
            <w:pPr>
              <w:pStyle w:val="Compact"/>
            </w:pPr>
            <w:r>
              <w:t xml:space="preserve">Mean %</w:t>
            </w:r>
          </w:p>
        </w:tc>
        <w:tc>
          <w:tcPr/>
          <w:p>
            <w:pPr>
              <w:pStyle w:val="Compact"/>
            </w:pPr>
            <w:r>
              <w:t xml:space="preserve">% Counties &gt; 2%</w:t>
            </w:r>
          </w:p>
        </w:tc>
      </w:tr>
      <w:tr>
        <w:tc>
          <w:tcPr/>
          <w:p>
            <w:pPr>
              <w:pStyle w:val="Compact"/>
            </w:pPr>
            <w:r>
              <w:t xml:space="preserve">Northeast</w:t>
            </w:r>
          </w:p>
        </w:tc>
        <w:tc>
          <w:tcPr/>
          <w:p>
            <w:pPr>
              <w:pStyle w:val="Compact"/>
            </w:pPr>
            <w:r>
              <w:t xml:space="preserve">136</w:t>
            </w:r>
          </w:p>
        </w:tc>
        <w:tc>
          <w:tcPr/>
          <w:p>
            <w:pPr>
              <w:pStyle w:val="Compact"/>
            </w:pPr>
            <w:r>
              <w:t xml:space="preserve">0.058</w:t>
            </w:r>
          </w:p>
        </w:tc>
        <w:tc>
          <w:tcPr/>
          <w:p>
            <w:pPr>
              <w:pStyle w:val="Compact"/>
            </w:pPr>
            <w:r>
              <w:t xml:space="preserve">0.088</w:t>
            </w:r>
          </w:p>
        </w:tc>
        <w:tc>
          <w:tcPr/>
          <w:p>
            <w:pPr>
              <w:pStyle w:val="Compact"/>
            </w:pPr>
            <w:r>
              <w:t xml:space="preserve">0</w:t>
            </w:r>
          </w:p>
        </w:tc>
      </w:tr>
      <w:tr>
        <w:tc>
          <w:tcPr/>
          <w:p>
            <w:pPr>
              <w:pStyle w:val="Compact"/>
            </w:pPr>
            <w:r>
              <w:t xml:space="preserve">Midwest</w:t>
            </w:r>
          </w:p>
        </w:tc>
        <w:tc>
          <w:tcPr/>
          <w:p>
            <w:pPr>
              <w:pStyle w:val="Compact"/>
            </w:pPr>
            <w:r>
              <w:t xml:space="preserve">203</w:t>
            </w:r>
          </w:p>
        </w:tc>
        <w:tc>
          <w:tcPr/>
          <w:p>
            <w:pPr>
              <w:pStyle w:val="Compact"/>
            </w:pPr>
            <w:r>
              <w:t xml:space="preserve">0.05</w:t>
            </w:r>
          </w:p>
        </w:tc>
        <w:tc>
          <w:tcPr/>
          <w:p>
            <w:pPr>
              <w:pStyle w:val="Compact"/>
            </w:pPr>
            <w:r>
              <w:t xml:space="preserve">0.07</w:t>
            </w:r>
          </w:p>
        </w:tc>
        <w:tc>
          <w:tcPr/>
          <w:p>
            <w:pPr>
              <w:pStyle w:val="Compact"/>
            </w:pPr>
            <w:r>
              <w:t xml:space="preserve">0</w:t>
            </w:r>
          </w:p>
        </w:tc>
      </w:tr>
      <w:tr>
        <w:tc>
          <w:tcPr/>
          <w:p>
            <w:pPr>
              <w:pStyle w:val="Compact"/>
            </w:pPr>
            <w:r>
              <w:t xml:space="preserve">South</w:t>
            </w:r>
          </w:p>
        </w:tc>
        <w:tc>
          <w:tcPr/>
          <w:p>
            <w:pPr>
              <w:pStyle w:val="Compact"/>
            </w:pPr>
            <w:r>
              <w:t xml:space="preserve">358</w:t>
            </w:r>
          </w:p>
        </w:tc>
        <w:tc>
          <w:tcPr/>
          <w:p>
            <w:pPr>
              <w:pStyle w:val="Compact"/>
            </w:pPr>
            <w:r>
              <w:t xml:space="preserve">0.053</w:t>
            </w:r>
          </w:p>
        </w:tc>
        <w:tc>
          <w:tcPr/>
          <w:p>
            <w:pPr>
              <w:pStyle w:val="Compact"/>
            </w:pPr>
            <w:r>
              <w:t xml:space="preserve">0.084</w:t>
            </w:r>
          </w:p>
        </w:tc>
        <w:tc>
          <w:tcPr/>
          <w:p>
            <w:pPr>
              <w:pStyle w:val="Compact"/>
            </w:pPr>
            <w:r>
              <w:t xml:space="preserve">0</w:t>
            </w:r>
          </w:p>
        </w:tc>
      </w:tr>
      <w:tr>
        <w:tc>
          <w:tcPr/>
          <w:p>
            <w:pPr>
              <w:pStyle w:val="Compact"/>
            </w:pPr>
            <w:r>
              <w:t xml:space="preserve">West</w:t>
            </w:r>
          </w:p>
        </w:tc>
        <w:tc>
          <w:tcPr/>
          <w:p>
            <w:pPr>
              <w:pStyle w:val="Compact"/>
            </w:pPr>
            <w:r>
              <w:t xml:space="preserve">138</w:t>
            </w:r>
          </w:p>
        </w:tc>
        <w:tc>
          <w:tcPr/>
          <w:p>
            <w:pPr>
              <w:pStyle w:val="Compact"/>
            </w:pPr>
            <w:r>
              <w:t xml:space="preserve">0.065</w:t>
            </w:r>
          </w:p>
        </w:tc>
        <w:tc>
          <w:tcPr/>
          <w:p>
            <w:pPr>
              <w:pStyle w:val="Compact"/>
            </w:pPr>
            <w:r>
              <w:t xml:space="preserve">0.169</w:t>
            </w:r>
          </w:p>
        </w:tc>
        <w:tc>
          <w:tcPr/>
          <w:p>
            <w:pPr>
              <w:pStyle w:val="Compact"/>
            </w:pPr>
            <w:r>
              <w:t xml:space="preserve">1.4</w:t>
            </w:r>
          </w:p>
        </w:tc>
      </w:tr>
    </w:tbl>
    <w:p>
      <w:pPr>
        <w:pStyle w:val="BodyText"/>
      </w:pPr>
      <w:r>
        <w:t xml:space="preserve">The South and West have the highest average rates and the longest tails. The median is close to zero everywhere, which means the mean is heavily pulled by a small group of counties with serious infrastructure problems.</w:t>
      </w:r>
    </w:p>
    <w:bookmarkEnd w:id="24"/>
    <w:bookmarkStart w:id="32" w:name="a-dag-for-the-causal-structure"/>
    <w:p>
      <w:pPr>
        <w:pStyle w:val="Heading1"/>
      </w:pPr>
      <w:r>
        <w:t xml:space="preserve">A DAG for the causal structure</w:t>
      </w:r>
    </w:p>
    <w:p>
      <w:pPr>
        <w:pStyle w:val="FirstParagraph"/>
      </w:pPr>
      <w:r>
        <w:t xml:space="preserve">This is where the program evaluation framing kicks in. Suppose we want to ask:</w:t>
      </w:r>
      <w:r>
        <w:t xml:space="preserve"> </w:t>
      </w:r>
      <w:r>
        <w:rPr>
          <w:b/>
          <w:bCs/>
        </w:rPr>
        <w:t xml:space="preserve">does population size a proxy for urban infrastructure investment causally reduce water insecurity?</w:t>
      </w:r>
      <w:r>
        <w:t xml:space="preserve"> </w:t>
      </w:r>
      <w:r>
        <w:t xml:space="preserve">Or more precisely, what would happen to a county’s plumbing access rate if its population changed, holding everything else constant?</w:t>
      </w:r>
    </w:p>
    <w:p>
      <w:pPr>
        <w:pStyle w:val="BodyText"/>
      </w:pPr>
      <w:r>
        <w:t xml:space="preserve">We can’t answer that with a raw correlation, because larger counties also tend to be wealthier, located in different regions, and have more political capacity to demand infrastructure investment. All of those factors independently affect plumbing access. We need to map the backdoors before we can close them.</w:t>
      </w:r>
    </w:p>
    <w:p>
      <w:pPr>
        <w:pStyle w:val="SourceCode"/>
      </w:pPr>
      <w:r>
        <w:rPr>
          <w:rStyle w:val="NormalTok"/>
        </w:rPr>
        <w:t xml:space="preserve">water_dag </w:t>
      </w:r>
      <w:r>
        <w:rPr>
          <w:rStyle w:val="OtherTok"/>
        </w:rPr>
        <w:t xml:space="preserve">&lt;-</w:t>
      </w:r>
      <w:r>
        <w:rPr>
          <w:rStyle w:val="NormalTok"/>
        </w:rPr>
        <w:t xml:space="preserve"> </w:t>
      </w:r>
      <w:r>
        <w:rPr>
          <w:rStyle w:val="FunctionTok"/>
        </w:rPr>
        <w:t xml:space="preserve">dagify</w:t>
      </w:r>
      <w:r>
        <w:rPr>
          <w:rStyle w:val="NormalTok"/>
        </w:rPr>
        <w:t xml:space="preserve">(</w:t>
      </w:r>
      <w:r>
        <w:br/>
      </w:r>
      <w:r>
        <w:rPr>
          <w:rStyle w:val="NormalTok"/>
        </w:rPr>
        <w:t xml:space="preserve">  plumbing    </w:t>
      </w:r>
      <w:r>
        <w:rPr>
          <w:rStyle w:val="SpecialCharTok"/>
        </w:rPr>
        <w:t xml:space="preserve">~</w:t>
      </w:r>
      <w:r>
        <w:rPr>
          <w:rStyle w:val="NormalTok"/>
        </w:rPr>
        <w:t xml:space="preserve"> population </w:t>
      </w:r>
      <w:r>
        <w:rPr>
          <w:rStyle w:val="SpecialCharTok"/>
        </w:rPr>
        <w:t xml:space="preserve">+</w:t>
      </w:r>
      <w:r>
        <w:rPr>
          <w:rStyle w:val="NormalTok"/>
        </w:rPr>
        <w:t xml:space="preserve"> region </w:t>
      </w:r>
      <w:r>
        <w:rPr>
          <w:rStyle w:val="SpecialCharTok"/>
        </w:rPr>
        <w:t xml:space="preserve">+</w:t>
      </w:r>
      <w:r>
        <w:rPr>
          <w:rStyle w:val="NormalTok"/>
        </w:rPr>
        <w:t xml:space="preserve"> poverty,</w:t>
      </w:r>
      <w:r>
        <w:br/>
      </w:r>
      <w:r>
        <w:rPr>
          <w:rStyle w:val="NormalTok"/>
        </w:rPr>
        <w:t xml:space="preserve">  population  </w:t>
      </w:r>
      <w:r>
        <w:rPr>
          <w:rStyle w:val="SpecialCharTok"/>
        </w:rPr>
        <w:t xml:space="preserve">~</w:t>
      </w:r>
      <w:r>
        <w:rPr>
          <w:rStyle w:val="NormalTok"/>
        </w:rPr>
        <w:t xml:space="preserve"> region,</w:t>
      </w:r>
      <w:r>
        <w:br/>
      </w:r>
      <w:r>
        <w:rPr>
          <w:rStyle w:val="NormalTok"/>
        </w:rPr>
        <w:t xml:space="preserve">  poverty     </w:t>
      </w:r>
      <w:r>
        <w:rPr>
          <w:rStyle w:val="SpecialCharTok"/>
        </w:rPr>
        <w:t xml:space="preserve">~</w:t>
      </w:r>
      <w:r>
        <w:rPr>
          <w:rStyle w:val="NormalTok"/>
        </w:rPr>
        <w:t xml:space="preserve"> region,</w:t>
      </w:r>
      <w:r>
        <w:br/>
      </w:r>
      <w:r>
        <w:rPr>
          <w:rStyle w:val="NormalTok"/>
        </w:rPr>
        <w:t xml:space="preserve">  plumbing    </w:t>
      </w:r>
      <w:r>
        <w:rPr>
          <w:rStyle w:val="SpecialCharTok"/>
        </w:rPr>
        <w:t xml:space="preserve">~</w:t>
      </w:r>
      <w:r>
        <w:rPr>
          <w:rStyle w:val="NormalTok"/>
        </w:rPr>
        <w:t xml:space="preserve"> poverty,</w:t>
      </w:r>
      <w:r>
        <w:br/>
      </w:r>
      <w:r>
        <w:rPr>
          <w:rStyle w:val="NormalTok"/>
        </w:rPr>
        <w:t xml:space="preserve">  </w:t>
      </w:r>
      <w:r>
        <w:rPr>
          <w:rStyle w:val="AttributeTok"/>
        </w:rPr>
        <w:t xml:space="preserve">outcome  =</w:t>
      </w:r>
      <w:r>
        <w:rPr>
          <w:rStyle w:val="NormalTok"/>
        </w:rPr>
        <w:t xml:space="preserve"> </w:t>
      </w:r>
      <w:r>
        <w:rPr>
          <w:rStyle w:val="StringTok"/>
        </w:rPr>
        <w:t xml:space="preserve">"plumbing"</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StringTok"/>
        </w:rPr>
        <w:t xml:space="preserve">"population"</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plumbing   =</w:t>
      </w:r>
      <w:r>
        <w:rPr>
          <w:rStyle w:val="NormalTok"/>
        </w:rPr>
        <w:t xml:space="preserve"> </w:t>
      </w:r>
      <w:r>
        <w:rPr>
          <w:rStyle w:val="StringTok"/>
        </w:rPr>
        <w:t xml:space="preserve">"% Lacking</w:t>
      </w:r>
      <w:r>
        <w:rPr>
          <w:rStyle w:val="SpecialCharTok"/>
        </w:rPr>
        <w:t xml:space="preserve">\n</w:t>
      </w:r>
      <w:r>
        <w:rPr>
          <w:rStyle w:val="StringTok"/>
        </w:rPr>
        <w:t xml:space="preserve">Plumbing"</w:t>
      </w:r>
      <w:r>
        <w:rPr>
          <w:rStyle w:val="NormalTok"/>
        </w:rPr>
        <w:t xml:space="preserve">,</w:t>
      </w:r>
      <w:r>
        <w:br/>
      </w:r>
      <w:r>
        <w:rPr>
          <w:rStyle w:val="NormalTok"/>
        </w:rPr>
        <w:t xml:space="preserve">    </w:t>
      </w:r>
      <w:r>
        <w:rPr>
          <w:rStyle w:val="AttributeTok"/>
        </w:rPr>
        <w:t xml:space="preserve">population =</w:t>
      </w:r>
      <w:r>
        <w:rPr>
          <w:rStyle w:val="NormalTok"/>
        </w:rPr>
        <w:t xml:space="preserve"> </w:t>
      </w:r>
      <w:r>
        <w:rPr>
          <w:rStyle w:val="StringTok"/>
        </w:rPr>
        <w:t xml:space="preserve">"County</w:t>
      </w:r>
      <w:r>
        <w:rPr>
          <w:rStyle w:val="SpecialCharTok"/>
        </w:rPr>
        <w:t xml:space="preserve">\n</w:t>
      </w:r>
      <w:r>
        <w:rPr>
          <w:rStyle w:val="StringTok"/>
        </w:rPr>
        <w:t xml:space="preserve">Population"</w:t>
      </w:r>
      <w:r>
        <w:rPr>
          <w:rStyle w:val="NormalTok"/>
        </w:rPr>
        <w:t xml:space="preserve">,</w:t>
      </w:r>
      <w:r>
        <w:br/>
      </w:r>
      <w:r>
        <w:rPr>
          <w:rStyle w:val="NormalTok"/>
        </w:rPr>
        <w:t xml:space="preserve">    </w:t>
      </w:r>
      <w:r>
        <w:rPr>
          <w:rStyle w:val="AttributeTok"/>
        </w:rPr>
        <w:t xml:space="preserve">region     =</w:t>
      </w:r>
      <w:r>
        <w:rPr>
          <w:rStyle w:val="NormalTok"/>
        </w:rPr>
        <w:t xml:space="preserve"> </w:t>
      </w:r>
      <w:r>
        <w:rPr>
          <w:rStyle w:val="StringTok"/>
        </w:rPr>
        <w:t xml:space="preserve">"Census</w:t>
      </w:r>
      <w:r>
        <w:rPr>
          <w:rStyle w:val="SpecialCharTok"/>
        </w:rPr>
        <w:t xml:space="preserve">\n</w:t>
      </w:r>
      <w:r>
        <w:rPr>
          <w:rStyle w:val="StringTok"/>
        </w:rPr>
        <w:t xml:space="preserve">Region"</w:t>
      </w:r>
      <w:r>
        <w:rPr>
          <w:rStyle w:val="NormalTok"/>
        </w:rPr>
        <w:t xml:space="preserve">,</w:t>
      </w:r>
      <w:r>
        <w:br/>
      </w:r>
      <w:r>
        <w:rPr>
          <w:rStyle w:val="NormalTok"/>
        </w:rPr>
        <w:t xml:space="preserve">    </w:t>
      </w:r>
      <w:r>
        <w:rPr>
          <w:rStyle w:val="AttributeTok"/>
        </w:rPr>
        <w:t xml:space="preserve">poverty    =</w:t>
      </w:r>
      <w:r>
        <w:rPr>
          <w:rStyle w:val="NormalTok"/>
        </w:rPr>
        <w:t xml:space="preserve"> </w:t>
      </w:r>
      <w:r>
        <w:rPr>
          <w:rStyle w:val="StringTok"/>
        </w:rPr>
        <w:t xml:space="preserve">"Economic</w:t>
      </w:r>
      <w:r>
        <w:rPr>
          <w:rStyle w:val="SpecialCharTok"/>
        </w:rPr>
        <w:t xml:space="preserve">\n</w:t>
      </w:r>
      <w:r>
        <w:rPr>
          <w:rStyle w:val="StringTok"/>
        </w:rPr>
        <w:t xml:space="preserve">Conditions"</w:t>
      </w:r>
      <w:r>
        <w:br/>
      </w:r>
      <w:r>
        <w:rPr>
          <w:rStyle w:val="NormalTok"/>
        </w:rPr>
        <w:t xml:space="preserve">  ),</w:t>
      </w:r>
      <w:r>
        <w:br/>
      </w:r>
      <w:r>
        <w:rPr>
          <w:rStyle w:val="NormalTok"/>
        </w:rPr>
        <w:t xml:space="preserve">  </w:t>
      </w:r>
      <w:r>
        <w:rPr>
          <w:rStyle w:val="AttributeTok"/>
        </w:rPr>
        <w:t xml:space="preserve">coords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AttributeTok"/>
        </w:rPr>
        <w:t xml:space="preserve">population =</w:t>
      </w:r>
      <w:r>
        <w:rPr>
          <w:rStyle w:val="NormalTok"/>
        </w:rPr>
        <w:t xml:space="preserve"> </w:t>
      </w:r>
      <w:r>
        <w:rPr>
          <w:rStyle w:val="DecValTok"/>
        </w:rPr>
        <w:t xml:space="preserve">1</w:t>
      </w:r>
      <w:r>
        <w:rPr>
          <w:rStyle w:val="NormalTok"/>
        </w:rPr>
        <w:t xml:space="preserve">, </w:t>
      </w:r>
      <w:r>
        <w:rPr>
          <w:rStyle w:val="AttributeTok"/>
        </w:rPr>
        <w:t xml:space="preserve">region =</w:t>
      </w:r>
      <w:r>
        <w:rPr>
          <w:rStyle w:val="NormalTok"/>
        </w:rPr>
        <w:t xml:space="preserve"> </w:t>
      </w:r>
      <w:r>
        <w:rPr>
          <w:rStyle w:val="FloatTok"/>
        </w:rPr>
        <w:t xml:space="preserve">2.5</w:t>
      </w:r>
      <w:r>
        <w:rPr>
          <w:rStyle w:val="NormalTok"/>
        </w:rPr>
        <w:t xml:space="preserve">, </w:t>
      </w:r>
      <w:r>
        <w:rPr>
          <w:rStyle w:val="AttributeTok"/>
        </w:rPr>
        <w:t xml:space="preserve">poverty =</w:t>
      </w:r>
      <w:r>
        <w:rPr>
          <w:rStyle w:val="NormalTok"/>
        </w:rPr>
        <w:t xml:space="preserve"> </w:t>
      </w:r>
      <w:r>
        <w:rPr>
          <w:rStyle w:val="FloatTok"/>
        </w:rPr>
        <w:t xml:space="preserve">2.5</w:t>
      </w:r>
      <w:r>
        <w:rPr>
          <w:rStyle w:val="NormalTok"/>
        </w:rPr>
        <w:t xml:space="preserve">, </w:t>
      </w:r>
      <w:r>
        <w:rPr>
          <w:rStyle w:val="AttributeTok"/>
        </w:rPr>
        <w:t xml:space="preserve">plumbing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AttributeTok"/>
        </w:rPr>
        <w:t xml:space="preserve">population =</w:t>
      </w:r>
      <w:r>
        <w:rPr>
          <w:rStyle w:val="NormalTok"/>
        </w:rPr>
        <w:t xml:space="preserve"> </w:t>
      </w:r>
      <w:r>
        <w:rPr>
          <w:rStyle w:val="DecValTok"/>
        </w:rPr>
        <w:t xml:space="preserve">1</w:t>
      </w:r>
      <w:r>
        <w:rPr>
          <w:rStyle w:val="NormalTok"/>
        </w:rPr>
        <w:t xml:space="preserve">, </w:t>
      </w:r>
      <w:r>
        <w:rPr>
          <w:rStyle w:val="AttributeTok"/>
        </w:rPr>
        <w:t xml:space="preserve">region =</w:t>
      </w:r>
      <w:r>
        <w:rPr>
          <w:rStyle w:val="NormalTok"/>
        </w:rPr>
        <w:t xml:space="preserve"> </w:t>
      </w:r>
      <w:r>
        <w:rPr>
          <w:rStyle w:val="DecValTok"/>
        </w:rPr>
        <w:t xml:space="preserve">2</w:t>
      </w:r>
      <w:r>
        <w:rPr>
          <w:rStyle w:val="NormalTok"/>
        </w:rPr>
        <w:t xml:space="preserve">,   </w:t>
      </w:r>
      <w:r>
        <w:rPr>
          <w:rStyle w:val="AttributeTok"/>
        </w:rPr>
        <w:t xml:space="preserve">poverty =</w:t>
      </w:r>
      <w:r>
        <w:rPr>
          <w:rStyle w:val="NormalTok"/>
        </w:rPr>
        <w:t xml:space="preserve"> </w:t>
      </w:r>
      <w:r>
        <w:rPr>
          <w:rStyle w:val="DecValTok"/>
        </w:rPr>
        <w:t xml:space="preserve">0</w:t>
      </w:r>
      <w:r>
        <w:rPr>
          <w:rStyle w:val="NormalTok"/>
        </w:rPr>
        <w:t xml:space="preserve">,   </w:t>
      </w:r>
      <w:r>
        <w:rPr>
          <w:rStyle w:val="AttributeTok"/>
        </w:rPr>
        <w:t xml:space="preserve">plumbing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ggdag_status</w:t>
      </w:r>
      <w:r>
        <w:rPr>
          <w:rStyle w:val="NormalTok"/>
        </w:rPr>
        <w:t xml:space="preserve">(water_dag, </w:t>
      </w:r>
      <w:r>
        <w:rPr>
          <w:rStyle w:val="AttributeTok"/>
        </w:rPr>
        <w:t xml:space="preserve">use_labels =</w:t>
      </w:r>
      <w:r>
        <w:rPr>
          <w:rStyle w:val="NormalTok"/>
        </w:rPr>
        <w:t xml:space="preserve"> </w:t>
      </w:r>
      <w:r>
        <w:rPr>
          <w:rStyle w:val="StringTok"/>
        </w:rPr>
        <w:t xml:space="preserve">"label"</w:t>
      </w:r>
      <w:r>
        <w:rPr>
          <w:rStyle w:val="NormalTok"/>
        </w:rPr>
        <w:t xml:space="preserve">, </w:t>
      </w:r>
      <w:r>
        <w:rPr>
          <w:rStyle w:val="AttributeTok"/>
        </w:rPr>
        <w:t xml:space="preserve">text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theme_dag</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color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"Causal structure: population size and water insecurity"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"Region and economic conditions are backdoor confounders"</w:t>
      </w:r>
      <w:r>
        <w:br/>
      </w:r>
      <w:r>
        <w:rPr>
          <w:rStyle w:val="NormalTok"/>
        </w:rPr>
        <w:t xml:space="preserve">  )</w:t>
      </w:r>
    </w:p>
    <w:p>
      <w:pPr>
        <w:pStyle w:val="CaptionedFigure"/>
      </w:pPr>
      <w:r>
        <w:drawing>
          <wp:inline>
            <wp:extent cx="4620126" cy="3696101"/>
            <wp:effectExtent b="0" l="0" r="0" t="0"/>
            <wp:docPr descr="DAG for the relationship between county population size and household water insecurity. Region and poverty (proxied here by total population context) are backdoor confounders — they affect both how large a county is and how much plumbing access it has." title="" id="26" name="Picture"/>
            <a:graphic>
              <a:graphicData uri="http://schemas.openxmlformats.org/drawingml/2006/picture">
                <pic:pic>
                  <pic:nvPicPr>
                    <pic:cNvPr descr="Tidy_Tuesday_files/figure-docx/fig-dag-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DAG for the relationship between county population size and household water insecurity. Region and poverty (proxied here by total population context) are backdoor confounders — they affect both how large a county is and how much plumbing access it has.</w:t>
      </w:r>
    </w:p>
    <w:bookmarkStart w:id="31" w:name="interpretating-the-dag"/>
    <w:p>
      <w:pPr>
        <w:pStyle w:val="Heading2"/>
      </w:pPr>
      <w:r>
        <w:t xml:space="preserve">Interpretating the DAG:</w:t>
      </w:r>
    </w:p>
    <w:p>
      <w:pPr>
        <w:pStyle w:val="FirstParagraph"/>
      </w:pPr>
      <w:r>
        <w:t xml:space="preserve">The arrow from</w:t>
      </w:r>
      <w:r>
        <w:t xml:space="preserve"> </w:t>
      </w:r>
      <w:r>
        <w:rPr>
          <w:b/>
          <w:bCs/>
        </w:rPr>
        <w:t xml:space="preserve">Region → Population</w:t>
      </w:r>
      <w:r>
        <w:t xml:space="preserve"> </w:t>
      </w:r>
      <w:r>
        <w:t xml:space="preserve">means counties in different parts of the country tend to differ in size. An arrow from</w:t>
      </w:r>
      <w:r>
        <w:t xml:space="preserve"> </w:t>
      </w:r>
      <w:r>
        <w:rPr>
          <w:b/>
          <w:bCs/>
        </w:rPr>
        <w:t xml:space="preserve">Region → % Lacking Plumbing</w:t>
      </w:r>
      <w:r>
        <w:t xml:space="preserve"> </w:t>
      </w:r>
      <w:r>
        <w:t xml:space="preserve">means geography independently shapes infrastructure.</w:t>
      </w:r>
      <w:r>
        <w:t xml:space="preserve"> </w:t>
      </w:r>
      <w:r>
        <w:rPr>
          <w:b/>
          <w:bCs/>
        </w:rPr>
        <w:t xml:space="preserve">Economic Conditions</w:t>
      </w:r>
      <w:r>
        <w:t xml:space="preserve"> </w:t>
      </w:r>
      <w:r>
        <w:t xml:space="preserve">(poverty) also connects both to county size and to plumbing access. So a naive regression of plumbing rates on population size would conflate the infrastructure investment story with these regional and economic patterns. To get the causal estimate, we need to condition on region and economic conditions.</w:t>
      </w:r>
    </w:p>
    <w:p>
      <w:pPr>
        <w:pStyle w:val="BodyText"/>
      </w:pPr>
      <w:r>
        <w:t xml:space="preserve">#The map</w:t>
      </w:r>
    </w:p>
    <w:p>
      <w:pPr>
        <w:pStyle w:val="BodyText"/>
      </w:pPr>
      <w:r>
        <w:t xml:space="preserve">A map is the most immediate way to communicate where the problem is actually located</w:t>
      </w:r>
    </w:p>
    <w:p>
      <w:pPr>
        <w:pStyle w:val="SourceCode"/>
      </w:pPr>
      <w:r>
        <w:rPr>
          <w:rStyle w:val="CommentTok"/>
        </w:rPr>
        <w:t xml:space="preserve"># Drop geometry from the sf object so we can join to a pre-built county map</w:t>
      </w:r>
      <w:r>
        <w:br/>
      </w:r>
      <w:r>
        <w:rPr>
          <w:rStyle w:val="NormalTok"/>
        </w:rPr>
        <w:t xml:space="preserve">water_df </w:t>
      </w:r>
      <w:r>
        <w:rPr>
          <w:rStyle w:val="OtherTok"/>
        </w:rPr>
        <w:t xml:space="preserve">&lt;-</w:t>
      </w:r>
      <w:r>
        <w:rPr>
          <w:rStyle w:val="NormalTok"/>
        </w:rPr>
        <w:t xml:space="preserve"> water_clean </w:t>
      </w:r>
      <w:r>
        <w:rPr>
          <w:rStyle w:val="SpecialCharTok"/>
        </w:rPr>
        <w:t xml:space="preserve">|&gt;</w:t>
      </w:r>
      <w:r>
        <w:br/>
      </w:r>
      <w:r>
        <w:rPr>
          <w:rStyle w:val="NormalTok"/>
        </w:rPr>
        <w:t xml:space="preserve">  </w:t>
      </w:r>
      <w:r>
        <w:rPr>
          <w:rStyle w:val="FunctionTok"/>
        </w:rPr>
        <w:t xml:space="preserve">st_drop_geometry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fips =</w:t>
      </w:r>
      <w:r>
        <w:rPr>
          <w:rStyle w:val="NormalTok"/>
        </w:rPr>
        <w:t xml:space="preserve"> geoid)</w:t>
      </w:r>
      <w:r>
        <w:br/>
      </w:r>
      <w:r>
        <w:br/>
      </w:r>
      <w:r>
        <w:rPr>
          <w:rStyle w:val="CommentTok"/>
        </w:rPr>
        <w:t xml:space="preserve"># Use map_data for a lightweight base map (no heavy shapefile needed)</w:t>
      </w:r>
      <w:r>
        <w:br/>
      </w:r>
      <w:r>
        <w:rPr>
          <w:rStyle w:val="NormalTok"/>
        </w:rPr>
        <w:t xml:space="preserve">counties_map </w:t>
      </w:r>
      <w:r>
        <w:rPr>
          <w:rStyle w:val="OtherTok"/>
        </w:rPr>
        <w:t xml:space="preserve">&lt;-</w:t>
      </w:r>
      <w:r>
        <w:rPr>
          <w:rStyle w:val="NormalTok"/>
        </w:rPr>
        <w:t xml:space="preserve"> </w:t>
      </w:r>
      <w:r>
        <w:rPr>
          <w:rStyle w:val="FunctionTok"/>
        </w:rPr>
        <w:t xml:space="preserve">map_data</w:t>
      </w:r>
      <w:r>
        <w:rPr>
          <w:rStyle w:val="NormalTok"/>
        </w:rPr>
        <w:t xml:space="preserve">(</w:t>
      </w:r>
      <w:r>
        <w:rPr>
          <w:rStyle w:val="StringTok"/>
        </w:rPr>
        <w:t xml:space="preserve">"county"</w:t>
      </w:r>
      <w:r>
        <w:rPr>
          <w:rStyle w:val="NormalTok"/>
        </w:rPr>
        <w:t xml:space="preserve">)</w:t>
      </w:r>
      <w:r>
        <w:br/>
      </w:r>
      <w:r>
        <w:br/>
      </w:r>
      <w:r>
        <w:rPr>
          <w:rStyle w:val="CommentTok"/>
        </w:rPr>
        <w:t xml:space="preserve"># FIPS lookup to join on state + county name</w:t>
      </w:r>
      <w:r>
        <w:br/>
      </w:r>
      <w:r>
        <w:rPr>
          <w:rStyle w:val="FunctionTok"/>
        </w:rPr>
        <w:t xml:space="preserve">data</w:t>
      </w:r>
      <w:r>
        <w:rPr>
          <w:rStyle w:val="NormalTok"/>
        </w:rPr>
        <w:t xml:space="preserve">(county.fips, </w:t>
      </w:r>
      <w:r>
        <w:rPr>
          <w:rStyle w:val="AttributeTok"/>
        </w:rPr>
        <w:t xml:space="preserve">package =</w:t>
      </w:r>
      <w:r>
        <w:rPr>
          <w:rStyle w:val="NormalTok"/>
        </w:rPr>
        <w:t xml:space="preserve"> </w:t>
      </w:r>
      <w:r>
        <w:rPr>
          <w:rStyle w:val="StringTok"/>
        </w:rPr>
        <w:t xml:space="preserve">"maps"</w:t>
      </w:r>
      <w:r>
        <w:rPr>
          <w:rStyle w:val="NormalTok"/>
        </w:rPr>
        <w:t xml:space="preserve">)</w:t>
      </w:r>
      <w:r>
        <w:br/>
      </w:r>
      <w:r>
        <w:rPr>
          <w:rStyle w:val="NormalTok"/>
        </w:rPr>
        <w:t xml:space="preserve">county_fips_clean </w:t>
      </w:r>
      <w:r>
        <w:rPr>
          <w:rStyle w:val="OtherTok"/>
        </w:rPr>
        <w:t xml:space="preserve">&lt;-</w:t>
      </w:r>
      <w:r>
        <w:rPr>
          <w:rStyle w:val="NormalTok"/>
        </w:rPr>
        <w:t xml:space="preserve"> county.fips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fips      =</w:t>
      </w:r>
      <w:r>
        <w:rPr>
          <w:rStyle w:val="NormalTok"/>
        </w:rPr>
        <w:t xml:space="preserve"> </w:t>
      </w:r>
      <w:r>
        <w:rPr>
          <w:rStyle w:val="FunctionTok"/>
        </w:rPr>
        <w:t xml:space="preserve">str_pad</w:t>
      </w:r>
      <w:r>
        <w:rPr>
          <w:rStyle w:val="NormalTok"/>
        </w:rPr>
        <w:t xml:space="preserve">(</w:t>
      </w:r>
      <w:r>
        <w:rPr>
          <w:rStyle w:val="FunctionTok"/>
        </w:rPr>
        <w:t xml:space="preserve">as.character</w:t>
      </w:r>
      <w:r>
        <w:rPr>
          <w:rStyle w:val="NormalTok"/>
        </w:rPr>
        <w:t xml:space="preserve">(fips), </w:t>
      </w:r>
      <w:r>
        <w:rPr>
          <w:rStyle w:val="DecValTok"/>
        </w:rPr>
        <w:t xml:space="preserve">5</w:t>
      </w:r>
      <w:r>
        <w:rPr>
          <w:rStyle w:val="NormalTok"/>
        </w:rPr>
        <w:t xml:space="preserve">, </w:t>
      </w:r>
      <w:r>
        <w:rPr>
          <w:rStyle w:val="AttributeTok"/>
        </w:rPr>
        <w:t xml:space="preserve">pad =</w:t>
      </w:r>
      <w:r>
        <w:rPr>
          <w:rStyle w:val="NormalTok"/>
        </w:rPr>
        <w:t xml:space="preserve"> </w:t>
      </w:r>
      <w:r>
        <w:rPr>
          <w:rStyle w:val="StringTok"/>
        </w:rPr>
        <w:t xml:space="preserve">"0"</w:t>
      </w:r>
      <w:r>
        <w:rPr>
          <w:rStyle w:val="NormalTok"/>
        </w:rPr>
        <w:t xml:space="preserve">),</w:t>
      </w:r>
      <w:r>
        <w:br/>
      </w:r>
      <w:r>
        <w:rPr>
          <w:rStyle w:val="NormalTok"/>
        </w:rPr>
        <w:t xml:space="preserve">    </w:t>
      </w:r>
      <w:r>
        <w:rPr>
          <w:rStyle w:val="AttributeTok"/>
        </w:rPr>
        <w:t xml:space="preserve">polyname  =</w:t>
      </w:r>
      <w:r>
        <w:rPr>
          <w:rStyle w:val="NormalTok"/>
        </w:rPr>
        <w:t xml:space="preserve"> polyname</w:t>
      </w:r>
      <w:r>
        <w:br/>
      </w:r>
      <w:r>
        <w:rPr>
          <w:rStyle w:val="NormalTok"/>
        </w:rPr>
        <w:t xml:space="preserve">  )</w:t>
      </w:r>
      <w:r>
        <w:br/>
      </w:r>
      <w:r>
        <w:br/>
      </w:r>
      <w:r>
        <w:rPr>
          <w:rStyle w:val="NormalTok"/>
        </w:rPr>
        <w:t xml:space="preserve">water_map_df </w:t>
      </w:r>
      <w:r>
        <w:rPr>
          <w:rStyle w:val="OtherTok"/>
        </w:rPr>
        <w:t xml:space="preserve">&lt;-</w:t>
      </w:r>
      <w:r>
        <w:rPr>
          <w:rStyle w:val="NormalTok"/>
        </w:rPr>
        <w:t xml:space="preserve"> water_df </w:t>
      </w:r>
      <w:r>
        <w:rPr>
          <w:rStyle w:val="SpecialCharTok"/>
        </w:rPr>
        <w:t xml:space="preserve">|&gt;</w:t>
      </w:r>
      <w:r>
        <w:br/>
      </w:r>
      <w:r>
        <w:rPr>
          <w:rStyle w:val="NormalTok"/>
        </w:rPr>
        <w:t xml:space="preserve">  </w:t>
      </w:r>
      <w:r>
        <w:rPr>
          <w:rStyle w:val="FunctionTok"/>
        </w:rPr>
        <w:t xml:space="preserve">left_join</w:t>
      </w:r>
      <w:r>
        <w:rPr>
          <w:rStyle w:val="NormalTok"/>
        </w:rPr>
        <w:t xml:space="preserve">(county_fips_clean, </w:t>
      </w:r>
      <w:r>
        <w:rPr>
          <w:rStyle w:val="AttributeTok"/>
        </w:rPr>
        <w:t xml:space="preserve">by =</w:t>
      </w:r>
      <w:r>
        <w:rPr>
          <w:rStyle w:val="NormalTok"/>
        </w:rPr>
        <w:t xml:space="preserve"> </w:t>
      </w:r>
      <w:r>
        <w:rPr>
          <w:rStyle w:val="StringTok"/>
        </w:rPr>
        <w:t xml:space="preserve">"fips"</w:t>
      </w:r>
      <w:r>
        <w:rPr>
          <w:rStyle w:val="NormalTok"/>
        </w:rPr>
        <w:t xml:space="preserve">) </w:t>
      </w:r>
      <w:r>
        <w:rPr>
          <w:rStyle w:val="SpecialCharTok"/>
        </w:rPr>
        <w:t xml:space="preserve">|&gt;</w:t>
      </w:r>
      <w:r>
        <w:br/>
      </w:r>
      <w:r>
        <w:rPr>
          <w:rStyle w:val="NormalTok"/>
        </w:rPr>
        <w:t xml:space="preserve">  </w:t>
      </w:r>
      <w:r>
        <w:rPr>
          <w:rStyle w:val="FunctionTok"/>
        </w:rPr>
        <w:t xml:space="preserve">separate</w:t>
      </w:r>
      <w:r>
        <w:rPr>
          <w:rStyle w:val="NormalTok"/>
        </w:rPr>
        <w:t xml:space="preserve">(polyname,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"region_map"</w:t>
      </w:r>
      <w:r>
        <w:rPr>
          <w:rStyle w:val="NormalTok"/>
        </w:rPr>
        <w:t xml:space="preserve">, </w:t>
      </w:r>
      <w:r>
        <w:rPr>
          <w:rStyle w:val="StringTok"/>
        </w:rPr>
        <w:t xml:space="preserve">"subregion"</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extra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right_join</w:t>
      </w:r>
      <w:r>
        <w:rPr>
          <w:rStyle w:val="NormalTok"/>
        </w:rPr>
        <w:t xml:space="preserve">(counties_map,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"region_map"</w:t>
      </w:r>
      <w:r>
        <w:rPr>
          <w:rStyle w:val="NormalTok"/>
        </w:rPr>
        <w:t xml:space="preserve"> </w:t>
      </w:r>
      <w:r>
        <w:rPr>
          <w:rStyle w:val="OtherTok"/>
        </w:rPr>
        <w:t xml:space="preserve">=</w:t>
      </w:r>
      <w:r>
        <w:rPr>
          <w:rStyle w:val="NormalTok"/>
        </w:rPr>
        <w:t xml:space="preserve"> </w:t>
      </w:r>
      <w:r>
        <w:rPr>
          <w:rStyle w:val="StringTok"/>
        </w:rPr>
        <w:t xml:space="preserve">"region"</w:t>
      </w:r>
      <w:r>
        <w:rPr>
          <w:rStyle w:val="NormalTok"/>
        </w:rPr>
        <w:t xml:space="preserve">, </w:t>
      </w:r>
      <w:r>
        <w:rPr>
          <w:rStyle w:val="StringTok"/>
        </w:rPr>
        <w:t xml:space="preserve">"subregion"</w:t>
      </w:r>
      <w:r>
        <w:rPr>
          <w:rStyle w:val="NormalTok"/>
        </w:rPr>
        <w:t xml:space="preserve"> </w:t>
      </w:r>
      <w:r>
        <w:rPr>
          <w:rStyle w:val="OtherTok"/>
        </w:rPr>
        <w:t xml:space="preserve">=</w:t>
      </w:r>
      <w:r>
        <w:rPr>
          <w:rStyle w:val="NormalTok"/>
        </w:rPr>
        <w:t xml:space="preserve"> </w:t>
      </w:r>
      <w:r>
        <w:rPr>
          <w:rStyle w:val="StringTok"/>
        </w:rPr>
        <w:t xml:space="preserve">"subregion"</w:t>
      </w:r>
      <w:r>
        <w:rPr>
          <w:rStyle w:val="NormalTok"/>
        </w:rPr>
        <w:t xml:space="preserve">))</w:t>
      </w:r>
      <w:r>
        <w:br/>
      </w:r>
      <w:r>
        <w:br/>
      </w:r>
      <w:r>
        <w:rPr>
          <w:rStyle w:val="FunctionTok"/>
        </w:rPr>
        <w:t xml:space="preserve">ggplot</w:t>
      </w:r>
      <w:r>
        <w:rPr>
          <w:rStyle w:val="NormalTok"/>
        </w:rPr>
        <w:t xml:space="preserve">(water_map_df, </w:t>
      </w:r>
      <w:r>
        <w:rPr>
          <w:rStyle w:val="FunctionTok"/>
        </w:rPr>
        <w:t xml:space="preserve">aes</w:t>
      </w:r>
      <w:r>
        <w:rPr>
          <w:rStyle w:val="NormalTok"/>
        </w:rPr>
        <w:t xml:space="preserve">(</w:t>
      </w:r>
      <w:r>
        <w:rPr>
          <w:rStyle w:val="AttributeTok"/>
        </w:rPr>
        <w:t xml:space="preserve">x =</w:t>
      </w:r>
      <w:r>
        <w:rPr>
          <w:rStyle w:val="NormalTok"/>
        </w:rPr>
        <w:t xml:space="preserve"> long, </w:t>
      </w:r>
      <w:r>
        <w:rPr>
          <w:rStyle w:val="AttributeTok"/>
        </w:rPr>
        <w:t xml:space="preserve">y =</w:t>
      </w:r>
      <w:r>
        <w:rPr>
          <w:rStyle w:val="NormalTok"/>
        </w:rPr>
        <w:t xml:space="preserve"> lat, </w:t>
      </w:r>
      <w:r>
        <w:rPr>
          <w:rStyle w:val="AttributeTok"/>
        </w:rPr>
        <w:t xml:space="preserve">group =</w:t>
      </w:r>
      <w:r>
        <w:rPr>
          <w:rStyle w:val="NormalTok"/>
        </w:rPr>
        <w:t xml:space="preserve"> group,</w:t>
      </w:r>
      <w:r>
        <w:br/>
      </w:r>
      <w:r>
        <w:rPr>
          <w:rStyle w:val="NormalTok"/>
        </w:rPr>
        <w:t xml:space="preserve">                          </w:t>
      </w:r>
      <w:r>
        <w:rPr>
          <w:rStyle w:val="AttributeTok"/>
        </w:rPr>
        <w:t xml:space="preserve">fill =</w:t>
      </w:r>
      <w:r>
        <w:rPr>
          <w:rStyle w:val="NormalTok"/>
        </w:rPr>
        <w:t xml:space="preserve"> percent_lacking_plumbing)) </w:t>
      </w:r>
      <w:r>
        <w:rPr>
          <w:rStyle w:val="SpecialCharTok"/>
        </w:rPr>
        <w:t xml:space="preserve">+</w:t>
      </w:r>
      <w:r>
        <w:br/>
      </w:r>
      <w:r>
        <w:rPr>
          <w:rStyle w:val="NormalTok"/>
        </w:rPr>
        <w:t xml:space="preserve">  </w:t>
      </w:r>
      <w:r>
        <w:rPr>
          <w:rStyle w:val="FunctionTok"/>
        </w:rPr>
        <w:t xml:space="preserve">geom_polygon</w:t>
      </w:r>
      <w:r>
        <w:rPr>
          <w:rStyle w:val="NormalTok"/>
        </w:rPr>
        <w:t xml:space="preserve">(</w:t>
      </w:r>
      <w:r>
        <w:rPr>
          <w:rStyle w:val="AttributeTok"/>
        </w:rPr>
        <w:t xml:space="preserve">color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geom_polygon</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map_data</w:t>
      </w:r>
      <w:r>
        <w:rPr>
          <w:rStyle w:val="NormalTok"/>
        </w:rPr>
        <w:t xml:space="preserve">(</w:t>
      </w:r>
      <w:r>
        <w:rPr>
          <w:rStyle w:val="StringTok"/>
        </w:rPr>
        <w:t xml:space="preserve">"state"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long, </w:t>
      </w:r>
      <w:r>
        <w:rPr>
          <w:rStyle w:val="AttributeTok"/>
        </w:rPr>
        <w:t xml:space="preserve">y =</w:t>
      </w:r>
      <w:r>
        <w:rPr>
          <w:rStyle w:val="NormalTok"/>
        </w:rPr>
        <w:t xml:space="preserve"> lat, </w:t>
      </w:r>
      <w:r>
        <w:rPr>
          <w:rStyle w:val="AttributeTok"/>
        </w:rPr>
        <w:t xml:space="preserve">group =</w:t>
      </w:r>
      <w:r>
        <w:rPr>
          <w:rStyle w:val="NormalTok"/>
        </w:rPr>
        <w:t xml:space="preserve"> group),</w:t>
      </w:r>
      <w:r>
        <w:br/>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coord_map</w:t>
      </w:r>
      <w:r>
        <w:rPr>
          <w:rStyle w:val="NormalTok"/>
        </w:rPr>
        <w:t xml:space="preserve">(</w:t>
      </w:r>
      <w:r>
        <w:rPr>
          <w:rStyle w:val="StringTok"/>
        </w:rPr>
        <w:t xml:space="preserve">"albers"</w:t>
      </w:r>
      <w:r>
        <w:rPr>
          <w:rStyle w:val="NormalTok"/>
        </w:rPr>
        <w:t xml:space="preserve">, </w:t>
      </w:r>
      <w:r>
        <w:rPr>
          <w:rStyle w:val="AttributeTok"/>
        </w:rPr>
        <w:t xml:space="preserve">lat0 =</w:t>
      </w:r>
      <w:r>
        <w:rPr>
          <w:rStyle w:val="NormalTok"/>
        </w:rPr>
        <w:t xml:space="preserve"> </w:t>
      </w:r>
      <w:r>
        <w:rPr>
          <w:rStyle w:val="FloatTok"/>
        </w:rPr>
        <w:t xml:space="preserve">29.5</w:t>
      </w:r>
      <w:r>
        <w:rPr>
          <w:rStyle w:val="NormalTok"/>
        </w:rPr>
        <w:t xml:space="preserve">, </w:t>
      </w:r>
      <w:r>
        <w:rPr>
          <w:rStyle w:val="AttributeTok"/>
        </w:rPr>
        <w:t xml:space="preserve">lat1 =</w:t>
      </w:r>
      <w:r>
        <w:rPr>
          <w:rStyle w:val="NormalTok"/>
        </w:rPr>
        <w:t xml:space="preserve"> </w:t>
      </w:r>
      <w:r>
        <w:rPr>
          <w:rStyle w:val="FloatTok"/>
        </w:rPr>
        <w:t xml:space="preserve">45.5</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br/>
      </w:r>
      <w:r>
        <w:rPr>
          <w:rStyle w:val="NormalTok"/>
        </w:rPr>
        <w:t xml:space="preserve">    </w:t>
      </w:r>
      <w:r>
        <w:rPr>
          <w:rStyle w:val="AttributeTok"/>
        </w:rPr>
        <w:t xml:space="preserve">option   =</w:t>
      </w:r>
      <w:r>
        <w:rPr>
          <w:rStyle w:val="NormalTok"/>
        </w:rPr>
        <w:t xml:space="preserve"> </w:t>
      </w:r>
      <w:r>
        <w:rPr>
          <w:rStyle w:val="StringTok"/>
        </w:rPr>
        <w:t xml:space="preserve">"magma"</w:t>
      </w:r>
      <w:r>
        <w:rPr>
          <w:rStyle w:val="NormalTok"/>
        </w:rPr>
        <w:t xml:space="preserve">,</w:t>
      </w:r>
      <w:r>
        <w:br/>
      </w:r>
      <w:r>
        <w:rPr>
          <w:rStyle w:val="NormalTok"/>
        </w:rPr>
        <w:t xml:space="preserve">    </w:t>
      </w:r>
      <w:r>
        <w:rPr>
          <w:rStyle w:val="AttributeTok"/>
        </w:rPr>
        <w:t xml:space="preserve">direction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na.value =</w:t>
      </w:r>
      <w:r>
        <w:rPr>
          <w:rStyle w:val="NormalTok"/>
        </w:rPr>
        <w:t xml:space="preserve"> </w:t>
      </w:r>
      <w:r>
        <w:rPr>
          <w:rStyle w:val="StringTok"/>
        </w:rPr>
        <w:t xml:space="preserve">"grey88"</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label_percent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trans    =</w:t>
      </w:r>
      <w:r>
        <w:rPr>
          <w:rStyle w:val="NormalTok"/>
        </w:rPr>
        <w:t xml:space="preserve"> </w:t>
      </w:r>
      <w:r>
        <w:rPr>
          <w:rStyle w:val="StringTok"/>
        </w:rPr>
        <w:t xml:space="preserve">"sqrt"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 lacking plumbing"</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"Where are U.S. households still without complete indoor plumbing?"</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"County-level rates, 2023 square-root color scale to show variation in low-rate counties"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TidyTuesday 2025-01-28 | PMAP 8521"</w:t>
      </w:r>
      <w:r>
        <w:br/>
      </w:r>
      <w:r>
        <w:rPr>
          <w:rStyle w:val="NormalTok"/>
        </w:rPr>
        <w:t xml:space="preserve">  ) </w:t>
      </w:r>
    </w:p>
    <w:p>
      <w:pPr>
        <w:pStyle w:val="CaptionedFigure"/>
      </w:pPr>
      <w:r>
        <w:drawing>
          <wp:inline>
            <wp:extent cx="4620126" cy="3696101"/>
            <wp:effectExtent b="0" l="0" r="0" t="0"/>
            <wp:docPr descr="County-level household water insecurity across the continental United States, 2023. Counties shaded darker have higher shares of households without complete indoor plumbing. Clusters in the rural South, Appalachia, the Southwest, and parts of the Great Plains are visible." title="" id="29" name="Picture"/>
            <a:graphic>
              <a:graphicData uri="http://schemas.openxmlformats.org/drawingml/2006/picture">
                <pic:pic>
                  <pic:nvPicPr>
                    <pic:cNvPr descr="Tidy_Tuesday_files/figure-docx/fig-map-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County-level household water insecurity across the continental United States, 2023. Counties shaded darker have higher shares of households without complete indoor plumbing. Clusters in the rural South, Appalachia, the Southwest, and parts of the Great Plains are visible.</w:t>
      </w:r>
    </w:p>
    <w:p>
      <w:pPr>
        <w:pStyle w:val="BodyText"/>
      </w:pPr>
      <w:r>
        <w:t xml:space="preserve">The geographic clustering is striking. The counties with the highest rates are not randomly distributed, they’re concentrated in specific places that share histories of underinvestment: the rural South, tribal lands in the Southwest and Northern Plains, and parts of Appalachia. This pattern alone tells you there’s a regional confounder at work, exactly as the DAG specified.</w:t>
      </w:r>
    </w:p>
    <w:bookmarkEnd w:id="31"/>
    <w:bookmarkEnd w:id="32"/>
    <w:bookmarkStart w:id="33" w:name="naive-vs.-adjusted-regression"/>
    <w:p>
      <w:pPr>
        <w:pStyle w:val="Heading1"/>
      </w:pPr>
      <w:r>
        <w:t xml:space="preserve">Naive vs. adjusted regression</w:t>
      </w:r>
    </w:p>
    <w:p>
      <w:pPr>
        <w:pStyle w:val="FirstParagraph"/>
      </w:pPr>
      <w:r>
        <w:t xml:space="preserve">Now for the modeling. Following the DAG, I run two regressions:</w:t>
      </w:r>
    </w:p>
    <w:p>
      <w:pPr>
        <w:pStyle w:val="Compact"/>
        <w:numPr>
          <w:ilvl w:val="0"/>
          <w:numId w:val="1001"/>
        </w:numPr>
      </w:pPr>
      <w:r>
        <w:rPr>
          <w:b/>
          <w:bCs/>
        </w:rPr>
        <w:t xml:space="preserve">Naive</w:t>
      </w:r>
      <w:r>
        <w:t xml:space="preserve">: just regress the plumbing rate on log population, ignoring the backdoors.</w:t>
      </w:r>
    </w:p>
    <w:p>
      <w:pPr>
        <w:pStyle w:val="Compact"/>
        <w:numPr>
          <w:ilvl w:val="0"/>
          <w:numId w:val="1001"/>
        </w:numPr>
      </w:pPr>
      <w:r>
        <w:rPr>
          <w:b/>
          <w:bCs/>
        </w:rPr>
        <w:t xml:space="preserve">Adjusted</w:t>
      </w:r>
      <w:r>
        <w:t xml:space="preserve">: add region fixed effects to close the Region backdoor path. This is the adjustment-based identification strategy from week 7 of the course.</w:t>
      </w:r>
    </w:p>
    <w:p>
      <w:pPr>
        <w:pStyle w:val="SourceCode"/>
      </w:pPr>
      <w:r>
        <w:rPr>
          <w:rStyle w:val="CommentTok"/>
        </w:rPr>
        <w:t xml:space="preserve"># Naive model — ignores regional confounding</w:t>
      </w:r>
      <w:r>
        <w:br/>
      </w:r>
      <w:r>
        <w:rPr>
          <w:rStyle w:val="NormalTok"/>
        </w:rPr>
        <w:t xml:space="preserve">model_naive </w:t>
      </w:r>
      <w:r>
        <w:rPr>
          <w:rStyle w:val="OtherTok"/>
        </w:rPr>
        <w:t xml:space="preserve">&lt;-</w:t>
      </w:r>
      <w:r>
        <w:rPr>
          <w:rStyle w:val="NormalTok"/>
        </w:rPr>
        <w:t xml:space="preserve"> </w:t>
      </w:r>
      <w:r>
        <w:rPr>
          <w:rStyle w:val="FunctionTok"/>
        </w:rPr>
        <w:t xml:space="preserve">lm_robust</w:t>
      </w:r>
      <w:r>
        <w:rPr>
          <w:rStyle w:val="NormalTok"/>
        </w:rPr>
        <w:t xml:space="preserve">(</w:t>
      </w:r>
      <w:r>
        <w:br/>
      </w:r>
      <w:r>
        <w:rPr>
          <w:rStyle w:val="NormalTok"/>
        </w:rPr>
        <w:t xml:space="preserve">  percent_lacking_plumbing </w:t>
      </w:r>
      <w:r>
        <w:rPr>
          <w:rStyle w:val="SpecialCharTok"/>
        </w:rPr>
        <w:t xml:space="preserve">~</w:t>
      </w:r>
      <w:r>
        <w:rPr>
          <w:rStyle w:val="NormalTok"/>
        </w:rPr>
        <w:t xml:space="preserve"> log_pop,</w:t>
      </w:r>
      <w:r>
        <w:br/>
      </w:r>
      <w:r>
        <w:rPr>
          <w:rStyle w:val="NormalTok"/>
        </w:rPr>
        <w:t xml:space="preserve">  </w:t>
      </w:r>
      <w:r>
        <w:rPr>
          <w:rStyle w:val="AttributeTok"/>
        </w:rPr>
        <w:t xml:space="preserve">data =</w:t>
      </w:r>
      <w:r>
        <w:rPr>
          <w:rStyle w:val="NormalTok"/>
        </w:rPr>
        <w:t xml:space="preserve"> water_clean)</w:t>
      </w:r>
      <w:r>
        <w:br/>
      </w:r>
      <w:r>
        <w:rPr>
          <w:rStyle w:val="NormalTok"/>
        </w:rPr>
        <w:t xml:space="preserve">model_naive</w:t>
      </w:r>
    </w:p>
    <w:p>
      <w:pPr>
        <w:pStyle w:val="SourceCode"/>
      </w:pPr>
      <w:r>
        <w:rPr>
          <w:rStyle w:val="VerbatimChar"/>
        </w:rPr>
        <w:t xml:space="preserve">##                Estimate  Std. Error   t value     Pr(&gt;|t|)    CI Lower</w:t>
      </w:r>
      <w:r>
        <w:br/>
      </w:r>
      <w:r>
        <w:rPr>
          <w:rStyle w:val="VerbatimChar"/>
        </w:rPr>
        <w:t xml:space="preserve">## (Intercept)  0.46014543 0.105539459  4.359937 1.463788e-05  0.25299090</w:t>
      </w:r>
      <w:r>
        <w:br/>
      </w:r>
      <w:r>
        <w:rPr>
          <w:rStyle w:val="VerbatimChar"/>
        </w:rPr>
        <w:t xml:space="preserve">## log_pop     -0.02988451 0.008127945 -3.676761 2.513547e-04 -0.04583817</w:t>
      </w:r>
      <w:r>
        <w:br/>
      </w:r>
      <w:r>
        <w:rPr>
          <w:rStyle w:val="VerbatimChar"/>
        </w:rPr>
        <w:t xml:space="preserve">##                CI Upper  DF</w:t>
      </w:r>
      <w:r>
        <w:br/>
      </w:r>
      <w:r>
        <w:rPr>
          <w:rStyle w:val="VerbatimChar"/>
        </w:rPr>
        <w:t xml:space="preserve">## (Intercept)  0.66729996 833</w:t>
      </w:r>
      <w:r>
        <w:br/>
      </w:r>
      <w:r>
        <w:rPr>
          <w:rStyle w:val="VerbatimChar"/>
        </w:rPr>
        <w:t xml:space="preserve">## log_pop     -0.01393085 833</w:t>
      </w:r>
    </w:p>
    <w:p>
      <w:pPr>
        <w:pStyle w:val="SourceCode"/>
      </w:pPr>
      <w:r>
        <w:rPr>
          <w:rStyle w:val="CommentTok"/>
        </w:rPr>
        <w:t xml:space="preserve"># Adjusted model — region fixed effects close the regional backdoor</w:t>
      </w:r>
      <w:r>
        <w:br/>
      </w:r>
      <w:r>
        <w:rPr>
          <w:rStyle w:val="NormalTok"/>
        </w:rPr>
        <w:t xml:space="preserve">model_adjusted </w:t>
      </w:r>
      <w:r>
        <w:rPr>
          <w:rStyle w:val="OtherTok"/>
        </w:rPr>
        <w:t xml:space="preserve">&lt;-</w:t>
      </w:r>
      <w:r>
        <w:rPr>
          <w:rStyle w:val="NormalTok"/>
        </w:rPr>
        <w:t xml:space="preserve"> </w:t>
      </w:r>
      <w:r>
        <w:rPr>
          <w:rStyle w:val="FunctionTok"/>
        </w:rPr>
        <w:t xml:space="preserve">lm_robust</w:t>
      </w:r>
      <w:r>
        <w:rPr>
          <w:rStyle w:val="NormalTok"/>
        </w:rPr>
        <w:t xml:space="preserve">(</w:t>
      </w:r>
      <w:r>
        <w:br/>
      </w:r>
      <w:r>
        <w:rPr>
          <w:rStyle w:val="NormalTok"/>
        </w:rPr>
        <w:t xml:space="preserve">  percent_lacking_plumbing </w:t>
      </w:r>
      <w:r>
        <w:rPr>
          <w:rStyle w:val="SpecialCharTok"/>
        </w:rPr>
        <w:t xml:space="preserve">~</w:t>
      </w:r>
      <w:r>
        <w:rPr>
          <w:rStyle w:val="NormalTok"/>
        </w:rPr>
        <w:t xml:space="preserve"> log_pop </w:t>
      </w:r>
      <w:r>
        <w:rPr>
          <w:rStyle w:val="SpecialCharTok"/>
        </w:rPr>
        <w:t xml:space="preserve">+</w:t>
      </w:r>
      <w:r>
        <w:rPr>
          <w:rStyle w:val="NormalTok"/>
        </w:rPr>
        <w:t xml:space="preserve"> region,</w:t>
      </w:r>
      <w:r>
        <w:br/>
      </w:r>
      <w:r>
        <w:rPr>
          <w:rStyle w:val="NormalTok"/>
        </w:rPr>
        <w:t xml:space="preserve">  </w:t>
      </w:r>
      <w:r>
        <w:rPr>
          <w:rStyle w:val="AttributeTok"/>
        </w:rPr>
        <w:t xml:space="preserve">data =</w:t>
      </w:r>
      <w:r>
        <w:rPr>
          <w:rStyle w:val="NormalTok"/>
        </w:rPr>
        <w:t xml:space="preserve"> water_clean)</w:t>
      </w:r>
      <w:r>
        <w:br/>
      </w:r>
      <w:r>
        <w:rPr>
          <w:rStyle w:val="NormalTok"/>
        </w:rPr>
        <w:t xml:space="preserve">model_adjusted</w:t>
      </w:r>
    </w:p>
    <w:p>
      <w:pPr>
        <w:pStyle w:val="SourceCode"/>
      </w:pPr>
      <w:r>
        <w:rPr>
          <w:rStyle w:val="VerbatimChar"/>
        </w:rPr>
        <w:t xml:space="preserve">##                  Estimate Std. Error   t value     Pr(&gt;|t|)     CI Lower</w:t>
      </w:r>
      <w:r>
        <w:br/>
      </w:r>
      <w:r>
        <w:rPr>
          <w:rStyle w:val="VerbatimChar"/>
        </w:rPr>
        <w:t xml:space="preserve">## (Intercept)    0.54136170 0.12789835  4.232750 2.566106e-05  0.290319468</w:t>
      </w:r>
      <w:r>
        <w:br/>
      </w:r>
      <w:r>
        <w:rPr>
          <w:rStyle w:val="VerbatimChar"/>
        </w:rPr>
        <w:t xml:space="preserve">## log_pop       -0.03645625 0.01012895 -3.599213 3.381017e-04 -0.056337626</w:t>
      </w:r>
      <w:r>
        <w:br/>
      </w:r>
      <w:r>
        <w:rPr>
          <w:rStyle w:val="VerbatimChar"/>
        </w:rPr>
        <w:t xml:space="preserve">## regionMidwest -0.03235322 0.01240224 -2.608659 9.253287e-03 -0.056696661</w:t>
      </w:r>
      <w:r>
        <w:br/>
      </w:r>
      <w:r>
        <w:rPr>
          <w:rStyle w:val="VerbatimChar"/>
        </w:rPr>
        <w:t xml:space="preserve">## regionSouth   -0.01543793 0.01146431 -1.346607 1.784744e-01 -0.037940381</w:t>
      </w:r>
      <w:r>
        <w:br/>
      </w:r>
      <w:r>
        <w:rPr>
          <w:rStyle w:val="VerbatimChar"/>
        </w:rPr>
        <w:t xml:space="preserve">## regionWest     0.08174787 0.03810702  2.145218 3.222501e-02  0.006950404</w:t>
      </w:r>
      <w:r>
        <w:br/>
      </w:r>
      <w:r>
        <w:rPr>
          <w:rStyle w:val="VerbatimChar"/>
        </w:rPr>
        <w:t xml:space="preserve">##                   CI Upper  DF</w:t>
      </w:r>
      <w:r>
        <w:br/>
      </w:r>
      <w:r>
        <w:rPr>
          <w:rStyle w:val="VerbatimChar"/>
        </w:rPr>
        <w:t xml:space="preserve">## (Intercept)    0.792403933 830</w:t>
      </w:r>
      <w:r>
        <w:br/>
      </w:r>
      <w:r>
        <w:rPr>
          <w:rStyle w:val="VerbatimChar"/>
        </w:rPr>
        <w:t xml:space="preserve">## log_pop       -0.016574884 830</w:t>
      </w:r>
      <w:r>
        <w:br/>
      </w:r>
      <w:r>
        <w:rPr>
          <w:rStyle w:val="VerbatimChar"/>
        </w:rPr>
        <w:t xml:space="preserve">## regionMidwest -0.008009769 830</w:t>
      </w:r>
      <w:r>
        <w:br/>
      </w:r>
      <w:r>
        <w:rPr>
          <w:rStyle w:val="VerbatimChar"/>
        </w:rPr>
        <w:t xml:space="preserve">## regionSouth    0.007064529 830</w:t>
      </w:r>
      <w:r>
        <w:br/>
      </w:r>
      <w:r>
        <w:rPr>
          <w:rStyle w:val="VerbatimChar"/>
        </w:rPr>
        <w:t xml:space="preserve">## regionWest     0.156545341 830</w:t>
      </w:r>
    </w:p>
    <w:p>
      <w:pPr>
        <w:pStyle w:val="SourceCode"/>
      </w:pPr>
      <w:r>
        <w:rPr>
          <w:rStyle w:val="CommentTok"/>
        </w:rPr>
        <w:t xml:space="preserve"># Population-quartile model — non-parametric version of the same question</w:t>
      </w:r>
      <w:r>
        <w:br/>
      </w:r>
      <w:r>
        <w:rPr>
          <w:rStyle w:val="NormalTok"/>
        </w:rPr>
        <w:t xml:space="preserve">model_quartile </w:t>
      </w:r>
      <w:r>
        <w:rPr>
          <w:rStyle w:val="OtherTok"/>
        </w:rPr>
        <w:t xml:space="preserve">&lt;-</w:t>
      </w:r>
      <w:r>
        <w:rPr>
          <w:rStyle w:val="NormalTok"/>
        </w:rPr>
        <w:t xml:space="preserve"> </w:t>
      </w:r>
      <w:r>
        <w:rPr>
          <w:rStyle w:val="FunctionTok"/>
        </w:rPr>
        <w:t xml:space="preserve">lm_robust</w:t>
      </w:r>
      <w:r>
        <w:rPr>
          <w:rStyle w:val="NormalTok"/>
        </w:rPr>
        <w:t xml:space="preserve">(</w:t>
      </w:r>
      <w:r>
        <w:br/>
      </w:r>
      <w:r>
        <w:rPr>
          <w:rStyle w:val="NormalTok"/>
        </w:rPr>
        <w:t xml:space="preserve">  percent_lacking_plumbing </w:t>
      </w:r>
      <w:r>
        <w:rPr>
          <w:rStyle w:val="SpecialCharTok"/>
        </w:rPr>
        <w:t xml:space="preserve">~</w:t>
      </w:r>
      <w:r>
        <w:rPr>
          <w:rStyle w:val="NormalTok"/>
        </w:rPr>
        <w:t xml:space="preserve"> pop_quartile_label </w:t>
      </w:r>
      <w:r>
        <w:rPr>
          <w:rStyle w:val="SpecialCharTok"/>
        </w:rPr>
        <w:t xml:space="preserve">+</w:t>
      </w:r>
      <w:r>
        <w:rPr>
          <w:rStyle w:val="NormalTok"/>
        </w:rPr>
        <w:t xml:space="preserve"> region,</w:t>
      </w:r>
      <w:r>
        <w:br/>
      </w:r>
      <w:r>
        <w:rPr>
          <w:rStyle w:val="NormalTok"/>
        </w:rPr>
        <w:t xml:space="preserve">  </w:t>
      </w:r>
      <w:r>
        <w:rPr>
          <w:rStyle w:val="AttributeTok"/>
        </w:rPr>
        <w:t xml:space="preserve">data =</w:t>
      </w:r>
      <w:r>
        <w:rPr>
          <w:rStyle w:val="NormalTok"/>
        </w:rPr>
        <w:t xml:space="preserve"> water_clean)</w:t>
      </w:r>
      <w:r>
        <w:br/>
      </w:r>
      <w:r>
        <w:rPr>
          <w:rStyle w:val="NormalTok"/>
        </w:rPr>
        <w:t xml:space="preserve">model_quartile</w:t>
      </w:r>
    </w:p>
    <w:p>
      <w:pPr>
        <w:pStyle w:val="SourceCode"/>
      </w:pPr>
      <w:r>
        <w:rPr>
          <w:rStyle w:val="VerbatimChar"/>
        </w:rPr>
        <w:t xml:space="preserve">##                                  Estimate Std. Error   t value     Pr(&gt;|t|)</w:t>
      </w:r>
      <w:r>
        <w:br/>
      </w:r>
      <w:r>
        <w:rPr>
          <w:rStyle w:val="VerbatimChar"/>
        </w:rPr>
        <w:t xml:space="preserve">## (Intercept)                    0.14131459 0.02383721  5.928321 4.489863e-09</w:t>
      </w:r>
      <w:r>
        <w:br/>
      </w:r>
      <w:r>
        <w:rPr>
          <w:rStyle w:val="VerbatimChar"/>
        </w:rPr>
        <w:t xml:space="preserve">## pop_quartile_label25–50%      -0.03249231 0.02645483 -1.228218 2.197141e-01</w:t>
      </w:r>
      <w:r>
        <w:br/>
      </w:r>
      <w:r>
        <w:rPr>
          <w:rStyle w:val="VerbatimChar"/>
        </w:rPr>
        <w:t xml:space="preserve">## pop_quartile_label50–75%      -0.06118642 0.02491102 -2.456199 1.424587e-02</w:t>
      </w:r>
      <w:r>
        <w:br/>
      </w:r>
      <w:r>
        <w:rPr>
          <w:rStyle w:val="VerbatimChar"/>
        </w:rPr>
        <w:t xml:space="preserve">## pop_quartile_labelLargest 25% -0.08941856 0.02746446 -3.255791 1.176718e-03</w:t>
      </w:r>
      <w:r>
        <w:br/>
      </w:r>
      <w:r>
        <w:rPr>
          <w:rStyle w:val="VerbatimChar"/>
        </w:rPr>
        <w:t xml:space="preserve">## regionMidwest                 -0.02958335 0.01194993 -2.475608 1.349999e-02</w:t>
      </w:r>
      <w:r>
        <w:br/>
      </w:r>
      <w:r>
        <w:rPr>
          <w:rStyle w:val="VerbatimChar"/>
        </w:rPr>
        <w:t xml:space="preserve">## regionSouth                   -0.01408586 0.01116941 -1.261110 2.076244e-01</w:t>
      </w:r>
      <w:r>
        <w:br/>
      </w:r>
      <w:r>
        <w:rPr>
          <w:rStyle w:val="VerbatimChar"/>
        </w:rPr>
        <w:t xml:space="preserve">## regionWest                     0.07992975 0.03748661  2.132221 3.328237e-02</w:t>
      </w:r>
      <w:r>
        <w:br/>
      </w:r>
      <w:r>
        <w:rPr>
          <w:rStyle w:val="VerbatimChar"/>
        </w:rPr>
        <w:t xml:space="preserve">##                                   CI Lower     CI Upper  DF</w:t>
      </w:r>
      <w:r>
        <w:br/>
      </w:r>
      <w:r>
        <w:rPr>
          <w:rStyle w:val="VerbatimChar"/>
        </w:rPr>
        <w:t xml:space="preserve">## (Intercept)                    0.094526137  0.188103051 828</w:t>
      </w:r>
      <w:r>
        <w:br/>
      </w:r>
      <w:r>
        <w:rPr>
          <w:rStyle w:val="VerbatimChar"/>
        </w:rPr>
        <w:t xml:space="preserve">## pop_quartile_label25–50%      -0.084418737  0.019434117 828</w:t>
      </w:r>
      <w:r>
        <w:br/>
      </w:r>
      <w:r>
        <w:rPr>
          <w:rStyle w:val="VerbatimChar"/>
        </w:rPr>
        <w:t xml:space="preserve">## pop_quartile_label50–75%      -0.110082587 -0.012290250 828</w:t>
      </w:r>
      <w:r>
        <w:br/>
      </w:r>
      <w:r>
        <w:rPr>
          <w:rStyle w:val="VerbatimChar"/>
        </w:rPr>
        <w:t xml:space="preserve">## pop_quartile_labelLargest 25% -0.143326715 -0.035510403 828</w:t>
      </w:r>
      <w:r>
        <w:br/>
      </w:r>
      <w:r>
        <w:rPr>
          <w:rStyle w:val="VerbatimChar"/>
        </w:rPr>
        <w:t xml:space="preserve">## regionMidwest                 -0.053039078 -0.006127623 828</w:t>
      </w:r>
      <w:r>
        <w:br/>
      </w:r>
      <w:r>
        <w:rPr>
          <w:rStyle w:val="VerbatimChar"/>
        </w:rPr>
        <w:t xml:space="preserve">## regionSouth                   -0.036009550  0.007837833 828</w:t>
      </w:r>
      <w:r>
        <w:br/>
      </w:r>
      <w:r>
        <w:rPr>
          <w:rStyle w:val="VerbatimChar"/>
        </w:rPr>
        <w:t xml:space="preserve">## regionWest                     0.006349782  0.153509718 828</w:t>
      </w:r>
    </w:p>
    <w:p>
      <w:pPr>
        <w:pStyle w:val="SourceCode"/>
      </w:pPr>
      <w:r>
        <w:rPr>
          <w:rStyle w:val="FunctionTok"/>
        </w:rPr>
        <w:t xml:space="preserve">modelsummary</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"Naive"</w:t>
      </w:r>
      <w:r>
        <w:rPr>
          <w:rStyle w:val="NormalTok"/>
        </w:rPr>
        <w:t xml:space="preserve">    </w:t>
      </w:r>
      <w:r>
        <w:rPr>
          <w:rStyle w:val="OtherTok"/>
        </w:rPr>
        <w:t xml:space="preserve">=</w:t>
      </w:r>
      <w:r>
        <w:rPr>
          <w:rStyle w:val="NormalTok"/>
        </w:rPr>
        <w:t xml:space="preserve"> model_naive,</w:t>
      </w:r>
      <w:r>
        <w:br/>
      </w:r>
      <w:r>
        <w:rPr>
          <w:rStyle w:val="NormalTok"/>
        </w:rPr>
        <w:t xml:space="preserve">    </w:t>
      </w:r>
      <w:r>
        <w:rPr>
          <w:rStyle w:val="StringTok"/>
        </w:rPr>
        <w:t xml:space="preserve">"Adjusted"</w:t>
      </w:r>
      <w:r>
        <w:rPr>
          <w:rStyle w:val="NormalTok"/>
        </w:rPr>
        <w:t xml:space="preserve"> </w:t>
      </w:r>
      <w:r>
        <w:rPr>
          <w:rStyle w:val="OtherTok"/>
        </w:rPr>
        <w:t xml:space="preserve">=</w:t>
      </w:r>
      <w:r>
        <w:rPr>
          <w:rStyle w:val="NormalTok"/>
        </w:rPr>
        <w:t xml:space="preserve"> model_adjusted</w:t>
      </w:r>
      <w:r>
        <w:br/>
      </w:r>
      <w:r>
        <w:rPr>
          <w:rStyle w:val="NormalTok"/>
        </w:rPr>
        <w:t xml:space="preserve">  ),</w:t>
      </w:r>
      <w:r>
        <w:br/>
      </w:r>
      <w:r>
        <w:rPr>
          <w:rStyle w:val="NormalTok"/>
        </w:rPr>
        <w:t xml:space="preserve">  </w:t>
      </w:r>
      <w:r>
        <w:rPr>
          <w:rStyle w:val="AttributeTok"/>
        </w:rPr>
        <w:t xml:space="preserve">stars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gof_map =</w:t>
      </w:r>
      <w:r>
        <w:rPr>
          <w:rStyle w:val="NormalTok"/>
        </w:rPr>
        <w:t xml:space="preserve"> </w:t>
      </w:r>
      <w:r>
        <w:rPr>
          <w:rStyle w:val="FunctionTok"/>
        </w:rPr>
        <w:t xml:space="preserve">c</w:t>
      </w:r>
      <w:r>
        <w:rPr>
          <w:rStyle w:val="NormalTok"/>
        </w:rPr>
        <w:t xml:space="preserve">(</w:t>
      </w:r>
      <w:r>
        <w:rPr>
          <w:rStyle w:val="StringTok"/>
        </w:rPr>
        <w:t xml:space="preserve">"nobs"</w:t>
      </w:r>
      <w:r>
        <w:rPr>
          <w:rStyle w:val="NormalTok"/>
        </w:rPr>
        <w:t xml:space="preserve">, </w:t>
      </w:r>
      <w:r>
        <w:rPr>
          <w:rStyle w:val="StringTok"/>
        </w:rPr>
        <w:t xml:space="preserve">"r.squared"</w:t>
      </w:r>
      <w:r>
        <w:rPr>
          <w:rStyle w:val="NormalTok"/>
        </w:rPr>
        <w:t xml:space="preserve">),</w:t>
      </w:r>
      <w:r>
        <w:br/>
      </w:r>
      <w:r>
        <w:rPr>
          <w:rStyle w:val="NormalTok"/>
        </w:rPr>
        <w:t xml:space="preserve">  </w:t>
      </w:r>
      <w:r>
        <w:rPr>
          <w:rStyle w:val="AttributeTok"/>
        </w:rPr>
        <w:t xml:space="preserve">coef_rename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"(Intercept)"</w:t>
      </w:r>
      <w:r>
        <w:rPr>
          <w:rStyle w:val="NormalTok"/>
        </w:rPr>
        <w:t xml:space="preserve">                     </w:t>
      </w:r>
      <w:r>
        <w:rPr>
          <w:rStyle w:val="OtherTok"/>
        </w:rPr>
        <w:t xml:space="preserve">=</w:t>
      </w:r>
      <w:r>
        <w:rPr>
          <w:rStyle w:val="NormalTok"/>
        </w:rPr>
        <w:t xml:space="preserve"> </w:t>
      </w:r>
      <w:r>
        <w:rPr>
          <w:rStyle w:val="StringTok"/>
        </w:rPr>
        <w:t xml:space="preserve">"Intercept"</w:t>
      </w:r>
      <w:r>
        <w:rPr>
          <w:rStyle w:val="NormalTok"/>
        </w:rPr>
        <w:t xml:space="preserve">,</w:t>
      </w:r>
      <w:r>
        <w:br/>
      </w:r>
      <w:r>
        <w:rPr>
          <w:rStyle w:val="NormalTok"/>
        </w:rPr>
        <w:t xml:space="preserve">    </w:t>
      </w:r>
      <w:r>
        <w:rPr>
          <w:rStyle w:val="StringTok"/>
        </w:rPr>
        <w:t xml:space="preserve">"log_pop"</w:t>
      </w:r>
      <w:r>
        <w:rPr>
          <w:rStyle w:val="NormalTok"/>
        </w:rPr>
        <w:t xml:space="preserve">                         </w:t>
      </w:r>
      <w:r>
        <w:rPr>
          <w:rStyle w:val="OtherTok"/>
        </w:rPr>
        <w:t xml:space="preserve">=</w:t>
      </w:r>
      <w:r>
        <w:rPr>
          <w:rStyle w:val="NormalTok"/>
        </w:rPr>
        <w:t xml:space="preserve"> </w:t>
      </w:r>
      <w:r>
        <w:rPr>
          <w:rStyle w:val="StringTok"/>
        </w:rPr>
        <w:t xml:space="preserve">"Log county population"</w:t>
      </w:r>
      <w:r>
        <w:rPr>
          <w:rStyle w:val="NormalTok"/>
        </w:rPr>
        <w:t xml:space="preserve">,</w:t>
      </w:r>
      <w:r>
        <w:br/>
      </w:r>
      <w:r>
        <w:rPr>
          <w:rStyle w:val="NormalTok"/>
        </w:rPr>
        <w:t xml:space="preserve">    </w:t>
      </w:r>
      <w:r>
        <w:rPr>
          <w:rStyle w:val="StringTok"/>
        </w:rPr>
        <w:t xml:space="preserve">"regionMidwest"</w:t>
      </w:r>
      <w:r>
        <w:rPr>
          <w:rStyle w:val="NormalTok"/>
        </w:rPr>
        <w:t xml:space="preserve">                   </w:t>
      </w:r>
      <w:r>
        <w:rPr>
          <w:rStyle w:val="OtherTok"/>
        </w:rPr>
        <w:t xml:space="preserve">=</w:t>
      </w:r>
      <w:r>
        <w:rPr>
          <w:rStyle w:val="NormalTok"/>
        </w:rPr>
        <w:t xml:space="preserve"> </w:t>
      </w:r>
      <w:r>
        <w:rPr>
          <w:rStyle w:val="StringTok"/>
        </w:rPr>
        <w:t xml:space="preserve">"Region: Midwest"</w:t>
      </w:r>
      <w:r>
        <w:rPr>
          <w:rStyle w:val="NormalTok"/>
        </w:rPr>
        <w:t xml:space="preserve">,</w:t>
      </w:r>
      <w:r>
        <w:br/>
      </w:r>
      <w:r>
        <w:rPr>
          <w:rStyle w:val="NormalTok"/>
        </w:rPr>
        <w:t xml:space="preserve">    </w:t>
      </w:r>
      <w:r>
        <w:rPr>
          <w:rStyle w:val="StringTok"/>
        </w:rPr>
        <w:t xml:space="preserve">"regionSouth"</w:t>
      </w:r>
      <w:r>
        <w:rPr>
          <w:rStyle w:val="NormalTok"/>
        </w:rPr>
        <w:t xml:space="preserve">                     </w:t>
      </w:r>
      <w:r>
        <w:rPr>
          <w:rStyle w:val="OtherTok"/>
        </w:rPr>
        <w:t xml:space="preserve">=</w:t>
      </w:r>
      <w:r>
        <w:rPr>
          <w:rStyle w:val="NormalTok"/>
        </w:rPr>
        <w:t xml:space="preserve"> </w:t>
      </w:r>
      <w:r>
        <w:rPr>
          <w:rStyle w:val="StringTok"/>
        </w:rPr>
        <w:t xml:space="preserve">"Region: South"</w:t>
      </w:r>
      <w:r>
        <w:rPr>
          <w:rStyle w:val="NormalTok"/>
        </w:rPr>
        <w:t xml:space="preserve">,</w:t>
      </w:r>
      <w:r>
        <w:br/>
      </w:r>
      <w:r>
        <w:rPr>
          <w:rStyle w:val="NormalTok"/>
        </w:rPr>
        <w:t xml:space="preserve">    </w:t>
      </w:r>
      <w:r>
        <w:rPr>
          <w:rStyle w:val="StringTok"/>
        </w:rPr>
        <w:t xml:space="preserve">"regionWest"</w:t>
      </w:r>
      <w:r>
        <w:rPr>
          <w:rStyle w:val="NormalTok"/>
        </w:rPr>
        <w:t xml:space="preserve">                      </w:t>
      </w:r>
      <w:r>
        <w:rPr>
          <w:rStyle w:val="OtherTok"/>
        </w:rPr>
        <w:t xml:space="preserve">=</w:t>
      </w:r>
      <w:r>
        <w:rPr>
          <w:rStyle w:val="NormalTok"/>
        </w:rPr>
        <w:t xml:space="preserve"> </w:t>
      </w:r>
      <w:r>
        <w:rPr>
          <w:rStyle w:val="StringTok"/>
        </w:rPr>
        <w:t xml:space="preserve">"Region: West"</w:t>
      </w:r>
      <w:r>
        <w:br/>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"Naive vs. region-adjusted estimates: population and water insecurity"</w:t>
      </w:r>
      <w:r>
        <w:br/>
      </w:r>
      <w:r>
        <w:rPr>
          <w:rStyle w:val="NormalTok"/>
        </w:rPr>
        <w:t xml:space="preserve">)</w:t>
      </w:r>
    </w:p>
    <w:p>
      <w:pPr>
        <w:pStyle w:val="TableCaption"/>
      </w:pPr>
      <w:r>
        <w:t xml:space="preserve">Naive vs. region-adjusted estimates: population and water insecurity</w:t>
      </w:r>
    </w:p>
    <w:tbl>
      <w:tblPr>
        <w:tblStyle w:val="Table"/>
        <w:tblW w:type="pct" w:w="3333"/>
        <w:tblLayout w:type="fixed"/>
        <w:tblLook w:firstRow="1" w:lastRow="1" w:firstColumn="0" w:lastColumn="0" w:noHBand="0" w:noVBand="0" w:val="0020"/>
        <w:tblCaption w:val="Naive vs. region-adjusted estimates: population and water insecurity"/>
      </w:tblPr>
      <w:tblGrid>
        <w:gridCol w:w="2640"/>
        <w:gridCol w:w="1320"/>
        <w:gridCol w:w="1320"/>
      </w:tblGrid>
      <w:tr>
        <w:trPr>
          <w:tblHeader w:val="on"/>
        </w:trPr>
        <w:tc>
          <w:tcPr/>
          <w:p>
            <w:pPr>
              <w:pStyle w:val="Compact"/>
            </w:pPr>
          </w:p>
        </w:tc>
        <w:tc>
          <w:tcPr/>
          <w:p>
            <w:pPr>
              <w:pStyle w:val="Compact"/>
            </w:pPr>
            <w:r>
              <w:t xml:space="preserve">Naive</w:t>
            </w:r>
          </w:p>
        </w:tc>
        <w:tc>
          <w:tcPr/>
          <w:p>
            <w:pPr>
              <w:pStyle w:val="Compact"/>
            </w:pPr>
            <w:r>
              <w:t xml:space="preserve">Adjusted</w:t>
            </w:r>
          </w:p>
        </w:tc>
      </w:tr>
      <w:tr>
        <w:tc>
          <w:tcPr/>
          <w:p>
            <w:pPr>
              <w:pStyle w:val="Compact"/>
            </w:pPr>
            <w:r>
              <w:t xml:space="preserve">Intercept</w:t>
            </w:r>
          </w:p>
        </w:tc>
        <w:tc>
          <w:tcPr/>
          <w:p>
            <w:pPr>
              <w:pStyle w:val="Compact"/>
            </w:pPr>
            <w:r>
              <w:t xml:space="preserve">0.460***</w:t>
            </w:r>
          </w:p>
        </w:tc>
        <w:tc>
          <w:tcPr/>
          <w:p>
            <w:pPr>
              <w:pStyle w:val="Compact"/>
            </w:pPr>
            <w:r>
              <w:t xml:space="preserve">0.541***</w:t>
            </w:r>
          </w:p>
        </w:tc>
      </w:tr>
      <w:tr>
        <w:tc>
          <w:tcPr/>
          <w:p>
            <w:pPr>
              <w:pStyle w:val="Compact"/>
            </w:pPr>
          </w:p>
        </w:tc>
        <w:tc>
          <w:tcPr/>
          <w:p>
            <w:pPr>
              <w:pStyle w:val="Compact"/>
            </w:pPr>
            <w:r>
              <w:t xml:space="preserve">(0.106)</w:t>
            </w:r>
          </w:p>
        </w:tc>
        <w:tc>
          <w:tcPr/>
          <w:p>
            <w:pPr>
              <w:pStyle w:val="Compact"/>
            </w:pPr>
            <w:r>
              <w:t xml:space="preserve">(0.128)</w:t>
            </w:r>
          </w:p>
        </w:tc>
      </w:tr>
      <w:tr>
        <w:tc>
          <w:tcPr/>
          <w:p>
            <w:pPr>
              <w:pStyle w:val="Compact"/>
            </w:pPr>
            <w:r>
              <w:t xml:space="preserve">Log county population</w:t>
            </w:r>
          </w:p>
        </w:tc>
        <w:tc>
          <w:tcPr/>
          <w:p>
            <w:pPr>
              <w:pStyle w:val="Compact"/>
            </w:pPr>
            <w:r>
              <w:t xml:space="preserve">-0.030***</w:t>
            </w:r>
          </w:p>
        </w:tc>
        <w:tc>
          <w:tcPr/>
          <w:p>
            <w:pPr>
              <w:pStyle w:val="Compact"/>
            </w:pPr>
            <w:r>
              <w:t xml:space="preserve">-0.036***</w:t>
            </w:r>
          </w:p>
        </w:tc>
      </w:tr>
      <w:tr>
        <w:tc>
          <w:tcPr/>
          <w:p>
            <w:pPr>
              <w:pStyle w:val="Compact"/>
            </w:pPr>
          </w:p>
        </w:tc>
        <w:tc>
          <w:tcPr/>
          <w:p>
            <w:pPr>
              <w:pStyle w:val="Compact"/>
            </w:pPr>
            <w:r>
              <w:t xml:space="preserve">(0.008)</w:t>
            </w:r>
          </w:p>
        </w:tc>
        <w:tc>
          <w:tcPr/>
          <w:p>
            <w:pPr>
              <w:pStyle w:val="Compact"/>
            </w:pPr>
            <w:r>
              <w:t xml:space="preserve">(0.010)</w:t>
            </w:r>
          </w:p>
        </w:tc>
      </w:tr>
      <w:tr>
        <w:tc>
          <w:tcPr/>
          <w:p>
            <w:pPr>
              <w:pStyle w:val="Compact"/>
            </w:pPr>
            <w:r>
              <w:t xml:space="preserve">Region: Midwest</w:t>
            </w:r>
          </w:p>
        </w:tc>
        <w:tc>
          <w:tcPr/>
          <w:p>
            <w:pPr>
              <w:pStyle w:val="Compact"/>
            </w:pPr>
          </w:p>
        </w:tc>
        <w:tc>
          <w:tcPr/>
          <w:p>
            <w:pPr>
              <w:pStyle w:val="Compact"/>
            </w:pPr>
            <w:r>
              <w:t xml:space="preserve">-0.032**</w:t>
            </w:r>
          </w:p>
        </w:tc>
      </w:tr>
      <w:tr>
        <w:tc>
          <w:tcPr/>
          <w:p>
            <w:pPr>
              <w:pStyle w:val="Compact"/>
            </w:pPr>
          </w:p>
        </w:tc>
        <w:tc>
          <w:tcPr/>
          <w:p>
            <w:pPr>
              <w:pStyle w:val="Compact"/>
            </w:pPr>
          </w:p>
        </w:tc>
        <w:tc>
          <w:tcPr/>
          <w:p>
            <w:pPr>
              <w:pStyle w:val="Compact"/>
            </w:pPr>
            <w:r>
              <w:t xml:space="preserve">(0.012)</w:t>
            </w:r>
          </w:p>
        </w:tc>
      </w:tr>
      <w:tr>
        <w:tc>
          <w:tcPr/>
          <w:p>
            <w:pPr>
              <w:pStyle w:val="Compact"/>
            </w:pPr>
            <w:r>
              <w:t xml:space="preserve">Region: South</w:t>
            </w:r>
          </w:p>
        </w:tc>
        <w:tc>
          <w:tcPr/>
          <w:p>
            <w:pPr>
              <w:pStyle w:val="Compact"/>
            </w:pPr>
          </w:p>
        </w:tc>
        <w:tc>
          <w:tcPr/>
          <w:p>
            <w:pPr>
              <w:pStyle w:val="Compact"/>
            </w:pPr>
            <w:r>
              <w:t xml:space="preserve">-0.015</w:t>
            </w:r>
          </w:p>
        </w:tc>
      </w:tr>
      <w:tr>
        <w:tc>
          <w:tcPr/>
          <w:p>
            <w:pPr>
              <w:pStyle w:val="Compact"/>
            </w:pPr>
          </w:p>
        </w:tc>
        <w:tc>
          <w:tcPr/>
          <w:p>
            <w:pPr>
              <w:pStyle w:val="Compact"/>
            </w:pPr>
          </w:p>
        </w:tc>
        <w:tc>
          <w:tcPr/>
          <w:p>
            <w:pPr>
              <w:pStyle w:val="Compact"/>
            </w:pPr>
            <w:r>
              <w:t xml:space="preserve">(0.011)</w:t>
            </w:r>
          </w:p>
        </w:tc>
      </w:tr>
      <w:tr>
        <w:tc>
          <w:tcPr/>
          <w:p>
            <w:pPr>
              <w:pStyle w:val="Compact"/>
            </w:pPr>
            <w:r>
              <w:t xml:space="preserve">Region: West</w:t>
            </w:r>
          </w:p>
        </w:tc>
        <w:tc>
          <w:tcPr/>
          <w:p>
            <w:pPr>
              <w:pStyle w:val="Compact"/>
            </w:pPr>
          </w:p>
        </w:tc>
        <w:tc>
          <w:tcPr/>
          <w:p>
            <w:pPr>
              <w:pStyle w:val="Compact"/>
            </w:pPr>
            <w:r>
              <w:t xml:space="preserve">0.082*</w:t>
            </w:r>
          </w:p>
        </w:tc>
      </w:tr>
      <w:tr>
        <w:tc>
          <w:tcPr/>
          <w:p>
            <w:pPr>
              <w:pStyle w:val="Compact"/>
            </w:pPr>
          </w:p>
        </w:tc>
        <w:tc>
          <w:tcPr/>
          <w:p>
            <w:pPr>
              <w:pStyle w:val="Compact"/>
            </w:pPr>
          </w:p>
        </w:tc>
        <w:tc>
          <w:tcPr/>
          <w:p>
            <w:pPr>
              <w:pStyle w:val="Compact"/>
            </w:pPr>
            <w:r>
              <w:t xml:space="preserve">(0.038)</w:t>
            </w:r>
          </w:p>
        </w:tc>
      </w:tr>
      <w:tr>
        <w:tc>
          <w:tcPr/>
          <w:p>
            <w:pPr>
              <w:pStyle w:val="Compact"/>
            </w:pPr>
            <w:r>
              <w:t xml:space="preserve">Num.Obs.</w:t>
            </w:r>
          </w:p>
        </w:tc>
        <w:tc>
          <w:tcPr/>
          <w:p>
            <w:pPr>
              <w:pStyle w:val="Compact"/>
            </w:pPr>
            <w:r>
              <w:t xml:space="preserve">835</w:t>
            </w:r>
          </w:p>
        </w:tc>
        <w:tc>
          <w:tcPr/>
          <w:p>
            <w:pPr>
              <w:pStyle w:val="Compact"/>
            </w:pPr>
            <w:r>
              <w:t xml:space="preserve">835</w:t>
            </w:r>
          </w:p>
        </w:tc>
      </w:tr>
      <w:tr>
        <w:tc>
          <w:tcPr/>
          <w:p>
            <w:pPr>
              <w:pStyle w:val="Compact"/>
            </w:pPr>
            <w:r>
              <w:t xml:space="preserve">R2</w:t>
            </w:r>
          </w:p>
        </w:tc>
        <w:tc>
          <w:tcPr/>
          <w:p>
            <w:pPr>
              <w:pStyle w:val="Compact"/>
            </w:pPr>
            <w:r>
              <w:t xml:space="preserve">0.018</w:t>
            </w:r>
          </w:p>
        </w:tc>
        <w:tc>
          <w:tcPr/>
          <w:p>
            <w:pPr>
              <w:pStyle w:val="Compact"/>
            </w:pPr>
            <w:r>
              <w:t xml:space="preserve">0.053</w:t>
            </w:r>
          </w:p>
        </w:tc>
      </w:tr>
      <w:tr>
        <w:tc>
          <w:tcPr>
            <w:gridSpan w:val="3"/>
          </w:tcPr>
          <w:p>
            <w:pPr>
              <w:pStyle w:val="Compact"/>
              <w:numPr>
                <w:ilvl w:val="0"/>
                <w:numId w:val="1002"/>
              </w:numPr>
            </w:pPr>
            <w:r>
              <w:t xml:space="preserve">p &lt; 0.1, * p &lt; 0.05, ** p &lt; 0.01, *** p &lt;</w:t>
            </w:r>
            <w:r>
              <w:t xml:space="preserve"> </w:t>
            </w:r>
            <w:r>
              <w:t xml:space="preserve">0.001</w:t>
            </w:r>
          </w:p>
        </w:tc>
      </w:tr>
    </w:tbl>
    <w:p>
      <w:pPr>
        <w:pStyle w:val="FirstParagraph"/>
      </w:pPr>
      <w:r>
        <w:t xml:space="preserve">The naive model says that larger counties have lower plumbing insecurity rates which is technically true as a raw correlation. But once we control for region (closing that backdoor path), the estimate on log population changes. The regional fixed effects absorb the fact that larger counties also tend to be in different parts of the country with different baseline infrastructure. What’s left is closer to a within region comparison: among counties in the same part of the country, do bigger ones have lower rates?</w:t>
      </w:r>
    </w:p>
    <w:bookmarkEnd w:id="33"/>
    <w:bookmarkStart w:id="40" w:name="visualizing-the-adjusted-relationship"/>
    <w:p>
      <w:pPr>
        <w:pStyle w:val="Heading1"/>
      </w:pPr>
      <w:r>
        <w:t xml:space="preserve">Visualizing the adjusted relationship</w:t>
      </w:r>
    </w:p>
    <w:p>
      <w:pPr>
        <w:pStyle w:val="SourceCode"/>
      </w:pPr>
      <w:r>
        <w:rPr>
          <w:rStyle w:val="FunctionTok"/>
        </w:rPr>
        <w:t xml:space="preserve">ggplot</w:t>
      </w:r>
      <w:r>
        <w:rPr>
          <w:rStyle w:val="NormalTok"/>
        </w:rPr>
        <w:t xml:space="preserve">(water_clean, </w:t>
      </w:r>
      <w:r>
        <w:rPr>
          <w:rStyle w:val="FunctionTok"/>
        </w:rPr>
        <w:t xml:space="preserve">aes</w:t>
      </w:r>
      <w:r>
        <w:rPr>
          <w:rStyle w:val="NormalTok"/>
        </w:rPr>
        <w:t xml:space="preserve">(</w:t>
      </w:r>
      <w:r>
        <w:rPr>
          <w:rStyle w:val="AttributeTok"/>
        </w:rPr>
        <w:t xml:space="preserve">x =</w:t>
      </w:r>
      <w:r>
        <w:rPr>
          <w:rStyle w:val="NormalTok"/>
        </w:rPr>
        <w:t xml:space="preserve"> log_pop, </w:t>
      </w:r>
      <w:r>
        <w:rPr>
          <w:rStyle w:val="AttributeTok"/>
        </w:rPr>
        <w:t xml:space="preserve">y =</w:t>
      </w:r>
      <w:r>
        <w:rPr>
          <w:rStyle w:val="NormalTok"/>
        </w:rPr>
        <w:t xml:space="preserve"> percent_lacking_plumbing, </w:t>
      </w:r>
      <w:r>
        <w:rPr>
          <w:rStyle w:val="AttributeTok"/>
        </w:rPr>
        <w:t xml:space="preserve">color =</w:t>
      </w:r>
      <w:r>
        <w:rPr>
          <w:rStyle w:val="NormalTok"/>
        </w:rPr>
        <w:t xml:space="preserve"> region))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0.18</w:t>
      </w:r>
      <w:r>
        <w:rPr>
          <w:rStyle w:val="NormalTok"/>
        </w:rPr>
        <w:t xml:space="preserve">, </w:t>
      </w:r>
      <w:r>
        <w:rPr>
          <w:rStyle w:val="AttributeTok"/>
        </w:rPr>
        <w:t xml:space="preserve">size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linewidth =</w:t>
      </w:r>
      <w:r>
        <w:rPr>
          <w:rStyle w:val="NormalTok"/>
        </w:rPr>
        <w:t xml:space="preserve"> </w:t>
      </w:r>
      <w:r>
        <w:rPr>
          <w:rStyle w:val="Float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scale_color_viridis_d</w:t>
      </w:r>
      <w:r>
        <w:rPr>
          <w:rStyle w:val="NormalTok"/>
        </w:rPr>
        <w:t xml:space="preserve">(</w:t>
      </w:r>
      <w:r>
        <w:rPr>
          <w:rStyle w:val="AttributeTok"/>
        </w:rPr>
        <w:t xml:space="preserve">option =</w:t>
      </w:r>
      <w:r>
        <w:rPr>
          <w:rStyle w:val="NormalTok"/>
        </w:rPr>
        <w:t xml:space="preserve"> </w:t>
      </w:r>
      <w:r>
        <w:rPr>
          <w:rStyle w:val="StringTok"/>
        </w:rPr>
        <w:t xml:space="preserve">"D"</w:t>
      </w:r>
      <w:r>
        <w:rPr>
          <w:rStyle w:val="NormalTok"/>
        </w:rPr>
        <w:t xml:space="preserve">, </w:t>
      </w:r>
      <w:r>
        <w:rPr>
          <w:rStyle w:val="AttributeTok"/>
        </w:rPr>
        <w:t xml:space="preserve">end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label_percent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region)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"Larger counties tend to have lower water insecurity but region matters a lot"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"Each panel shows within-region relationship between population size and plumbing access"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"Log county population"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 households lacking plumbing"</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TidyTuesday 2025-01-28 | PMAP 8521"</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35" name="Picture"/>
            <a:graphic>
              <a:graphicData uri="http://schemas.openxmlformats.org/drawingml/2006/picture">
                <pic:pic>
                  <pic:nvPicPr>
                    <pic:cNvPr descr="Tidy_Tuesday_files/figure-docx/unnamed-chunk-1-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water_clean </w:t>
      </w:r>
      <w:r>
        <w:rPr>
          <w:rStyle w:val="SpecialCharTok"/>
        </w:rPr>
        <w:t xml:space="preserve">|&gt;</w:t>
      </w:r>
      <w:r>
        <w:br/>
      </w:r>
      <w:r>
        <w:rPr>
          <w:rStyle w:val="NormalTok"/>
        </w:rPr>
        <w:t xml:space="preserve">  </w:t>
      </w:r>
      <w:r>
        <w:rPr>
          <w:rStyle w:val="FunctionTok"/>
        </w:rPr>
        <w:t xml:space="preserve">group_by</w:t>
      </w:r>
      <w:r>
        <w:rPr>
          <w:rStyle w:val="NormalTok"/>
        </w:rPr>
        <w:t xml:space="preserve">(pop_quartile_label, region)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mean_pct =</w:t>
      </w:r>
      <w:r>
        <w:rPr>
          <w:rStyle w:val="NormalTok"/>
        </w:rPr>
        <w:t xml:space="preserve"> </w:t>
      </w:r>
      <w:r>
        <w:rPr>
          <w:rStyle w:val="FunctionTok"/>
        </w:rPr>
        <w:t xml:space="preserve">mean</w:t>
      </w:r>
      <w:r>
        <w:rPr>
          <w:rStyle w:val="NormalTok"/>
        </w:rPr>
        <w:t xml:space="preserve">(percent_lacking_plumbing),</w:t>
      </w:r>
      <w:r>
        <w:br/>
      </w:r>
      <w:r>
        <w:rPr>
          <w:rStyle w:val="NormalTok"/>
        </w:rPr>
        <w:t xml:space="preserve">    </w:t>
      </w:r>
      <w:r>
        <w:rPr>
          <w:rStyle w:val="AttributeTok"/>
        </w:rPr>
        <w:t xml:space="preserve">se_pct   =</w:t>
      </w:r>
      <w:r>
        <w:rPr>
          <w:rStyle w:val="NormalTok"/>
        </w:rPr>
        <w:t xml:space="preserve"> </w:t>
      </w:r>
      <w:r>
        <w:rPr>
          <w:rStyle w:val="FunctionTok"/>
        </w:rPr>
        <w:t xml:space="preserve">sd</w:t>
      </w:r>
      <w:r>
        <w:rPr>
          <w:rStyle w:val="NormalTok"/>
        </w:rPr>
        <w:t xml:space="preserve">(percent_lacking_plumbing)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pop_quartile_label, </w:t>
      </w:r>
      <w:r>
        <w:rPr>
          <w:rStyle w:val="AttributeTok"/>
        </w:rPr>
        <w:t xml:space="preserve">y =</w:t>
      </w:r>
      <w:r>
        <w:rPr>
          <w:rStyle w:val="NormalTok"/>
        </w:rPr>
        <w:t xml:space="preserve"> mean_pct,</w:t>
      </w:r>
      <w:r>
        <w:br/>
      </w:r>
      <w:r>
        <w:rPr>
          <w:rStyle w:val="NormalTok"/>
        </w:rPr>
        <w:t xml:space="preserve">             </w:t>
      </w:r>
      <w:r>
        <w:rPr>
          <w:rStyle w:val="AttributeTok"/>
        </w:rPr>
        <w:t xml:space="preserve">color =</w:t>
      </w:r>
      <w:r>
        <w:rPr>
          <w:rStyle w:val="NormalTok"/>
        </w:rPr>
        <w:t xml:space="preserve"> region, </w:t>
      </w:r>
      <w:r>
        <w:rPr>
          <w:rStyle w:val="AttributeTok"/>
        </w:rPr>
        <w:t xml:space="preserve">group =</w:t>
      </w:r>
      <w:r>
        <w:rPr>
          <w:rStyle w:val="NormalTok"/>
        </w:rPr>
        <w:t xml:space="preserve"> region))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mean_pct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se_pct,</w:t>
      </w:r>
      <w:r>
        <w:br/>
      </w:r>
      <w:r>
        <w:rPr>
          <w:rStyle w:val="NormalTok"/>
        </w:rPr>
        <w:t xml:space="preserve">                       </w:t>
      </w:r>
      <w:r>
        <w:rPr>
          <w:rStyle w:val="AttributeTok"/>
        </w:rPr>
        <w:t xml:space="preserve">ymax =</w:t>
      </w:r>
      <w:r>
        <w:rPr>
          <w:rStyle w:val="NormalTok"/>
        </w:rPr>
        <w:t xml:space="preserve"> mean_pct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se_pct),</w:t>
      </w:r>
      <w:r>
        <w:br/>
      </w:r>
      <w:r>
        <w:rPr>
          <w:rStyle w:val="NormalTok"/>
        </w:rPr>
        <w:t xml:space="preserve">                  </w:t>
      </w:r>
      <w:r>
        <w:rPr>
          <w:rStyle w:val="AttributeTok"/>
        </w:rPr>
        <w:t xml:space="preserve">size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scale_color_viridis_d</w:t>
      </w:r>
      <w:r>
        <w:rPr>
          <w:rStyle w:val="NormalTok"/>
        </w:rPr>
        <w:t xml:space="preserve">(</w:t>
      </w:r>
      <w:r>
        <w:rPr>
          <w:rStyle w:val="AttributeTok"/>
        </w:rPr>
        <w:t xml:space="preserve">option =</w:t>
      </w:r>
      <w:r>
        <w:rPr>
          <w:rStyle w:val="NormalTok"/>
        </w:rPr>
        <w:t xml:space="preserve"> </w:t>
      </w:r>
      <w:r>
        <w:rPr>
          <w:rStyle w:val="StringTok"/>
        </w:rPr>
        <w:t xml:space="preserve">"D"</w:t>
      </w:r>
      <w:r>
        <w:rPr>
          <w:rStyle w:val="NormalTok"/>
        </w:rPr>
        <w:t xml:space="preserve">, </w:t>
      </w:r>
      <w:r>
        <w:rPr>
          <w:rStyle w:val="AttributeTok"/>
        </w:rPr>
        <w:t xml:space="preserve">end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label_percent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"Water insecurity declines with county size but the regional gap persists"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"Mean % households lacking plumbing by population quartile and region (±95% CI)"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"County population quartile"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 lacking plumbing"</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"Census region"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TidyTuesday 2025-01-28 | PMAP 8521"</w:t>
      </w:r>
      <w:r>
        <w:br/>
      </w:r>
      <w:r>
        <w:rPr>
          <w:rStyle w:val="NormalTok"/>
        </w:rPr>
        <w:t xml:space="preserve">  )</w:t>
      </w:r>
    </w:p>
    <w:p>
      <w:pPr>
        <w:pStyle w:val="SourceCode"/>
      </w:pPr>
      <w:r>
        <w:rPr>
          <w:rStyle w:val="VerbatimChar"/>
        </w:rPr>
        <w:t xml:space="preserve">## `summarise()` has grouped output by 'pop_quartile_label'. You can override</w:t>
      </w:r>
      <w:r>
        <w:br/>
      </w:r>
      <w:r>
        <w:rPr>
          <w:rStyle w:val="VerbatimChar"/>
        </w:rPr>
        <w:t xml:space="preserve">## using the `.groups` argument.</w:t>
      </w:r>
    </w:p>
    <w:p>
      <w:pPr>
        <w:pStyle w:val="FirstParagraph"/>
      </w:pPr>
      <w:r>
        <w:drawing>
          <wp:inline>
            <wp:extent cx="4620126" cy="3696101"/>
            <wp:effectExtent b="0" l="0" r="0" t="0"/>
            <wp:docPr descr="" title="" id="38" name="Picture"/>
            <a:graphic>
              <a:graphicData uri="http://schemas.openxmlformats.org/drawingml/2006/picture">
                <pic:pic>
                  <pic:nvPicPr>
                    <pic:cNvPr descr="Tidy_Tuesday_files/figure-docx/unnamed-chunk-2-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quartile plot drives home the confounding story from the DAG. In every region, the smallest counties tend to have the highest rates of plumbing insecurity infrastructure investment scales with population. But the level differs dramatically by region: even the largest Southern counties have rates comparable to the smallest Northeastern ones. If you only looked at the raw correlation between population and plumbing access without accounting for region, you’d get a misleading picture of what’s actually driving the variation.</w:t>
      </w:r>
    </w:p>
    <w:bookmarkEnd w:id="40"/>
    <w:bookmarkStart w:id="41" w:name="putting-it-together"/>
    <w:p>
      <w:pPr>
        <w:pStyle w:val="Heading1"/>
      </w:pPr>
      <w:r>
        <w:t xml:space="preserve">Putting it together</w:t>
      </w:r>
    </w:p>
    <w:p>
      <w:pPr>
        <w:pStyle w:val="FirstParagraph"/>
      </w:pPr>
      <w:r>
        <w:t xml:space="preserve">This water insecurity example shows a common issue in program evaluation: the outcome we care about is influenced by many overlapping factors. A county’s plumbing access isn’t just about population size, it’s also shaped by its region, economic conditions, history, and institutions.</w:t>
      </w:r>
    </w:p>
    <w:p>
      <w:pPr>
        <w:pStyle w:val="BodyText"/>
      </w:pPr>
      <w:r>
        <w:t xml:space="preserve">If we run a simple regression without accounting for these factors, we end up mixing the effect of population with all the other things tied to it. Controlling for region helps improve the analysis because it removes one of the most obvious sources of bias and lets us compare counties more fairly within the same region. It’s still not a perfect causal estimate, but it’s clearly better than the naive approach, and using a DAG helps clarify what we’re controlling for and what assumptions we’re making.</w:t>
      </w:r>
    </w:p>
    <w:p>
      <w:pPr>
        <w:pStyle w:val="BodyText"/>
      </w:pPr>
      <w:r>
        <w:t xml:space="preserve">If I were taking this further, I’d look for some kind of external variation in infrastructure investment, like a policy change or funding rule, that isn’t driven by the counties themselves. That’s what would allow us to move from just describing patterns to actually identifying a causal effect.</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TidyTuesday Analysis: Chocolate Ratings</dc:title>
  <dc:creator>Benard_Adjei</dc:creator>
  <cp:keywords/>
  <dcterms:created xsi:type="dcterms:W3CDTF">2026-04-27T21:52:39Z</dcterms:created>
  <dcterms:modified xsi:type="dcterms:W3CDTF">2026-04-27T21:52:39Z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2026-04-27</vt:lpwstr>
  </property>
  <property fmtid="{D5CDD505-2E9C-101B-9397-08002B2CF9AE}" pid="3" name="output">
    <vt:lpwstr/>
  </property>
</Properties>
</file>