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2F8D2" w14:textId="4CC39B77" w:rsidR="00F01080" w:rsidRPr="00D50DB6" w:rsidRDefault="00D50DB6">
      <w:pPr>
        <w:autoSpaceDE w:val="0"/>
        <w:autoSpaceDN w:val="0"/>
        <w:spacing w:after="104" w:line="220" w:lineRule="exact"/>
        <w:rPr>
          <w:color w:val="FFFFFF" w:themeColor="background1"/>
        </w:rPr>
      </w:pPr>
      <w:r w:rsidRPr="00D50DB6">
        <w:rPr>
          <w:color w:val="FFFFFF" w:themeColor="background1"/>
        </w:rPr>
        <w:t>Writ Petition Under Section 22a 22b Cr.P.C For Registration Of A Criminal Case (489F)</w:t>
      </w:r>
    </w:p>
    <w:p w14:paraId="5F80AD58" w14:textId="77777777" w:rsidR="00F01080" w:rsidRDefault="00000000">
      <w:pPr>
        <w:autoSpaceDE w:val="0"/>
        <w:autoSpaceDN w:val="0"/>
        <w:spacing w:before="1424" w:after="0" w:line="252" w:lineRule="auto"/>
        <w:ind w:left="6" w:right="288"/>
      </w:pPr>
      <w:r>
        <w:rPr>
          <w:rFonts w:ascii="Times New Roman" w:eastAsia="Times New Roman" w:hAnsi="Times New Roman"/>
          <w:color w:val="000000"/>
          <w:sz w:val="25"/>
        </w:rPr>
        <w:t xml:space="preserve">&lt;&lt;petitioner_name&gt;&gt; son of &lt;&lt;petitioner_father_name&gt;&gt; Resident of Huse No 21/ A Street NO 8 Data Street Alhamd Colony lahore. </w:t>
      </w:r>
    </w:p>
    <w:p w14:paraId="66870160" w14:textId="77777777" w:rsidR="00F01080" w:rsidRDefault="00000000">
      <w:pPr>
        <w:tabs>
          <w:tab w:val="left" w:pos="2646"/>
          <w:tab w:val="left" w:pos="6308"/>
        </w:tabs>
        <w:autoSpaceDE w:val="0"/>
        <w:autoSpaceDN w:val="0"/>
        <w:spacing w:before="76" w:after="0" w:line="262" w:lineRule="auto"/>
        <w:ind w:left="294" w:right="3168"/>
      </w:pPr>
      <w:r>
        <w:tab/>
      </w:r>
      <w:r>
        <w:tab/>
      </w:r>
      <w:r>
        <w:rPr>
          <w:rFonts w:ascii="Times New Roman" w:eastAsia="Times New Roman" w:hAnsi="Times New Roman"/>
          <w:b/>
          <w:i/>
          <w:color w:val="000000"/>
          <w:w w:val="101"/>
          <w:sz w:val="26"/>
        </w:rPr>
        <w:t xml:space="preserve"> Petitioner </w:t>
      </w:r>
      <w:r>
        <w:tab/>
      </w:r>
      <w:r>
        <w:rPr>
          <w:rFonts w:ascii="Times New Roman" w:eastAsia="Times New Roman" w:hAnsi="Times New Roman"/>
          <w:b/>
          <w:i/>
          <w:color w:val="000000"/>
          <w:sz w:val="29"/>
        </w:rPr>
        <w:t xml:space="preserve">Versus </w:t>
      </w:r>
      <w:r>
        <w:br/>
      </w:r>
      <w:r>
        <w:rPr>
          <w:rFonts w:ascii="Times New Roman" w:eastAsia="Times New Roman" w:hAnsi="Times New Roman"/>
          <w:color w:val="000000"/>
          <w:sz w:val="25"/>
        </w:rPr>
        <w:t>1.S.H.O Police Station                     &lt;&lt;police_station_city&gt;&gt;.</w:t>
      </w:r>
    </w:p>
    <w:p w14:paraId="644CBC1B" w14:textId="77777777" w:rsidR="00F01080" w:rsidRDefault="00000000">
      <w:pPr>
        <w:tabs>
          <w:tab w:val="left" w:pos="5948"/>
        </w:tabs>
        <w:autoSpaceDE w:val="0"/>
        <w:autoSpaceDN w:val="0"/>
        <w:spacing w:before="84" w:after="0" w:line="250" w:lineRule="auto"/>
        <w:ind w:left="294" w:right="3312"/>
      </w:pPr>
      <w:r>
        <w:rPr>
          <w:rFonts w:ascii="Times New Roman" w:eastAsia="Times New Roman" w:hAnsi="Times New Roman"/>
          <w:color w:val="000000"/>
          <w:sz w:val="25"/>
        </w:rPr>
        <w:t xml:space="preserve">2.&lt;&lt;respondent_name&gt;&gt; son of </w:t>
      </w:r>
      <w:r>
        <w:br/>
      </w:r>
      <w:r>
        <w:tab/>
      </w:r>
      <w:r>
        <w:rPr>
          <w:rFonts w:ascii="Times New Roman" w:eastAsia="Times New Roman" w:hAnsi="Times New Roman"/>
          <w:b/>
          <w:i/>
          <w:color w:val="000000"/>
          <w:w w:val="101"/>
          <w:sz w:val="26"/>
        </w:rPr>
        <w:t xml:space="preserve"> Respondents</w:t>
      </w:r>
    </w:p>
    <w:p w14:paraId="6ED937CA" w14:textId="77777777" w:rsidR="00F01080" w:rsidRDefault="00000000">
      <w:pPr>
        <w:autoSpaceDE w:val="0"/>
        <w:autoSpaceDN w:val="0"/>
        <w:spacing w:before="422" w:after="0" w:line="247" w:lineRule="auto"/>
        <w:ind w:left="6" w:right="1008"/>
      </w:pPr>
      <w:r>
        <w:rPr>
          <w:rFonts w:ascii="Times New Roman" w:eastAsia="Times New Roman" w:hAnsi="Times New Roman"/>
          <w:b/>
          <w:color w:val="000000"/>
          <w:w w:val="101"/>
          <w:sz w:val="26"/>
        </w:rPr>
        <w:t>Writ petition Under Section 22 /A  22 / B cr.p.c for the registeration of a criminal case against the respondent No 2 under the relevant provision of law.</w:t>
      </w:r>
    </w:p>
    <w:p w14:paraId="1E3E3460" w14:textId="77777777" w:rsidR="00F01080" w:rsidRDefault="00000000">
      <w:pPr>
        <w:autoSpaceDE w:val="0"/>
        <w:autoSpaceDN w:val="0"/>
        <w:spacing w:before="84" w:after="0" w:line="216" w:lineRule="auto"/>
        <w:ind w:left="6"/>
      </w:pPr>
      <w:r>
        <w:rPr>
          <w:rFonts w:ascii="Times New Roman" w:eastAsia="Times New Roman" w:hAnsi="Times New Roman"/>
          <w:b/>
          <w:color w:val="000000"/>
          <w:w w:val="101"/>
          <w:sz w:val="26"/>
        </w:rPr>
        <w:t>MAY IT PLEASE YOUR HONOUR:-</w:t>
      </w:r>
    </w:p>
    <w:p w14:paraId="536C013E" w14:textId="77777777" w:rsidR="00F01080" w:rsidRDefault="00000000">
      <w:pPr>
        <w:tabs>
          <w:tab w:val="left" w:pos="870"/>
          <w:tab w:val="left" w:pos="1114"/>
        </w:tabs>
        <w:autoSpaceDE w:val="0"/>
        <w:autoSpaceDN w:val="0"/>
        <w:spacing w:before="404" w:after="0" w:line="252" w:lineRule="auto"/>
        <w:ind w:left="294"/>
      </w:pPr>
      <w:r>
        <w:rPr>
          <w:rFonts w:ascii="Times New Roman" w:eastAsia="Times New Roman" w:hAnsi="Times New Roman"/>
          <w:color w:val="000000"/>
          <w:sz w:val="25"/>
        </w:rPr>
        <w:t xml:space="preserve">1. </w:t>
      </w:r>
      <w:r>
        <w:tab/>
      </w:r>
      <w:r>
        <w:tab/>
      </w:r>
      <w:r>
        <w:rPr>
          <w:rFonts w:ascii="Times New Roman" w:eastAsia="Times New Roman" w:hAnsi="Times New Roman"/>
          <w:color w:val="000000"/>
          <w:sz w:val="25"/>
        </w:rPr>
        <w:t>That abridgely the facts giving rise in the instant petition are that the petitioner is a law abiding citizen of &lt;&lt;country&gt;&gt; and has a very good antecedents at his credit, and never involved in any criminal case .</w:t>
      </w:r>
    </w:p>
    <w:p w14:paraId="71789477" w14:textId="77777777" w:rsidR="00F01080" w:rsidRDefault="00000000">
      <w:pPr>
        <w:tabs>
          <w:tab w:val="left" w:pos="870"/>
        </w:tabs>
        <w:autoSpaceDE w:val="0"/>
        <w:autoSpaceDN w:val="0"/>
        <w:spacing w:before="84" w:after="0" w:line="252" w:lineRule="auto"/>
        <w:ind w:left="294"/>
      </w:pPr>
      <w:r>
        <w:rPr>
          <w:rFonts w:ascii="Times New Roman" w:eastAsia="Times New Roman" w:hAnsi="Times New Roman"/>
          <w:color w:val="000000"/>
          <w:sz w:val="25"/>
        </w:rPr>
        <w:t>2. That the respondent No 2 who is friend of the petitioner , took       Rs-19,00,000/-(ninteen lac), as loan , and as a rebutal he also issued a cheque regarding the above said amount.</w:t>
      </w:r>
    </w:p>
    <w:p w14:paraId="39E49D7B" w14:textId="77777777" w:rsidR="00F01080" w:rsidRDefault="00000000">
      <w:pPr>
        <w:tabs>
          <w:tab w:val="left" w:pos="870"/>
        </w:tabs>
        <w:autoSpaceDE w:val="0"/>
        <w:autoSpaceDN w:val="0"/>
        <w:spacing w:before="84" w:after="0" w:line="252" w:lineRule="auto"/>
        <w:ind w:left="294"/>
      </w:pPr>
      <w:r>
        <w:rPr>
          <w:rFonts w:ascii="Times New Roman" w:eastAsia="Times New Roman" w:hAnsi="Times New Roman"/>
          <w:color w:val="000000"/>
          <w:sz w:val="25"/>
        </w:rPr>
        <w:t>3.That on the fixed date the petitioner deposited the above said cheque in the relevent bank, but the cheque was dishonoured due to insufficient funds.</w:t>
      </w:r>
    </w:p>
    <w:p w14:paraId="127A4217" w14:textId="77777777" w:rsidR="00F01080" w:rsidRDefault="00000000">
      <w:pPr>
        <w:autoSpaceDE w:val="0"/>
        <w:autoSpaceDN w:val="0"/>
        <w:spacing w:before="420" w:after="0" w:line="271" w:lineRule="auto"/>
        <w:ind w:left="870" w:right="20" w:hanging="576"/>
        <w:jc w:val="both"/>
      </w:pPr>
      <w:r>
        <w:rPr>
          <w:rFonts w:ascii="Times New Roman" w:eastAsia="Times New Roman" w:hAnsi="Times New Roman"/>
          <w:color w:val="000000"/>
          <w:sz w:val="25"/>
        </w:rPr>
        <w:t>4.That the petiitoner had very good relations with the respondent No. 2 so he tried his level best to solve this matter ammicable but the respondent No.2 did not pay any attention towards the petitoner’s demand and he always remained non serious for the above said payment, it is pertinent to mention here that the defendant even did not bother to return the above said money to the petitioner.</w:t>
      </w:r>
    </w:p>
    <w:p w14:paraId="77462DFD" w14:textId="77777777" w:rsidR="00F01080" w:rsidRDefault="00000000">
      <w:pPr>
        <w:tabs>
          <w:tab w:val="left" w:pos="870"/>
        </w:tabs>
        <w:autoSpaceDE w:val="0"/>
        <w:autoSpaceDN w:val="0"/>
        <w:spacing w:before="420" w:after="0" w:line="254" w:lineRule="auto"/>
        <w:ind w:left="294"/>
      </w:pPr>
      <w:r>
        <w:rPr>
          <w:rFonts w:ascii="Times New Roman" w:eastAsia="Times New Roman" w:hAnsi="Times New Roman"/>
          <w:color w:val="000000"/>
          <w:sz w:val="25"/>
        </w:rPr>
        <w:t>5.That the petitioner being aggrieved moved an application to the   respondent No 1, but no proper action has been taken by the respondent no . 1. hence this petition</w:t>
      </w:r>
      <w:r>
        <w:rPr>
          <w:rFonts w:ascii="Times New Roman" w:eastAsia="Times New Roman" w:hAnsi="Times New Roman"/>
          <w:b/>
          <w:color w:val="000000"/>
          <w:w w:val="101"/>
          <w:sz w:val="26"/>
          <w:u w:val="single"/>
        </w:rPr>
        <w:t>. Application as annex –A</w:t>
      </w:r>
    </w:p>
    <w:p w14:paraId="5A5F479B" w14:textId="77777777" w:rsidR="00F01080" w:rsidRDefault="00000000">
      <w:pPr>
        <w:tabs>
          <w:tab w:val="left" w:pos="1794"/>
          <w:tab w:val="left" w:pos="8528"/>
        </w:tabs>
        <w:autoSpaceDE w:val="0"/>
        <w:autoSpaceDN w:val="0"/>
        <w:spacing w:before="416" w:after="0" w:line="271" w:lineRule="auto"/>
        <w:ind w:left="870"/>
      </w:pPr>
      <w:r>
        <w:tab/>
      </w:r>
      <w:r>
        <w:rPr>
          <w:rFonts w:ascii="Times New Roman" w:eastAsia="Times New Roman" w:hAnsi="Times New Roman"/>
          <w:color w:val="000000"/>
          <w:sz w:val="25"/>
        </w:rPr>
        <w:t xml:space="preserve">Keeping   in  view  of  the     facts ,  and     circumstance </w:t>
      </w:r>
      <w:r>
        <w:tab/>
      </w:r>
      <w:r>
        <w:rPr>
          <w:rFonts w:ascii="Times New Roman" w:eastAsia="Times New Roman" w:hAnsi="Times New Roman"/>
          <w:color w:val="000000"/>
          <w:sz w:val="25"/>
        </w:rPr>
        <w:t>Mention   above   the respondent no.1, may also be directed to protect the life property , and libety of the petitioner along with his family members from the brutal clutches of the respondent no 2 , and also request for a registeration of a criminal case against the respondent No 2  under the relevant provision of law.</w:t>
      </w:r>
    </w:p>
    <w:p w14:paraId="144AF986" w14:textId="77777777" w:rsidR="00F01080" w:rsidRDefault="00000000">
      <w:pPr>
        <w:autoSpaceDE w:val="0"/>
        <w:autoSpaceDN w:val="0"/>
        <w:spacing w:before="420" w:after="0" w:line="216" w:lineRule="auto"/>
        <w:ind w:left="1266"/>
      </w:pPr>
      <w:r>
        <w:rPr>
          <w:rFonts w:ascii="Times New Roman" w:eastAsia="Times New Roman" w:hAnsi="Times New Roman"/>
          <w:color w:val="000000"/>
          <w:sz w:val="25"/>
        </w:rPr>
        <w:t xml:space="preserve"> Any other relief deemed fit may also be awarded .</w:t>
      </w:r>
    </w:p>
    <w:p w14:paraId="1B5358F5" w14:textId="77777777" w:rsidR="00F01080" w:rsidRDefault="00000000">
      <w:pPr>
        <w:tabs>
          <w:tab w:val="left" w:pos="1794"/>
          <w:tab w:val="left" w:pos="4040"/>
          <w:tab w:val="left" w:pos="5288"/>
        </w:tabs>
        <w:autoSpaceDE w:val="0"/>
        <w:autoSpaceDN w:val="0"/>
        <w:spacing w:before="1420" w:after="0" w:line="266" w:lineRule="auto"/>
        <w:ind w:left="1158" w:right="4032"/>
      </w:pPr>
      <w:r>
        <w:lastRenderedPageBreak/>
        <w:tab/>
      </w:r>
      <w:r>
        <w:tab/>
      </w:r>
      <w:r>
        <w:rPr>
          <w:rFonts w:ascii="Times New Roman" w:eastAsia="Times New Roman" w:hAnsi="Times New Roman"/>
          <w:b/>
          <w:i/>
          <w:color w:val="000000"/>
          <w:w w:val="101"/>
          <w:sz w:val="26"/>
        </w:rPr>
        <w:t xml:space="preserve"> Petitioner </w:t>
      </w:r>
      <w:r>
        <w:br/>
      </w:r>
      <w:r>
        <w:rPr>
          <w:rFonts w:ascii="Times New Roman" w:eastAsia="Times New Roman" w:hAnsi="Times New Roman"/>
          <w:b/>
          <w:color w:val="000000"/>
          <w:w w:val="101"/>
          <w:sz w:val="26"/>
        </w:rPr>
        <w:t xml:space="preserve">Through : </w:t>
      </w:r>
      <w:r>
        <w:rPr>
          <w:rFonts w:ascii="Times New Roman" w:eastAsia="Times New Roman" w:hAnsi="Times New Roman"/>
          <w:color w:val="000000"/>
          <w:sz w:val="25"/>
        </w:rPr>
        <w:t>-</w:t>
      </w:r>
      <w:r>
        <w:br/>
      </w:r>
      <w:r>
        <w:rPr>
          <w:rFonts w:ascii="Times New Roman" w:eastAsia="Times New Roman" w:hAnsi="Times New Roman"/>
          <w:b/>
          <w:color w:val="000000"/>
          <w:sz w:val="29"/>
        </w:rPr>
        <w:t xml:space="preserve">Dt :- 2 -11-10 </w:t>
      </w:r>
      <w:r>
        <w:br/>
      </w:r>
      <w:r>
        <w:tab/>
      </w:r>
      <w:r>
        <w:tab/>
      </w:r>
      <w:r>
        <w:rPr>
          <w:rFonts w:ascii="Times New Roman" w:eastAsia="Times New Roman" w:hAnsi="Times New Roman"/>
          <w:b/>
          <w:i/>
          <w:color w:val="000000"/>
          <w:sz w:val="29"/>
        </w:rPr>
        <w:t xml:space="preserve"> &lt;&lt;advocate_name&gt;&gt;,</w:t>
      </w:r>
    </w:p>
    <w:p w14:paraId="67886939" w14:textId="77777777" w:rsidR="00F01080" w:rsidRDefault="00F01080">
      <w:pPr>
        <w:sectPr w:rsidR="00F01080">
          <w:pgSz w:w="11900" w:h="16840"/>
          <w:pgMar w:top="322" w:right="634" w:bottom="304" w:left="660" w:header="720" w:footer="720" w:gutter="0"/>
          <w:cols w:space="720"/>
          <w:docGrid w:linePitch="360"/>
        </w:sectPr>
      </w:pPr>
    </w:p>
    <w:p w14:paraId="77398EB7" w14:textId="77777777" w:rsidR="00F01080" w:rsidRDefault="00F01080">
      <w:pPr>
        <w:autoSpaceDE w:val="0"/>
        <w:autoSpaceDN w:val="0"/>
        <w:spacing w:after="86" w:line="220" w:lineRule="exact"/>
      </w:pPr>
    </w:p>
    <w:p w14:paraId="7624E89B" w14:textId="77777777" w:rsidR="00F01080" w:rsidRDefault="00000000">
      <w:pPr>
        <w:autoSpaceDE w:val="0"/>
        <w:autoSpaceDN w:val="0"/>
        <w:spacing w:after="0" w:line="216" w:lineRule="auto"/>
        <w:ind w:right="3024"/>
        <w:jc w:val="right"/>
      </w:pPr>
      <w:r>
        <w:rPr>
          <w:rFonts w:ascii="Times New Roman" w:eastAsia="Times New Roman" w:hAnsi="Times New Roman"/>
          <w:b/>
          <w:color w:val="000000"/>
          <w:w w:val="101"/>
          <w:sz w:val="26"/>
        </w:rPr>
        <w:t xml:space="preserve"> Advocate High  court,</w:t>
      </w:r>
    </w:p>
    <w:sectPr w:rsidR="00F01080" w:rsidSect="00034616">
      <w:pgSz w:w="11900" w:h="16840"/>
      <w:pgMar w:top="304" w:right="1440" w:bottom="1440" w:left="6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3571993">
    <w:abstractNumId w:val="8"/>
  </w:num>
  <w:num w:numId="2" w16cid:durableId="1632057659">
    <w:abstractNumId w:val="6"/>
  </w:num>
  <w:num w:numId="3" w16cid:durableId="175464414">
    <w:abstractNumId w:val="5"/>
  </w:num>
  <w:num w:numId="4" w16cid:durableId="1981694121">
    <w:abstractNumId w:val="4"/>
  </w:num>
  <w:num w:numId="5" w16cid:durableId="821578946">
    <w:abstractNumId w:val="7"/>
  </w:num>
  <w:num w:numId="6" w16cid:durableId="974720858">
    <w:abstractNumId w:val="3"/>
  </w:num>
  <w:num w:numId="7" w16cid:durableId="641083610">
    <w:abstractNumId w:val="2"/>
  </w:num>
  <w:num w:numId="8" w16cid:durableId="1760368871">
    <w:abstractNumId w:val="1"/>
  </w:num>
  <w:num w:numId="9" w16cid:durableId="154517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9C7"/>
    <w:rsid w:val="0029639D"/>
    <w:rsid w:val="002F093B"/>
    <w:rsid w:val="00326F90"/>
    <w:rsid w:val="00A6023B"/>
    <w:rsid w:val="00AA1D8D"/>
    <w:rsid w:val="00B47730"/>
    <w:rsid w:val="00C6187B"/>
    <w:rsid w:val="00C91B1F"/>
    <w:rsid w:val="00CB0664"/>
    <w:rsid w:val="00D50DB6"/>
    <w:rsid w:val="00F010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84437"/>
  <w14:defaultImageDpi w14:val="300"/>
  <w15:docId w15:val="{5A7F06C2-3805-4EF7-82CC-C4E5141B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6</cp:revision>
  <dcterms:created xsi:type="dcterms:W3CDTF">2013-12-23T23:15:00Z</dcterms:created>
  <dcterms:modified xsi:type="dcterms:W3CDTF">2024-11-12T10:52:00Z</dcterms:modified>
  <cp:category/>
</cp:coreProperties>
</file>