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54b15c035b4b64e67630b4c74eb6b3d0c19791b"/>
    <w:p>
      <w:pPr>
        <w:pStyle w:val="Heading1"/>
      </w:pPr>
      <w:r>
        <w:t xml:space="preserve">Fragen zur Abklärung von Pornografie- und Sexsucht, nach den 5 Schritten</w:t>
      </w:r>
    </w:p>
    <w:p>
      <w:pPr>
        <w:pStyle w:val="FirstParagraph"/>
      </w:pPr>
      <w:r>
        <w:rPr>
          <w:b/>
          <w:bCs/>
        </w:rPr>
        <w:t xml:space="preserve">Einordnung für den Kontext Beratung:</w:t>
      </w:r>
    </w:p>
    <w:p>
      <w:pPr>
        <w:numPr>
          <w:ilvl w:val="0"/>
          <w:numId w:val="1001"/>
        </w:numPr>
      </w:pPr>
      <w:r>
        <w:t xml:space="preserve">Die Fragen dienen der Einschätzung und Orientierung, nicht der Diagnose. Eine Diagnose stellen Psychotherapie oder Psychiatrie.</w:t>
      </w:r>
    </w:p>
    <w:p>
      <w:pPr>
        <w:numPr>
          <w:ilvl w:val="0"/>
          <w:numId w:val="1001"/>
        </w:numPr>
      </w:pPr>
      <w:r>
        <w:t xml:space="preserve">Das ICD-11 kennt das zwanghafte Sexualverhalten (CSBD, 6C72, Impulskontrollstörung). Die Pornografie-Nutzungsstörung gilt als Variante. Entscheidend sind Kontrollverlust, Leidensdruck und Beeinträchtigung über längere Zeit (ICD-11: mindestens ca. 6 Monate). Die Abklärung stützt sich auf diese Kriterien und auf Screener wie CSBD-19 (Kurzform CSBD-7) und PPCS-6. Deren Lizenzen sind noch zu prüfen.</w:t>
      </w:r>
    </w:p>
    <w:p>
      <w:pPr>
        <w:numPr>
          <w:ilvl w:val="0"/>
          <w:numId w:val="1001"/>
        </w:numPr>
      </w:pPr>
      <w:r>
        <w:t xml:space="preserve">Das Thema ist besonders stark stigmatisiert. Sprache ohne Moral, der Begriff «Sucht» nur, wenn die Person ihn selbst nutzt. Vertraulichkeit und Schweigepflicht früh erklären.</w:t>
      </w:r>
    </w:p>
    <w:p>
      <w:pPr>
        <w:numPr>
          <w:ilvl w:val="0"/>
          <w:numId w:val="1001"/>
        </w:numPr>
      </w:pPr>
      <w:r>
        <w:t xml:space="preserve">Die Häufigkeit oder die Art der Sexualität ist kein Kriterium. Sexuelle Orientierung und Vorlieben sind keine Störung. Massgebend ist, ob die Person die Kontrolle verloren hat und darunter leidet.</w:t>
      </w:r>
    </w:p>
    <w:p>
      <w:pPr>
        <w:numPr>
          <w:ilvl w:val="0"/>
          <w:numId w:val="1001"/>
        </w:numPr>
      </w:pPr>
      <w:r>
        <w:t xml:space="preserve">Alle Formulierungen unten sind ein [Vorschlag] und im Team zu prüfen.</w:t>
      </w:r>
    </w:p>
    <w:p>
      <w:r>
        <w:pict>
          <v:rect style="width:0;height:1.5pt" o:hralign="center" o:hrstd="t" o:hr="t"/>
        </w:pict>
      </w:r>
    </w:p>
    <w:bookmarkStart w:id="20" w:name="schritt-1-ankommen"/>
    <w:p>
      <w:pPr>
        <w:pStyle w:val="Heading2"/>
      </w:pPr>
      <w:r>
        <w:t xml:space="preserve">Schritt 1: Ankommen</w:t>
      </w:r>
    </w:p>
    <w:p>
      <w:pPr>
        <w:pStyle w:val="FirstParagraph"/>
      </w:pPr>
      <w:r>
        <w:rPr>
          <w:b/>
          <w:bCs/>
        </w:rPr>
        <w:t xml:space="preserve">Ziel:</w:t>
      </w:r>
      <w:r>
        <w:t xml:space="preserve"> </w:t>
      </w:r>
      <w:r>
        <w:t xml:space="preserve">Anliegen, Risiko, Auftrag und Erstziele klären.</w:t>
      </w:r>
    </w:p>
    <w:p>
      <w:pPr>
        <w:pStyle w:val="BodyText"/>
      </w:pPr>
      <w:r>
        <w:rPr>
          <w:b/>
          <w:bCs/>
        </w:rPr>
        <w:t xml:space="preserve">Rahmen</w:t>
      </w:r>
    </w:p>
    <w:p>
      <w:pPr>
        <w:numPr>
          <w:ilvl w:val="0"/>
          <w:numId w:val="1002"/>
        </w:numPr>
      </w:pPr>
      <w:r>
        <w:t xml:space="preserve">Bevor wir beginnen: Was Sie hier sagen, bleibt vertraulich. Ohne Ihre Einwilligung sprechen wir mit niemandem darüber. Möchten Sie dazu etwas fragen?</w:t>
      </w:r>
    </w:p>
    <w:p>
      <w:pPr>
        <w:pStyle w:val="FirstParagraph"/>
      </w:pPr>
      <w:r>
        <w:rPr>
          <w:b/>
          <w:bCs/>
        </w:rPr>
        <w:t xml:space="preserve">Anliegen und Leidensdruck</w:t>
      </w:r>
    </w:p>
    <w:p>
      <w:pPr>
        <w:numPr>
          <w:ilvl w:val="0"/>
          <w:numId w:val="1003"/>
        </w:numPr>
      </w:pPr>
      <w:r>
        <w:t xml:space="preserve">Was führt Sie heute zu uns? Was soll sich ändern?</w:t>
      </w:r>
    </w:p>
    <w:p>
      <w:pPr>
        <w:numPr>
          <w:ilvl w:val="0"/>
          <w:numId w:val="1003"/>
        </w:numPr>
      </w:pPr>
      <w:r>
        <w:t xml:space="preserve">Wer hat den Anstoss gegeben (Sie selbst, Partnerin oder Partner, Arbeitgeber, Behörde)?</w:t>
      </w:r>
    </w:p>
    <w:p>
      <w:pPr>
        <w:numPr>
          <w:ilvl w:val="0"/>
          <w:numId w:val="1003"/>
        </w:numPr>
      </w:pPr>
      <w:r>
        <w:t xml:space="preserve">Wie stark belastet Sie das Verhalten auf einer Skala von 0 bis 10?</w:t>
      </w:r>
    </w:p>
    <w:p>
      <w:pPr>
        <w:pStyle w:val="FirstParagraph"/>
      </w:pPr>
      <w:r>
        <w:rPr>
          <w:b/>
          <w:bCs/>
        </w:rPr>
        <w:t xml:space="preserve">Kern (Kriterien der Verhaltenssucht)</w:t>
      </w:r>
    </w:p>
    <w:p>
      <w:pPr>
        <w:numPr>
          <w:ilvl w:val="0"/>
          <w:numId w:val="1004"/>
        </w:numPr>
      </w:pPr>
      <w:r>
        <w:t xml:space="preserve">Wie oft und wie lange beschäftigen Sie sich gedanklich mit Pornografie oder Sexualität, auch wenn Sie es nicht möchten?</w:t>
      </w:r>
    </w:p>
    <w:p>
      <w:pPr>
        <w:numPr>
          <w:ilvl w:val="0"/>
          <w:numId w:val="1004"/>
        </w:numPr>
      </w:pPr>
      <w:r>
        <w:t xml:space="preserve">Haben Sie versucht, weniger zu tun oder aufzuhören, und ist es nicht gelungen?</w:t>
      </w:r>
    </w:p>
    <w:p>
      <w:pPr>
        <w:numPr>
          <w:ilvl w:val="0"/>
          <w:numId w:val="1004"/>
        </w:numPr>
      </w:pPr>
      <w:r>
        <w:t xml:space="preserve">Machen Sie mehr oder länger als geplant? Brauchen Sie mehr oder anderes Material als früher?</w:t>
      </w:r>
    </w:p>
    <w:p>
      <w:pPr>
        <w:numPr>
          <w:ilvl w:val="0"/>
          <w:numId w:val="1004"/>
        </w:numPr>
      </w:pPr>
      <w:r>
        <w:t xml:space="preserve">Tun Sie es, um Anspannung, Stress, Einsamkeit oder Langeweile zu verändern?</w:t>
      </w:r>
    </w:p>
    <w:p>
      <w:pPr>
        <w:numPr>
          <w:ilvl w:val="0"/>
          <w:numId w:val="1004"/>
        </w:numPr>
      </w:pPr>
      <w:r>
        <w:t xml:space="preserve">Wie reagieren Sie, wenn Sie nicht können (Unruhe, Gereiztheit)?</w:t>
      </w:r>
    </w:p>
    <w:p>
      <w:pPr>
        <w:numPr>
          <w:ilvl w:val="0"/>
          <w:numId w:val="1004"/>
        </w:numPr>
      </w:pPr>
      <w:r>
        <w:t xml:space="preserve">Machen Sie weiter, obwohl es Ihnen oder anderen schadet?</w:t>
      </w:r>
    </w:p>
    <w:p>
      <w:pPr>
        <w:pStyle w:val="FirstParagraph"/>
      </w:pPr>
      <w:r>
        <w:rPr>
          <w:b/>
          <w:bCs/>
        </w:rPr>
        <w:t xml:space="preserve">Risiko und Krise</w:t>
      </w:r>
    </w:p>
    <w:p>
      <w:pPr>
        <w:numPr>
          <w:ilvl w:val="0"/>
          <w:numId w:val="1005"/>
        </w:numPr>
      </w:pPr>
      <w:r>
        <w:t xml:space="preserve">Gibt es Zeiten, in denen Sie keinen Ausweg sehen oder nicht mehr leben möchten? (Suizidabklärung, bei Scham besonders wichtig)</w:t>
      </w:r>
    </w:p>
    <w:p>
      <w:r>
        <w:pict>
          <v:rect style="width:0;height:1.5pt" o:hralign="center" o:hrstd="t" o:hr="t"/>
        </w:pict>
      </w:r>
    </w:p>
    <w:bookmarkEnd w:id="20"/>
    <w:bookmarkStart w:id="21" w:name="schritt-2-verstehen"/>
    <w:p>
      <w:pPr>
        <w:pStyle w:val="Heading2"/>
      </w:pPr>
      <w:r>
        <w:t xml:space="preserve">Schritt 2: Verstehen</w:t>
      </w:r>
    </w:p>
    <w:p>
      <w:pPr>
        <w:pStyle w:val="FirstParagraph"/>
      </w:pPr>
      <w:r>
        <w:rPr>
          <w:b/>
          <w:bCs/>
        </w:rPr>
        <w:t xml:space="preserve">Ziel:</w:t>
      </w:r>
      <w:r>
        <w:t xml:space="preserve"> </w:t>
      </w:r>
      <w:r>
        <w:t xml:space="preserve">Funktion des Verhaltens, Auslöser und Aufrechterhaltung verstehen.</w:t>
      </w:r>
    </w:p>
    <w:p>
      <w:pPr>
        <w:pStyle w:val="BodyText"/>
      </w:pPr>
      <w:r>
        <w:rPr>
          <w:b/>
          <w:bCs/>
        </w:rPr>
        <w:t xml:space="preserve">Verhaltensanamnese</w:t>
      </w:r>
    </w:p>
    <w:p>
      <w:pPr>
        <w:numPr>
          <w:ilvl w:val="0"/>
          <w:numId w:val="1006"/>
        </w:numPr>
      </w:pPr>
      <w:r>
        <w:t xml:space="preserve">Was genau tun Sie (Pornografie, Masturbation, Chats, Kontakte, Erotikangebote, anderes)?</w:t>
      </w:r>
    </w:p>
    <w:p>
      <w:pPr>
        <w:numPr>
          <w:ilvl w:val="0"/>
          <w:numId w:val="1006"/>
        </w:numPr>
      </w:pPr>
      <w:r>
        <w:t xml:space="preserve">Seit wann, wie oft und wie lange pro Tag oder Woche?</w:t>
      </w:r>
    </w:p>
    <w:p>
      <w:pPr>
        <w:numPr>
          <w:ilvl w:val="0"/>
          <w:numId w:val="1006"/>
        </w:numPr>
      </w:pPr>
      <w:r>
        <w:t xml:space="preserve">Wann und wo geschieht es typischerweise (Uhrzeit, Ort, allein, am Arbeitsplatz, nachts)?</w:t>
      </w:r>
    </w:p>
    <w:p>
      <w:pPr>
        <w:numPr>
          <w:ilvl w:val="0"/>
          <w:numId w:val="1006"/>
        </w:numPr>
      </w:pPr>
      <w:r>
        <w:t xml:space="preserve">Mit welchen Geräten, Plattformen oder Mitteln? Fällt Geld an (Abos, Webcams, Kontakte)?</w:t>
      </w:r>
    </w:p>
    <w:p>
      <w:pPr>
        <w:pStyle w:val="FirstParagraph"/>
      </w:pPr>
      <w:r>
        <w:rPr>
          <w:b/>
          <w:bCs/>
        </w:rPr>
        <w:t xml:space="preserve">Funktion und Ablauf</w:t>
      </w:r>
    </w:p>
    <w:p>
      <w:pPr>
        <w:numPr>
          <w:ilvl w:val="0"/>
          <w:numId w:val="1007"/>
        </w:numPr>
      </w:pPr>
      <w:r>
        <w:t xml:space="preserve">Was passiert unmittelbar davor (Gefühl, Situation, Gedanke, Langeweile, Streit)?</w:t>
      </w:r>
    </w:p>
    <w:p>
      <w:pPr>
        <w:numPr>
          <w:ilvl w:val="0"/>
          <w:numId w:val="1007"/>
        </w:numPr>
      </w:pPr>
      <w:r>
        <w:t xml:space="preserve">Wie fühlen Sie sich währenddessen, direkt danach und am nächsten Tag (Erleichterung, Leere, Scham, Schuld)?</w:t>
      </w:r>
    </w:p>
    <w:p>
      <w:pPr>
        <w:numPr>
          <w:ilvl w:val="0"/>
          <w:numId w:val="1007"/>
        </w:numPr>
      </w:pPr>
      <w:r>
        <w:t xml:space="preserve">Was gibt Ihnen das Verhalten, was sonst fehlt?</w:t>
      </w:r>
    </w:p>
    <w:p>
      <w:pPr>
        <w:numPr>
          <w:ilvl w:val="0"/>
          <w:numId w:val="1007"/>
        </w:numPr>
      </w:pPr>
      <w:r>
        <w:t xml:space="preserve">Wie gelangen Sie von «nur kurz schauen» zu langen Zeiten? Was hilft Ihnen manchmal, nicht weiterzumachen?</w:t>
      </w:r>
    </w:p>
    <w:p>
      <w:pPr>
        <w:pStyle w:val="FirstParagraph"/>
      </w:pPr>
      <w:r>
        <w:rPr>
          <w:b/>
          <w:bCs/>
        </w:rPr>
        <w:t xml:space="preserve">Folgen und Heimlichkeit</w:t>
      </w:r>
    </w:p>
    <w:p>
      <w:pPr>
        <w:numPr>
          <w:ilvl w:val="0"/>
          <w:numId w:val="1008"/>
        </w:numPr>
      </w:pPr>
      <w:r>
        <w:t xml:space="preserve">Wer weiss davon? Verheimlichen oder verharmlosen Sie es?</w:t>
      </w:r>
    </w:p>
    <w:p>
      <w:pPr>
        <w:numPr>
          <w:ilvl w:val="0"/>
          <w:numId w:val="1008"/>
        </w:numPr>
      </w:pPr>
      <w:r>
        <w:t xml:space="preserve">Wie wirkt es sich auf Partnerschaft, Nähe und Sexualität aus?</w:t>
      </w:r>
    </w:p>
    <w:p>
      <w:pPr>
        <w:numPr>
          <w:ilvl w:val="0"/>
          <w:numId w:val="1008"/>
        </w:numPr>
      </w:pPr>
      <w:r>
        <w:t xml:space="preserve">Wie wirkt es sich auf Arbeit, Schlaf, Konzentration und Gesundheit aus?</w:t>
      </w:r>
    </w:p>
    <w:p>
      <w:pPr>
        <w:numPr>
          <w:ilvl w:val="0"/>
          <w:numId w:val="1008"/>
        </w:numPr>
      </w:pPr>
      <w:r>
        <w:t xml:space="preserve">Gibt es Folgen im Alltag (Verspätungen, Leistungsabfall, Streit, finanzielle Folgen)?</w:t>
      </w:r>
    </w:p>
    <w:p>
      <w:pPr>
        <w:pStyle w:val="FirstParagraph"/>
      </w:pPr>
      <w:r>
        <w:rPr>
          <w:b/>
          <w:bCs/>
        </w:rPr>
        <w:t xml:space="preserve">Risiko und Recht</w:t>
      </w:r>
    </w:p>
    <w:p>
      <w:pPr>
        <w:numPr>
          <w:ilvl w:val="0"/>
          <w:numId w:val="1009"/>
        </w:numPr>
      </w:pPr>
      <w:r>
        <w:t xml:space="preserve">Gab es Situationen, die Sie riskant finden (ungeschützter Kontakt, Kontakte zu Unbekannten, Arbeit nutzen, Material, das Sie nicht möchten)? [eigenes Wissen]</w:t>
      </w:r>
    </w:p>
    <w:p>
      <w:pPr>
        <w:numPr>
          <w:ilvl w:val="0"/>
          <w:numId w:val="1009"/>
        </w:numPr>
      </w:pPr>
      <w:r>
        <w:t xml:space="preserve">Haben Sie Material genutzt oder Handlungen vorgenommen, die rechtlich ein Problem sein könnten? (Neutral fragen, ohne Wertung. Vorgehen bei Hinweisen auf Illegales, Meldepflicht und Schweigepflicht hausintern klären, siehe Offene Punkte)</w:t>
      </w:r>
    </w:p>
    <w:p>
      <w:pPr>
        <w:pStyle w:val="FirstParagraph"/>
      </w:pPr>
      <w:r>
        <w:rPr>
          <w:b/>
          <w:bCs/>
        </w:rPr>
        <w:t xml:space="preserve">Abgrenzung (Triage-Signale, siehe B1.2)</w:t>
      </w:r>
    </w:p>
    <w:p>
      <w:pPr>
        <w:numPr>
          <w:ilvl w:val="0"/>
          <w:numId w:val="1010"/>
        </w:numPr>
      </w:pPr>
      <w:r>
        <w:t xml:space="preserve">Gibt es Phasen mit stark erhöhter Energie, wenig Schlaf und gesteigertem sexuellem Verlangen? (Verdacht auf Manie oder Hypomanie, ärztliche Abklärung)</w:t>
      </w:r>
    </w:p>
    <w:p>
      <w:pPr>
        <w:numPr>
          <w:ilvl w:val="0"/>
          <w:numId w:val="1010"/>
        </w:numPr>
      </w:pPr>
      <w:r>
        <w:t xml:space="preserve">Nutzen Sie Alkohol, Drogen oder Medikamente im Zusammenhang mit dem Verhalten? Gibt es neue Medikamente? (Substanzen und Medikamente können die Impulskontrolle beeinflussen [eigenes Wissen])</w:t>
      </w:r>
    </w:p>
    <w:p>
      <w:pPr>
        <w:numPr>
          <w:ilvl w:val="0"/>
          <w:numId w:val="1010"/>
        </w:numPr>
      </w:pPr>
      <w:r>
        <w:t xml:space="preserve">Gibt es Hinweise auf Depression, Angst, ADHS, Zwänge oder Trauma? (Zuweisung über Hausarzt)</w:t>
      </w:r>
    </w:p>
    <w:p>
      <w:pPr>
        <w:numPr>
          <w:ilvl w:val="0"/>
          <w:numId w:val="1010"/>
        </w:numPr>
      </w:pPr>
      <w:r>
        <w:t xml:space="preserve">Gibt es Gedanken, Fantasien oder Impulse, die Sie sehr beunruhigen oder die sich auf andere richten? (Psychotherapeutische oder psychiatrische Abklärung, mit Team besprechen)</w:t>
      </w:r>
    </w:p>
    <w:p>
      <w:r>
        <w:pict>
          <v:rect style="width:0;height:1.5pt" o:hralign="center" o:hrstd="t" o:hr="t"/>
        </w:pict>
      </w:r>
    </w:p>
    <w:bookmarkEnd w:id="21"/>
    <w:bookmarkStart w:id="22" w:name="schritt-3-ziele-setzen"/>
    <w:p>
      <w:pPr>
        <w:pStyle w:val="Heading2"/>
      </w:pPr>
      <w:r>
        <w:t xml:space="preserve">Schritt 3: Ziele setzen</w:t>
      </w:r>
    </w:p>
    <w:p>
      <w:pPr>
        <w:pStyle w:val="FirstParagraph"/>
      </w:pPr>
      <w:r>
        <w:rPr>
          <w:b/>
          <w:bCs/>
        </w:rPr>
        <w:t xml:space="preserve">Ziel:</w:t>
      </w:r>
      <w:r>
        <w:t xml:space="preserve"> </w:t>
      </w:r>
      <w:r>
        <w:t xml:space="preserve">gemeinsame, messbare Ziele festlegen.</w:t>
      </w:r>
    </w:p>
    <w:p>
      <w:pPr>
        <w:numPr>
          <w:ilvl w:val="0"/>
          <w:numId w:val="1011"/>
        </w:numPr>
      </w:pPr>
      <w:r>
        <w:t xml:space="preserve">Was soll in drei Monaten anders sein?</w:t>
      </w:r>
    </w:p>
    <w:p>
      <w:pPr>
        <w:numPr>
          <w:ilvl w:val="0"/>
          <w:numId w:val="1011"/>
        </w:numPr>
      </w:pPr>
      <w:r>
        <w:t xml:space="preserve">Möchten Sie ganz auf bestimmte Formen verzichten (z. B. Pornografie) oder die Kontrolle zurückgewinnen? (Abstinenz vs. Kontrolle, siehe B2.3.2)</w:t>
      </w:r>
    </w:p>
    <w:p>
      <w:pPr>
        <w:numPr>
          <w:ilvl w:val="0"/>
          <w:numId w:val="1011"/>
        </w:numPr>
      </w:pPr>
      <w:r>
        <w:t xml:space="preserve">Woran merken Sie und andere, dass es besser geht?</w:t>
      </w:r>
    </w:p>
    <w:p>
      <w:pPr>
        <w:numPr>
          <w:ilvl w:val="0"/>
          <w:numId w:val="1011"/>
        </w:numPr>
      </w:pPr>
      <w:r>
        <w:t xml:space="preserve">Welche Grösse wollen wir als «Mein Mass» verfolgen? Beispiele: Tage ohne das Verhalten, Stunden pro Woche, Anzahl Episoden, Nächte mit Schlaf vor Mitternacht, Anzahl Kontrollversuche, die gelangen</w:t>
      </w:r>
    </w:p>
    <w:p>
      <w:pPr>
        <w:numPr>
          <w:ilvl w:val="0"/>
          <w:numId w:val="1011"/>
        </w:numPr>
      </w:pPr>
      <w:r>
        <w:t xml:space="preserve">Welches Ziel ist für die nächsten zwei Wochen realistisch? (GAS: −2 bis +2)</w:t>
      </w:r>
    </w:p>
    <w:p>
      <w:pPr>
        <w:numPr>
          <w:ilvl w:val="0"/>
          <w:numId w:val="1011"/>
        </w:numPr>
      </w:pPr>
      <w:r>
        <w:t xml:space="preserve">Welche Ziele betreffen Partnerschaft, Arbeit oder Schlaf?</w:t>
      </w:r>
    </w:p>
    <w:p>
      <w:pPr>
        <w:numPr>
          <w:ilvl w:val="0"/>
          <w:numId w:val="1011"/>
        </w:numPr>
      </w:pPr>
      <w:r>
        <w:t xml:space="preserve">Wen möchten Sie einbeziehen, wen nicht? (Einwilligung klären)</w:t>
      </w:r>
    </w:p>
    <w:p>
      <w:r>
        <w:pict>
          <v:rect style="width:0;height:1.5pt" o:hralign="center" o:hrstd="t" o:hr="t"/>
        </w:pict>
      </w:r>
    </w:p>
    <w:bookmarkEnd w:id="22"/>
    <w:bookmarkStart w:id="23" w:name="schritt-4-verändern"/>
    <w:p>
      <w:pPr>
        <w:pStyle w:val="Heading2"/>
      </w:pPr>
      <w:r>
        <w:t xml:space="preserve">Schritt 4: Verändern</w:t>
      </w:r>
    </w:p>
    <w:p>
      <w:pPr>
        <w:pStyle w:val="FirstParagraph"/>
      </w:pPr>
      <w:r>
        <w:rPr>
          <w:b/>
          <w:bCs/>
        </w:rPr>
        <w:t xml:space="preserve">Ziel:</w:t>
      </w:r>
      <w:r>
        <w:t xml:space="preserve"> </w:t>
      </w:r>
      <w:r>
        <w:t xml:space="preserve">Kontrolle zurückgewinnen, Alternativen aufbauen.</w:t>
      </w:r>
    </w:p>
    <w:p>
      <w:pPr>
        <w:numPr>
          <w:ilvl w:val="0"/>
          <w:numId w:val="1012"/>
        </w:numPr>
      </w:pPr>
      <w:r>
        <w:t xml:space="preserve">Welche Auslöser konnten Sie diese Woche verringern (Filter, Blocker, Geräte nachts aus dem Schlafzimmer, Apps löschen)?</w:t>
      </w:r>
    </w:p>
    <w:p>
      <w:pPr>
        <w:numPr>
          <w:ilvl w:val="0"/>
          <w:numId w:val="1012"/>
        </w:numPr>
      </w:pPr>
      <w:r>
        <w:t xml:space="preserve">Wie oft haben Sie den Drang bemerkt, und wie lange hat er gedauert?</w:t>
      </w:r>
    </w:p>
    <w:p>
      <w:pPr>
        <w:numPr>
          <w:ilvl w:val="0"/>
          <w:numId w:val="1012"/>
        </w:numPr>
      </w:pPr>
      <w:r>
        <w:t xml:space="preserve">Was haben Sie getan, bevor Sie nachgegeben oder nicht nachgegeben haben (Warten, Aufstehen, Bewegung, anrufen)?</w:t>
      </w:r>
    </w:p>
    <w:p>
      <w:pPr>
        <w:numPr>
          <w:ilvl w:val="0"/>
          <w:numId w:val="1012"/>
        </w:numPr>
      </w:pPr>
      <w:r>
        <w:t xml:space="preserve">Welche Alternative hat Ihnen in Anspannung, Einsamkeit oder Langeweile geholfen?</w:t>
      </w:r>
    </w:p>
    <w:p>
      <w:pPr>
        <w:numPr>
          <w:ilvl w:val="0"/>
          <w:numId w:val="1012"/>
        </w:numPr>
      </w:pPr>
      <w:r>
        <w:t xml:space="preserve">Wie sieht Ihre Wochenstruktur aus, und wo sind riskante Zeiten (allein, nachts, Reisen)?</w:t>
      </w:r>
    </w:p>
    <w:p>
      <w:pPr>
        <w:numPr>
          <w:ilvl w:val="0"/>
          <w:numId w:val="1012"/>
        </w:numPr>
      </w:pPr>
      <w:r>
        <w:t xml:space="preserve">Wie geht es Ihnen mit Nähe und Beziehung, und was möchten Sie dort verändern?</w:t>
      </w:r>
    </w:p>
    <w:p>
      <w:pPr>
        <w:numPr>
          <w:ilvl w:val="0"/>
          <w:numId w:val="1012"/>
        </w:numPr>
      </w:pPr>
      <w:r>
        <w:t xml:space="preserve">Wer unterstützt Sie, und wissen Angehörige davon?</w:t>
      </w:r>
    </w:p>
    <w:p>
      <w:pPr>
        <w:numPr>
          <w:ilvl w:val="0"/>
          <w:numId w:val="1012"/>
        </w:numPr>
      </w:pPr>
      <w:r>
        <w:t xml:space="preserve">Was war diese Woche leichter, was schwerer? (Neutrale Frage bei Rückschritten, keine Bewertung)</w:t>
      </w:r>
    </w:p>
    <w:p>
      <w:r>
        <w:pict>
          <v:rect style="width:0;height:1.5pt" o:hralign="center" o:hrstd="t" o:hr="t"/>
        </w:pict>
      </w:r>
    </w:p>
    <w:bookmarkEnd w:id="23"/>
    <w:bookmarkStart w:id="24" w:name="schritt-5-festigen"/>
    <w:p>
      <w:pPr>
        <w:pStyle w:val="Heading2"/>
      </w:pPr>
      <w:r>
        <w:t xml:space="preserve">Schritt 5: Festigen</w:t>
      </w:r>
    </w:p>
    <w:p>
      <w:pPr>
        <w:pStyle w:val="FirstParagraph"/>
      </w:pPr>
      <w:r>
        <w:rPr>
          <w:b/>
          <w:bCs/>
        </w:rPr>
        <w:t xml:space="preserve">Ziel:</w:t>
      </w:r>
      <w:r>
        <w:t xml:space="preserve"> </w:t>
      </w:r>
      <w:r>
        <w:t xml:space="preserve">Ergebnis sichern, Rückfälle vorbereiten, Weiterführung klären.</w:t>
      </w:r>
    </w:p>
    <w:p>
      <w:pPr>
        <w:numPr>
          <w:ilvl w:val="0"/>
          <w:numId w:val="1013"/>
        </w:numPr>
      </w:pPr>
      <w:r>
        <w:t xml:space="preserve">Was haben Sie erreicht? Wie steht es um Ihre Ziele (GAS-Auswertung)?</w:t>
      </w:r>
    </w:p>
    <w:p>
      <w:pPr>
        <w:numPr>
          <w:ilvl w:val="0"/>
          <w:numId w:val="1013"/>
        </w:numPr>
      </w:pPr>
      <w:r>
        <w:t xml:space="preserve">Welche Situationen oder Gefühle sind für Sie weiterhin Risikosituationen?</w:t>
      </w:r>
    </w:p>
    <w:p>
      <w:pPr>
        <w:numPr>
          <w:ilvl w:val="0"/>
          <w:numId w:val="1013"/>
        </w:numPr>
      </w:pPr>
      <w:r>
        <w:t xml:space="preserve">Was tun Sie, wenn Sie einen Ausrutscher haben? Wen kontaktieren Sie?</w:t>
      </w:r>
    </w:p>
    <w:p>
      <w:pPr>
        <w:numPr>
          <w:ilvl w:val="0"/>
          <w:numId w:val="1013"/>
        </w:numPr>
      </w:pPr>
      <w:r>
        <w:t xml:space="preserve">Welche Schutzmassnahmen behalten Sie bei (Filter, Geräteregeln, Wochenstruktur)?</w:t>
      </w:r>
    </w:p>
    <w:p>
      <w:pPr>
        <w:numPr>
          <w:ilvl w:val="0"/>
          <w:numId w:val="1013"/>
        </w:numPr>
      </w:pPr>
      <w:r>
        <w:t xml:space="preserve">Besteht weiterer Bedarf, etwa an Psychotherapie, Paarberatung oder Selbsthilfe? (Selbsthilfe: in der Region nichts Belegtes gefunden)</w:t>
      </w:r>
    </w:p>
    <w:p>
      <w:pPr>
        <w:numPr>
          <w:ilvl w:val="0"/>
          <w:numId w:val="1013"/>
        </w:numPr>
      </w:pPr>
      <w:r>
        <w:t xml:space="preserve">Wie geht es Ihnen mit der Beratung insgesamt? (Rückmeldung zum Gespräch)</w:t>
      </w:r>
    </w:p>
    <w:p>
      <w:pPr>
        <w:numPr>
          <w:ilvl w:val="0"/>
          <w:numId w:val="1013"/>
        </w:numPr>
      </w:pPr>
      <w:r>
        <w:t xml:space="preserve">Katamnese nach 3 Monaten: Wie viele Tage ohne das Verhalten, wie viele Stunden pro Woche, wie ist die Kontrolle (0–10)?</w:t>
      </w:r>
    </w:p>
    <w:p>
      <w:r>
        <w:pict>
          <v:rect style="width:0;height:1.5pt" o:hralign="center" o:hrstd="t" o:hr="t"/>
        </w:pict>
      </w:r>
    </w:p>
    <w:bookmarkEnd w:id="24"/>
    <w:bookmarkStart w:id="25" w:name="X69a51a26c343e0289acacf6b0a7cc320cbdd462"/>
    <w:p>
      <w:pPr>
        <w:pStyle w:val="Heading2"/>
      </w:pPr>
      <w:r>
        <w:t xml:space="preserve">Pro Gespräch (alle Schritte, Fortschrittsbogen Seite 2)</w:t>
      </w:r>
    </w:p>
    <w:p>
      <w:pPr>
        <w:pStyle w:val="FirstParagraph"/>
      </w:pPr>
      <w:r>
        <w:t xml:space="preserve">Der Kurz-Check A–F zu Kontrolle, Entlastung, Alltag, Wichtigkeit, Zuversicht und Passung des Gesprächs läuft unverändert mit. Zusätzlich empfehle ich ein bis zwei Items als Rohwert unter «Mein Mass» (Tage und Stunden, nicht in Punkte umrechnen). Bei diesem Thema sind Zahlen besonders sensibel: Sie bewerten zuerst, es gibt keine Grenzwerte, und die Zahl wird nicht zur Messlatte für Scham.</w:t>
      </w:r>
    </w:p>
    <w:bookmarkEnd w:id="25"/>
    <w:bookmarkStart w:id="26" w:name="offene-punkte"/>
    <w:p>
      <w:pPr>
        <w:pStyle w:val="Heading2"/>
      </w:pPr>
      <w:r>
        <w:t xml:space="preserve">Offene Punkte</w:t>
      </w:r>
    </w:p>
    <w:p>
      <w:pPr>
        <w:numPr>
          <w:ilvl w:val="0"/>
          <w:numId w:val="1014"/>
        </w:numPr>
      </w:pPr>
      <w:r>
        <w:t xml:space="preserve">Vorgehen bei Hinweisen auf Illegales (Material, Handlungen) hausintern klären: Schweigepflicht, Melderechte und Meldepflichten in CH und FL.</w:t>
      </w:r>
    </w:p>
    <w:p>
      <w:pPr>
        <w:numPr>
          <w:ilvl w:val="0"/>
          <w:numId w:val="1014"/>
        </w:numPr>
      </w:pPr>
      <w:r>
        <w:t xml:space="preserve">Grenze zwischen Beratung und Psychotherapie besonders bei Manie-Verdacht, Trauma, beunruhigenden Impulsen und Paraphilie-Verdacht im Team abstimmen (Triage-Signale).</w:t>
      </w:r>
    </w:p>
    <w:p>
      <w:pPr>
        <w:numPr>
          <w:ilvl w:val="0"/>
          <w:numId w:val="1014"/>
        </w:numPr>
      </w:pPr>
      <w:r>
        <w:t xml:space="preserve">Lizenzen der Screener (CSBD-19, CSBD-7, PPCS-6) prüfen. Für die Pornografie-Nutzungsstörung fehlen bisher methodisch hochwertige Therapiestudien, ein Manual (PornLoS) erscheint laut Verlag 2026.</w:t>
      </w:r>
    </w:p>
    <w:p>
      <w:pPr>
        <w:numPr>
          <w:ilvl w:val="0"/>
          <w:numId w:val="1014"/>
        </w:numPr>
      </w:pPr>
      <w:r>
        <w:t xml:space="preserve">Fragenwortlaut im Team prüfen und ggf. mit 2–3 Klienten testen.</w:t>
      </w:r>
    </w:p>
    <w:p>
      <w:pPr>
        <w:numPr>
          <w:ilvl w:val="0"/>
          <w:numId w:val="1014"/>
        </w:numPr>
      </w:pPr>
      <w:r>
        <w:t xml:space="preserve">Frage 13 (Risiko) und Frage 16 (Substanzen und Medikamente) sind [eigenes Wissen] und nicht aus den recherchierten Quellen belegt.</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0">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2026-10-21T19:28:16Z</dcterms:created>
  <dcterms:modified xsi:type="dcterms:W3CDTF">2026-10-21T19:28:16Z</dcterms:modified>
</cp:coreProperties>
</file>

<file path=docProps/custom.xml><?xml version="1.0" encoding="utf-8"?>
<Properties xmlns="http://schemas.openxmlformats.org/officeDocument/2006/custom-properties" xmlns:vt="http://schemas.openxmlformats.org/officeDocument/2006/docPropsVTypes"/>
</file>