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888888"/>
          <w:sz w:val="20"/>
          <w:szCs w:val="20"/>
        </w:rPr>
        <w:t xml:space="preserve">PRODUCT REQUIREMENTS DOCUMENT</w:t>
      </w:r>
    </w:p>
    <w:p>
      <w:pPr>
        <w:spacing w:after="80" w:before="80"/>
        <w:jc w:val="center"/>
      </w:pPr>
      <w:r>
        <w:rPr>
          <w:rFonts w:ascii="Arial" w:cs="Arial" w:eastAsia="Arial" w:hAnsi="Arial"/>
          <w:b/>
          <w:bCs/>
          <w:color w:val="1A1A2E"/>
          <w:sz w:val="52"/>
          <w:szCs w:val="52"/>
        </w:rPr>
        <w:t xml:space="preserve">Adler's Den</w:t>
      </w:r>
    </w:p>
    <w:p>
      <w:pPr>
        <w:spacing w:after="80" w:before="80"/>
        <w:jc w:val="center"/>
      </w:pPr>
      <w:r>
        <w:rPr>
          <w:rFonts w:ascii="Arial" w:cs="Arial" w:eastAsia="Arial" w:hAnsi="Arial"/>
          <w:color w:val="2C3E7A"/>
          <w:sz w:val="36"/>
          <w:szCs w:val="36"/>
        </w:rPr>
        <w:t xml:space="preserve">Product Intelligence &amp; Competitive Analysis Tool</w:t>
      </w:r>
    </w:p>
    <w:p>
      <w:pPr>
        <w:spacing w:after="80" w:before="200"/>
        <w:jc w:val="center"/>
      </w:pPr>
      <w:r>
        <w:rPr>
          <w:rFonts w:ascii="Arial" w:cs="Arial" w:eastAsia="Arial" w:hAnsi="Arial"/>
          <w:color w:val="AAAAAA"/>
          <w:sz w:val="22"/>
          <w:szCs w:val="22"/>
        </w:rPr>
        <w:t xml:space="preserve">Version 1.0  |  April 2026</w:t>
      </w:r>
    </w:p>
    <w:p>
      <w:pPr>
        <w:spacing w:after="80" w:before="80"/>
        <w:jc w:val="center"/>
      </w:pPr>
      <w:r>
        <w:rPr>
          <w:rFonts w:ascii="Arial" w:cs="Arial" w:eastAsia="Arial" w:hAnsi="Arial"/>
          <w:i/>
          <w:iCs/>
          <w:color w:val="AAAAAA"/>
          <w:sz w:val="22"/>
          <w:szCs w:val="22"/>
        </w:rPr>
        <w:t xml:space="preserve">Internal Tool — Confidential</w:t>
      </w:r>
    </w:p>
    <w:p>
      <w:pPr>
        <w:spacing w:after="0" w:before="800"/>
      </w:pPr>
      <w:r>
        <w:br w:type="page"/>
      </w:r>
    </w:p>
    <w:p>
      <w:pPr>
        <w:pStyle w:val="Heading1"/>
        <w:spacing w:after="160" w:before="400"/>
      </w:pPr>
      <w:r>
        <w:rPr>
          <w:rFonts w:ascii="Arial" w:cs="Arial" w:eastAsia="Arial" w:hAnsi="Arial"/>
          <w:b/>
          <w:bCs/>
          <w:color w:val="1A1A2E"/>
          <w:sz w:val="32"/>
          <w:szCs w:val="32"/>
        </w:rPr>
        <w:t xml:space="preserve">1. Project Overview</w:t>
      </w:r>
    </w:p>
    <w:p>
      <w:pPr>
        <w:spacing w:after="80" w:before="80"/>
      </w:pPr>
      <w:r>
        <w:rPr>
          <w:rFonts w:ascii="Arial" w:cs="Arial" w:eastAsia="Arial" w:hAnsi="Arial"/>
          <w:color w:val="333333"/>
          <w:sz w:val="22"/>
          <w:szCs w:val="22"/>
        </w:rPr>
        <w:t xml:space="preserve">Adler's Den is a premium Indian chocolate and corporate gifting brand based in Mumbai. The company offers approximately 238 distinct products spanning artisan chocolates, gift hampers, flavoured dry fruits, and printed chocolates. Their primary sales channels are B2C (their WooCommerce website) and B2B corporate gifting.</w:t>
      </w:r>
    </w:p>
    <w:p>
      <w:pPr>
        <w:spacing w:after="0" w:before="120"/>
      </w:pPr>
    </w:p>
    <w:p>
      <w:pPr>
        <w:spacing w:after="80" w:before="80"/>
      </w:pPr>
      <w:r>
        <w:rPr>
          <w:rFonts w:ascii="Arial" w:cs="Arial" w:eastAsia="Arial" w:hAnsi="Arial"/>
          <w:color w:val="333333"/>
          <w:sz w:val="22"/>
          <w:szCs w:val="22"/>
        </w:rPr>
        <w:t xml:space="preserve">This document defines the requirements for an internal web-based Product Intelligence Tool that allows Adler's Den employees to paste a product URL from their own website and receive a structured, founder-focused competitive analysis report — answering four core business questions about pricing, composition quality, improvement opportunities, and market gaps.</w:t>
      </w:r>
    </w:p>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2. Problem Statement</w:t>
      </w:r>
    </w:p>
    <w:p>
      <w:pPr>
        <w:spacing w:after="80" w:before="80"/>
      </w:pPr>
      <w:r>
        <w:rPr>
          <w:rFonts w:ascii="Arial" w:cs="Arial" w:eastAsia="Arial" w:hAnsi="Arial"/>
          <w:color w:val="333333"/>
          <w:sz w:val="22"/>
          <w:szCs w:val="22"/>
        </w:rPr>
        <w:t xml:space="preserve">Currently, Adler's Den has no systematic way to:</w:t>
      </w:r>
    </w:p>
    <w:p>
      <w:pPr>
        <w:pStyle w:val="ListParagraph"/>
        <w:numPr>
          <w:ilvl w:val="0"/>
          <w:numId w:val="2"/>
        </w:numPr>
        <w:spacing w:after="60" w:before="60"/>
      </w:pPr>
      <w:r>
        <w:rPr>
          <w:rFonts w:ascii="Arial" w:cs="Arial" w:eastAsia="Arial" w:hAnsi="Arial"/>
          <w:b w:val="false"/>
          <w:bCs w:val="false"/>
          <w:color w:val="333333"/>
          <w:sz w:val="22"/>
          <w:szCs w:val="22"/>
        </w:rPr>
        <w:t xml:space="preserve">Benchmark their products against premium Indian competitors</w:t>
      </w:r>
    </w:p>
    <w:p>
      <w:pPr>
        <w:pStyle w:val="ListParagraph"/>
        <w:numPr>
          <w:ilvl w:val="0"/>
          <w:numId w:val="2"/>
        </w:numPr>
        <w:spacing w:after="60" w:before="60"/>
      </w:pPr>
      <w:r>
        <w:rPr>
          <w:rFonts w:ascii="Arial" w:cs="Arial" w:eastAsia="Arial" w:hAnsi="Arial"/>
          <w:b w:val="false"/>
          <w:bCs w:val="false"/>
          <w:color w:val="333333"/>
          <w:sz w:val="22"/>
          <w:szCs w:val="22"/>
        </w:rPr>
        <w:t xml:space="preserve">Understand how their ingredient quality and composition compares in the market</w:t>
      </w:r>
    </w:p>
    <w:p>
      <w:pPr>
        <w:pStyle w:val="ListParagraph"/>
        <w:numPr>
          <w:ilvl w:val="0"/>
          <w:numId w:val="2"/>
        </w:numPr>
        <w:spacing w:after="60" w:before="60"/>
      </w:pPr>
      <w:r>
        <w:rPr>
          <w:rFonts w:ascii="Arial" w:cs="Arial" w:eastAsia="Arial" w:hAnsi="Arial"/>
          <w:b w:val="false"/>
          <w:bCs w:val="false"/>
          <w:color w:val="333333"/>
          <w:sz w:val="22"/>
          <w:szCs w:val="22"/>
        </w:rPr>
        <w:t xml:space="preserve">Identify whether their pricing is justified within their segment</w:t>
      </w:r>
    </w:p>
    <w:p>
      <w:pPr>
        <w:pStyle w:val="ListParagraph"/>
        <w:numPr>
          <w:ilvl w:val="0"/>
          <w:numId w:val="2"/>
        </w:numPr>
        <w:spacing w:after="60" w:before="60"/>
      </w:pPr>
      <w:r>
        <w:rPr>
          <w:rFonts w:ascii="Arial" w:cs="Arial" w:eastAsia="Arial" w:hAnsi="Arial"/>
          <w:b w:val="false"/>
          <w:bCs w:val="false"/>
          <w:color w:val="333333"/>
          <w:sz w:val="22"/>
          <w:szCs w:val="22"/>
        </w:rPr>
        <w:t xml:space="preserve">Discover gaps in their product lineup relative to competitor offerings</w:t>
      </w:r>
    </w:p>
    <w:p>
      <w:pPr>
        <w:spacing w:after="0" w:before="120"/>
      </w:pPr>
    </w:p>
    <w:p>
      <w:pPr>
        <w:spacing w:after="80" w:before="80"/>
      </w:pPr>
      <w:r>
        <w:rPr>
          <w:rFonts w:ascii="Arial" w:cs="Arial" w:eastAsia="Arial" w:hAnsi="Arial"/>
          <w:color w:val="333333"/>
          <w:sz w:val="22"/>
          <w:szCs w:val="22"/>
        </w:rPr>
        <w:t xml:space="preserve">A previous attempt at building this system failed due to over-reliance on web scraping, rule-based composition parsing, and insufficient attention to data quality. This version is designed from the ground up to avoid those failure modes.</w:t>
      </w:r>
    </w:p>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3. Objectives</w:t>
      </w:r>
    </w:p>
    <w:p>
      <w:pPr>
        <w:spacing w:after="80" w:before="80"/>
      </w:pPr>
      <w:r>
        <w:rPr>
          <w:rFonts w:ascii="Arial" w:cs="Arial" w:eastAsia="Arial" w:hAnsi="Arial"/>
          <w:color w:val="333333"/>
          <w:sz w:val="22"/>
          <w:szCs w:val="22"/>
        </w:rPr>
        <w:t xml:space="preserve">The tool must answer the following four questions for every product analysed:</w:t>
      </w:r>
    </w:p>
    <w:p>
      <w:pPr>
        <w:spacing w:after="0" w:before="120"/>
      </w:pP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3560"/>
      </w:tblGrid>
      <w:tr>
        <w:trPr>
          <w:tblHeader/>
        </w:trPr>
        <w:tc>
          <w:tcPr>
            <w:tcW w:type="dxa" w:w="4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6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35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Decision it enables</w:t>
            </w:r>
          </w:p>
        </w:tc>
      </w:tr>
      <w:tr>
        <w:tc>
          <w:tcPr>
            <w:tcW w:type="dxa" w:w="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36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Is this product priced correctly?</w:t>
            </w:r>
          </w:p>
        </w:tc>
        <w:tc>
          <w:tcPr>
            <w:tcW w:type="dxa" w:w="3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Pricing adjustments vs premium peers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How does the ingredient/composition quality compare?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Sourcing and recipe improvements</w:t>
            </w:r>
          </w:p>
        </w:tc>
      </w:tr>
      <w:tr>
        <w:tc>
          <w:tcPr>
            <w:tcW w:type="dxa" w:w="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36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What specific improvements should be made to this product?</w:t>
            </w:r>
          </w:p>
        </w:tc>
        <w:tc>
          <w:tcPr>
            <w:tcW w:type="dxa" w:w="3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Product development roadmap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What are competitors doing that Adler's Den is not?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New product and positioning ideas</w:t>
            </w:r>
          </w:p>
        </w:tc>
      </w:tr>
    </w:tbl>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4. Scope</w:t>
      </w:r>
    </w:p>
    <w:p>
      <w:pPr>
        <w:pStyle w:val="Heading2"/>
        <w:spacing w:after="120" w:before="300"/>
      </w:pPr>
      <w:r>
        <w:rPr>
          <w:rFonts w:ascii="Arial" w:cs="Arial" w:eastAsia="Arial" w:hAnsi="Arial"/>
          <w:b/>
          <w:bCs/>
          <w:color w:val="2C3E7A"/>
          <w:sz w:val="26"/>
          <w:szCs w:val="26"/>
        </w:rPr>
        <w:t xml:space="preserve">4.1 In Scope</w:t>
      </w:r>
    </w:p>
    <w:p>
      <w:pPr>
        <w:pStyle w:val="ListParagraph"/>
        <w:numPr>
          <w:ilvl w:val="0"/>
          <w:numId w:val="2"/>
        </w:numPr>
        <w:spacing w:after="60" w:before="60"/>
      </w:pPr>
      <w:r>
        <w:rPr>
          <w:rFonts w:ascii="Arial" w:cs="Arial" w:eastAsia="Arial" w:hAnsi="Arial"/>
          <w:b w:val="false"/>
          <w:bCs w:val="false"/>
          <w:color w:val="333333"/>
          <w:sz w:val="22"/>
          <w:szCs w:val="22"/>
        </w:rPr>
        <w:t xml:space="preserve">Analysis of Adler's Den product URLs (adlersden.com)</w:t>
      </w:r>
    </w:p>
    <w:p>
      <w:pPr>
        <w:pStyle w:val="ListParagraph"/>
        <w:numPr>
          <w:ilvl w:val="0"/>
          <w:numId w:val="2"/>
        </w:numPr>
        <w:spacing w:after="60" w:before="60"/>
      </w:pPr>
      <w:r>
        <w:rPr>
          <w:rFonts w:ascii="Arial" w:cs="Arial" w:eastAsia="Arial" w:hAnsi="Arial"/>
          <w:b w:val="false"/>
          <w:bCs w:val="false"/>
          <w:color w:val="333333"/>
          <w:sz w:val="22"/>
          <w:szCs w:val="22"/>
        </w:rPr>
        <w:t xml:space="preserve">Two product types: single chocolates and gift hampers — with separate logic for each</w:t>
      </w:r>
    </w:p>
    <w:p>
      <w:pPr>
        <w:pStyle w:val="ListParagraph"/>
        <w:numPr>
          <w:ilvl w:val="0"/>
          <w:numId w:val="2"/>
        </w:numPr>
        <w:spacing w:after="60" w:before="60"/>
      </w:pPr>
      <w:r>
        <w:rPr>
          <w:rFonts w:ascii="Arial" w:cs="Arial" w:eastAsia="Arial" w:hAnsi="Arial"/>
          <w:b w:val="false"/>
          <w:bCs w:val="false"/>
          <w:color w:val="333333"/>
          <w:sz w:val="22"/>
          <w:szCs w:val="22"/>
        </w:rPr>
        <w:t xml:space="preserve">Competitor search across premium Indian chocolate and gifting brands</w:t>
      </w:r>
    </w:p>
    <w:p>
      <w:pPr>
        <w:pStyle w:val="ListParagraph"/>
        <w:numPr>
          <w:ilvl w:val="0"/>
          <w:numId w:val="2"/>
        </w:numPr>
        <w:spacing w:after="60" w:before="60"/>
      </w:pPr>
      <w:r>
        <w:rPr>
          <w:rFonts w:ascii="Arial" w:cs="Arial" w:eastAsia="Arial" w:hAnsi="Arial"/>
          <w:b w:val="false"/>
          <w:bCs w:val="false"/>
          <w:color w:val="333333"/>
          <w:sz w:val="22"/>
          <w:szCs w:val="22"/>
        </w:rPr>
        <w:t xml:space="preserve">AI-driven composition extraction and comparative analysis</w:t>
      </w:r>
    </w:p>
    <w:p>
      <w:pPr>
        <w:pStyle w:val="ListParagraph"/>
        <w:numPr>
          <w:ilvl w:val="0"/>
          <w:numId w:val="2"/>
        </w:numPr>
        <w:spacing w:after="60" w:before="60"/>
      </w:pPr>
      <w:r>
        <w:rPr>
          <w:rFonts w:ascii="Arial" w:cs="Arial" w:eastAsia="Arial" w:hAnsi="Arial"/>
          <w:b w:val="false"/>
          <w:bCs w:val="false"/>
          <w:color w:val="333333"/>
          <w:sz w:val="22"/>
          <w:szCs w:val="22"/>
        </w:rPr>
        <w:t xml:space="preserve">Graceful degradation when product data is incomplete</w:t>
      </w:r>
    </w:p>
    <w:p>
      <w:pPr>
        <w:pStyle w:val="ListParagraph"/>
        <w:numPr>
          <w:ilvl w:val="0"/>
          <w:numId w:val="2"/>
        </w:numPr>
        <w:spacing w:after="60" w:before="60"/>
      </w:pPr>
      <w:r>
        <w:rPr>
          <w:rFonts w:ascii="Arial" w:cs="Arial" w:eastAsia="Arial" w:hAnsi="Arial"/>
          <w:b w:val="false"/>
          <w:bCs w:val="false"/>
          <w:color w:val="333333"/>
          <w:sz w:val="22"/>
          <w:szCs w:val="22"/>
        </w:rPr>
        <w:t xml:space="preserve">Confidence scoring per insight section</w:t>
      </w:r>
    </w:p>
    <w:p>
      <w:pPr>
        <w:pStyle w:val="ListParagraph"/>
        <w:numPr>
          <w:ilvl w:val="0"/>
          <w:numId w:val="2"/>
        </w:numPr>
        <w:spacing w:after="60" w:before="60"/>
      </w:pPr>
      <w:r>
        <w:rPr>
          <w:rFonts w:ascii="Arial" w:cs="Arial" w:eastAsia="Arial" w:hAnsi="Arial"/>
          <w:b w:val="false"/>
          <w:bCs w:val="false"/>
          <w:color w:val="333333"/>
          <w:sz w:val="22"/>
          <w:szCs w:val="22"/>
        </w:rPr>
        <w:t xml:space="preserve">Simple password protection for the web app</w:t>
      </w:r>
    </w:p>
    <w:p>
      <w:pPr>
        <w:spacing w:after="0" w:before="120"/>
      </w:pPr>
    </w:p>
    <w:p>
      <w:pPr>
        <w:pStyle w:val="Heading2"/>
        <w:spacing w:after="120" w:before="300"/>
      </w:pPr>
      <w:r>
        <w:rPr>
          <w:rFonts w:ascii="Arial" w:cs="Arial" w:eastAsia="Arial" w:hAnsi="Arial"/>
          <w:b/>
          <w:bCs/>
          <w:color w:val="2C3E7A"/>
          <w:sz w:val="26"/>
          <w:szCs w:val="26"/>
        </w:rPr>
        <w:t xml:space="preserve">4.2 Explicitly Out of Scope (v1)</w:t>
      </w:r>
    </w:p>
    <w:p>
      <w:pPr>
        <w:pStyle w:val="ListParagraph"/>
        <w:numPr>
          <w:ilvl w:val="0"/>
          <w:numId w:val="2"/>
        </w:numPr>
        <w:spacing w:after="60" w:before="60"/>
      </w:pPr>
      <w:r>
        <w:rPr>
          <w:rFonts w:ascii="Arial" w:cs="Arial" w:eastAsia="Arial" w:hAnsi="Arial"/>
          <w:b w:val="false"/>
          <w:bCs w:val="false"/>
          <w:color w:val="333333"/>
          <w:sz w:val="22"/>
          <w:szCs w:val="22"/>
        </w:rPr>
        <w:t xml:space="preserve">Bulk catalog scraping or batch analysis pipelines</w:t>
      </w:r>
    </w:p>
    <w:p>
      <w:pPr>
        <w:pStyle w:val="ListParagraph"/>
        <w:numPr>
          <w:ilvl w:val="0"/>
          <w:numId w:val="2"/>
        </w:numPr>
        <w:spacing w:after="60" w:before="60"/>
      </w:pPr>
      <w:r>
        <w:rPr>
          <w:rFonts w:ascii="Arial" w:cs="Arial" w:eastAsia="Arial" w:hAnsi="Arial"/>
          <w:b w:val="false"/>
          <w:bCs w:val="false"/>
          <w:color w:val="333333"/>
          <w:sz w:val="22"/>
          <w:szCs w:val="22"/>
        </w:rPr>
        <w:t xml:space="preserve">Persistent database of competitor products</w:t>
      </w:r>
    </w:p>
    <w:p>
      <w:pPr>
        <w:pStyle w:val="ListParagraph"/>
        <w:numPr>
          <w:ilvl w:val="0"/>
          <w:numId w:val="2"/>
        </w:numPr>
        <w:spacing w:after="60" w:before="60"/>
      </w:pPr>
      <w:r>
        <w:rPr>
          <w:rFonts w:ascii="Arial" w:cs="Arial" w:eastAsia="Arial" w:hAnsi="Arial"/>
          <w:b w:val="false"/>
          <w:bCs w:val="false"/>
          <w:color w:val="333333"/>
          <w:sz w:val="22"/>
          <w:szCs w:val="22"/>
        </w:rPr>
        <w:t xml:space="preserve">Auto-refresh or scheduled jobs</w:t>
      </w:r>
    </w:p>
    <w:p>
      <w:pPr>
        <w:pStyle w:val="ListParagraph"/>
        <w:numPr>
          <w:ilvl w:val="0"/>
          <w:numId w:val="2"/>
        </w:numPr>
        <w:spacing w:after="60" w:before="60"/>
      </w:pPr>
      <w:r>
        <w:rPr>
          <w:rFonts w:ascii="Arial" w:cs="Arial" w:eastAsia="Arial" w:hAnsi="Arial"/>
          <w:b w:val="false"/>
          <w:bCs w:val="false"/>
          <w:color w:val="333333"/>
          <w:sz w:val="22"/>
          <w:szCs w:val="22"/>
        </w:rPr>
        <w:t xml:space="preserve">Amazon or Flipkart deep page scraping (snippets only)</w:t>
      </w:r>
    </w:p>
    <w:p>
      <w:pPr>
        <w:pStyle w:val="ListParagraph"/>
        <w:numPr>
          <w:ilvl w:val="0"/>
          <w:numId w:val="2"/>
        </w:numPr>
        <w:spacing w:after="60" w:before="60"/>
      </w:pPr>
      <w:r>
        <w:rPr>
          <w:rFonts w:ascii="Arial" w:cs="Arial" w:eastAsia="Arial" w:hAnsi="Arial"/>
          <w:b w:val="false"/>
          <w:bCs w:val="false"/>
          <w:color w:val="333333"/>
          <w:sz w:val="22"/>
          <w:szCs w:val="22"/>
        </w:rPr>
        <w:t xml:space="preserve">Export to PDF or email</w:t>
      </w:r>
    </w:p>
    <w:p>
      <w:pPr>
        <w:pStyle w:val="ListParagraph"/>
        <w:numPr>
          <w:ilvl w:val="0"/>
          <w:numId w:val="2"/>
        </w:numPr>
        <w:spacing w:after="60" w:before="60"/>
      </w:pPr>
      <w:r>
        <w:rPr>
          <w:rFonts w:ascii="Arial" w:cs="Arial" w:eastAsia="Arial" w:hAnsi="Arial"/>
          <w:b w:val="false"/>
          <w:bCs w:val="false"/>
          <w:color w:val="333333"/>
          <w:sz w:val="22"/>
          <w:szCs w:val="22"/>
        </w:rPr>
        <w:t xml:space="preserve">User accounts or role-based access</w:t>
      </w:r>
    </w:p>
    <w:p>
      <w:pPr>
        <w:pStyle w:val="ListParagraph"/>
        <w:numPr>
          <w:ilvl w:val="0"/>
          <w:numId w:val="2"/>
        </w:numPr>
        <w:spacing w:after="60" w:before="60"/>
      </w:pPr>
      <w:r>
        <w:rPr>
          <w:rFonts w:ascii="Arial" w:cs="Arial" w:eastAsia="Arial" w:hAnsi="Arial"/>
          <w:b w:val="false"/>
          <w:bCs w:val="false"/>
          <w:color w:val="333333"/>
          <w:sz w:val="22"/>
          <w:szCs w:val="22"/>
        </w:rPr>
        <w:t xml:space="preserve">Mobile-optimised layout</w:t>
      </w:r>
    </w:p>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5. Users &amp; Use Cases</w:t>
      </w:r>
    </w:p>
    <w:p>
      <w:pPr>
        <w:pStyle w:val="Heading2"/>
        <w:spacing w:after="120" w:before="300"/>
      </w:pPr>
      <w:r>
        <w:rPr>
          <w:rFonts w:ascii="Arial" w:cs="Arial" w:eastAsia="Arial" w:hAnsi="Arial"/>
          <w:b/>
          <w:bCs/>
          <w:color w:val="2C3E7A"/>
          <w:sz w:val="26"/>
          <w:szCs w:val="26"/>
        </w:rPr>
        <w:t xml:space="preserve">5.1 Primary Users</w:t>
      </w:r>
    </w:p>
    <w:p>
      <w:pPr>
        <w:spacing w:after="80" w:before="80"/>
      </w:pPr>
      <w:r>
        <w:rPr>
          <w:rFonts w:ascii="Arial" w:cs="Arial" w:eastAsia="Arial" w:hAnsi="Arial"/>
          <w:color w:val="333333"/>
          <w:sz w:val="22"/>
          <w:szCs w:val="22"/>
        </w:rPr>
        <w:t xml:space="preserve">1–5 internal Adler's Den employees (operations, marketing, product team). The founder reads the output summary to make product decisions.</w:t>
      </w:r>
    </w:p>
    <w:p>
      <w:pPr>
        <w:spacing w:after="0" w:before="120"/>
      </w:pPr>
    </w:p>
    <w:p>
      <w:pPr>
        <w:pStyle w:val="Heading2"/>
        <w:spacing w:after="120" w:before="300"/>
      </w:pPr>
      <w:r>
        <w:rPr>
          <w:rFonts w:ascii="Arial" w:cs="Arial" w:eastAsia="Arial" w:hAnsi="Arial"/>
          <w:b/>
          <w:bCs/>
          <w:color w:val="2C3E7A"/>
          <w:sz w:val="26"/>
          <w:szCs w:val="26"/>
        </w:rPr>
        <w:t xml:space="preserve">5.2 Primary Use Case</w:t>
      </w:r>
    </w:p>
    <w:p>
      <w:pPr>
        <w:spacing w:after="80" w:before="80"/>
      </w:pPr>
      <w:r>
        <w:rPr>
          <w:rFonts w:ascii="Arial" w:cs="Arial" w:eastAsia="Arial" w:hAnsi="Arial"/>
          <w:color w:val="333333"/>
          <w:sz w:val="22"/>
          <w:szCs w:val="22"/>
        </w:rPr>
        <w:t xml:space="preserve">An employee pastes an Adler's Den product URL into the tool. Within 30–60 seconds, a clean report appears on screen. The employee shares or discusses the insights with the founder, who uses them to make decisions about pricing, recipes, or new products.</w:t>
      </w:r>
    </w:p>
    <w:p>
      <w:pPr>
        <w:spacing w:after="0" w:before="120"/>
      </w:pPr>
    </w:p>
    <w:p>
      <w:pPr>
        <w:pStyle w:val="Heading2"/>
        <w:spacing w:after="120" w:before="300"/>
      </w:pPr>
      <w:r>
        <w:rPr>
          <w:rFonts w:ascii="Arial" w:cs="Arial" w:eastAsia="Arial" w:hAnsi="Arial"/>
          <w:b/>
          <w:bCs/>
          <w:color w:val="2C3E7A"/>
          <w:sz w:val="26"/>
          <w:szCs w:val="26"/>
        </w:rPr>
        <w:t xml:space="preserve">5.3 User Journey</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60"/>
      </w:tblGrid>
      <w:tr>
        <w:trPr>
          <w:tblHeader/>
        </w:trPr>
        <w:tc>
          <w:tcPr>
            <w:tcW w:type="dxa" w:w="5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2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7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System Response</w:t>
            </w:r>
          </w:p>
        </w:tc>
      </w:tr>
      <w:tr>
        <w:tc>
          <w:tcPr>
            <w:tcW w:type="dxa" w:w="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Employee opens the web app URL</w:t>
            </w:r>
          </w:p>
        </w:tc>
        <w:tc>
          <w:tcPr>
            <w:tcW w:type="dxa" w:w="37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Password prompt appears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Employee enters the shared password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Dashboard loads</w:t>
            </w:r>
          </w:p>
        </w:tc>
      </w:tr>
      <w:tr>
        <w:tc>
          <w:tcPr>
            <w:tcW w:type="dxa" w:w="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Employee pastes an Adler's Den product URL</w:t>
            </w:r>
          </w:p>
        </w:tc>
        <w:tc>
          <w:tcPr>
            <w:tcW w:type="dxa" w:w="37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URL is validated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Employee clicks Analyse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Loading state with step indicators</w:t>
            </w:r>
          </w:p>
        </w:tc>
      </w:tr>
      <w:tr>
        <w:tc>
          <w:tcPr>
            <w:tcW w:type="dxa" w:w="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3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System fetches product data via WooCommerce API</w:t>
            </w:r>
          </w:p>
        </w:tc>
        <w:tc>
          <w:tcPr>
            <w:tcW w:type="dxa" w:w="37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Product name, price, description loaded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classifies product and extracts composition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Structured composition profile generated</w:t>
            </w:r>
          </w:p>
        </w:tc>
      </w:tr>
      <w:tr>
        <w:tc>
          <w:tcPr>
            <w:tcW w:type="dxa" w:w="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7</w:t>
            </w:r>
          </w:p>
        </w:tc>
        <w:tc>
          <w:tcPr>
            <w:tcW w:type="dxa" w:w="3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System searches for comparable competitor products</w:t>
            </w:r>
          </w:p>
        </w:tc>
        <w:tc>
          <w:tcPr>
            <w:tcW w:type="dxa" w:w="37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5–8 competitor results retrieved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runs comparative analysis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4-section insights report generated</w:t>
            </w:r>
          </w:p>
        </w:tc>
      </w:tr>
      <w:tr>
        <w:tc>
          <w:tcPr>
            <w:tcW w:type="dxa" w:w="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9</w:t>
            </w:r>
          </w:p>
        </w:tc>
        <w:tc>
          <w:tcPr>
            <w:tcW w:type="dxa" w:w="3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Report appears on screen</w:t>
            </w:r>
          </w:p>
        </w:tc>
        <w:tc>
          <w:tcPr>
            <w:tcW w:type="dxa" w:w="37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Employee reads and acts on insights</w:t>
            </w:r>
          </w:p>
        </w:tc>
      </w:tr>
    </w:tbl>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6. Technology Stack</w:t>
      </w:r>
    </w:p>
    <w:p>
      <w:pPr>
        <w:spacing w:after="0" w:before="120"/>
      </w:pP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60"/>
      </w:tblGrid>
      <w:tr>
        <w:trPr>
          <w:tblHeader/>
        </w:trPr>
        <w:tc>
          <w:tcPr>
            <w:tcW w:type="dxa" w:w="20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4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0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Frontend</w:t>
            </w:r>
          </w:p>
        </w:tc>
        <w:tc>
          <w:tcPr>
            <w:tcW w:type="dxa" w:w="2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React (Vite)</w:t>
            </w:r>
          </w:p>
        </w:tc>
        <w:tc>
          <w:tcPr>
            <w:tcW w:type="dxa" w:w="30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Fast, modern, easy to deploy on Vercel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Backend / API routes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Vercel Serverless Functions (Node.js)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API keys hidden server-side; scales to zero cost</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Hosting</w:t>
            </w:r>
          </w:p>
        </w:tc>
        <w:tc>
          <w:tcPr>
            <w:tcW w:type="dxa" w:w="2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Vercel</w:t>
            </w:r>
          </w:p>
        </w:tc>
        <w:tc>
          <w:tcPr>
            <w:tcW w:type="dxa" w:w="30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Free tier, one-command deploy, custom domain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Groq API (Llama 3.3 70B)</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1,000 req/day free, sub-200ms latency, OpenAI-compatible</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AI — Fallback</w:t>
            </w:r>
          </w:p>
        </w:tc>
        <w:tc>
          <w:tcPr>
            <w:tcW w:type="dxa" w:w="2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Gemini 1.5 Flash</w:t>
            </w:r>
          </w:p>
        </w:tc>
        <w:tc>
          <w:tcPr>
            <w:tcW w:type="dxa" w:w="30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1,500 req/day free, strong at structured extraction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Product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WooCommerce REST API</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Clean structured JSON; no scraping required</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Competitor search</w:t>
            </w:r>
          </w:p>
        </w:tc>
        <w:tc>
          <w:tcPr>
            <w:tcW w:type="dxa" w:w="2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Google Custom Search API</w:t>
            </w:r>
          </w:p>
        </w:tc>
        <w:tc>
          <w:tcPr>
            <w:tcW w:type="dxa" w:w="30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100 queries/day free; scoped to premium brand domains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Environment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.env (Vercel env vars)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API keys stored server-side, never in browser</w:t>
            </w:r>
          </w:p>
        </w:tc>
      </w:tr>
      <w:tr>
        <w:tc>
          <w:tcPr>
            <w:tcW w:type="dxa" w:w="20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Language</w:t>
            </w:r>
          </w:p>
        </w:tc>
        <w:tc>
          <w:tcPr>
            <w:tcW w:type="dxa" w:w="2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JavaScript / Node.js</w:t>
            </w:r>
          </w:p>
        </w:tc>
        <w:tc>
          <w:tcPr>
            <w:tcW w:type="dxa" w:w="30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Single language across frontend and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Tailwind CSS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Rapid UI development; clean founder-facing output</w:t>
            </w:r>
          </w:p>
        </w:tc>
      </w:tr>
    </w:tbl>
    <w:p>
      <w:pPr>
        <w:spacing w:after="0" w:before="120"/>
      </w:pPr>
    </w:p>
    <w:p>
      <w:pPr>
        <w:pStyle w:val="Heading2"/>
        <w:spacing w:after="120" w:before="300"/>
      </w:pPr>
      <w:r>
        <w:rPr>
          <w:rFonts w:ascii="Arial" w:cs="Arial" w:eastAsia="Arial" w:hAnsi="Arial"/>
          <w:b/>
          <w:bCs/>
          <w:color w:val="2C3E7A"/>
          <w:sz w:val="26"/>
          <w:szCs w:val="26"/>
        </w:rPr>
        <w:t xml:space="preserve">6.1 AI Model Configuration</w:t>
      </w:r>
    </w:p>
    <w:p>
      <w:pPr>
        <w:spacing w:after="80" w:before="80"/>
      </w:pPr>
      <w:r>
        <w:rPr>
          <w:rFonts w:ascii="Arial" w:cs="Arial" w:eastAsia="Arial" w:hAnsi="Arial"/>
          <w:color w:val="333333"/>
          <w:sz w:val="22"/>
          <w:szCs w:val="22"/>
        </w:rPr>
        <w:t xml:space="preserve">The AI model is a single configuration value. Switching between Groq and Gemini requires changing one line in the config file. Both providers use OpenAI-compatible endpoints, so business logic is identical for both.</w:t>
      </w:r>
    </w:p>
    <w:p>
      <w:pPr>
        <w:spacing w:after="0" w:before="120"/>
      </w:pPr>
    </w:p>
    <w:p>
      <w:pPr>
        <w:pStyle w:val="Heading2"/>
        <w:spacing w:after="120" w:before="300"/>
      </w:pPr>
      <w:r>
        <w:rPr>
          <w:rFonts w:ascii="Arial" w:cs="Arial" w:eastAsia="Arial" w:hAnsi="Arial"/>
          <w:b/>
          <w:bCs/>
          <w:color w:val="2C3E7A"/>
          <w:sz w:val="26"/>
          <w:szCs w:val="26"/>
        </w:rPr>
        <w:t xml:space="preserve">6.2 Competitor Source Hierarchy</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2260"/>
      </w:tblGrid>
      <w:tr>
        <w:trPr>
          <w:tblHeader/>
        </w:trPr>
        <w:tc>
          <w:tcPr>
            <w:tcW w:type="dxa" w:w="9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8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5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Data Quality</w:t>
            </w:r>
          </w:p>
        </w:tc>
        <w:tc>
          <w:tcPr>
            <w:tcW w:type="dxa" w:w="22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Brand websites (via Google Custom Search)</w:t>
            </w:r>
          </w:p>
        </w:tc>
        <w:tc>
          <w:tcPr>
            <w:tcW w:type="dxa" w:w="1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High</w:t>
            </w:r>
          </w:p>
        </w:tc>
        <w:tc>
          <w:tcPr>
            <w:tcW w:type="dxa" w:w="22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Scoped to premium brand domains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Amazon India listings of premium brands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Plain HTML; fully fetchable; rich ingredient data</w:t>
            </w:r>
          </w:p>
        </w:tc>
      </w:tr>
      <w:tr>
        <w:tc>
          <w:tcPr>
            <w:tcW w:type="dxa" w:w="9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Flipkart snippets</w:t>
            </w:r>
          </w:p>
        </w:tc>
        <w:tc>
          <w:tcPr>
            <w:tcW w:type="dxa" w:w="1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22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Search snippet only; no page scraping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Groq / Gemini brand knowledge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Used to fill gaps; clearly labelled in output</w:t>
            </w:r>
          </w:p>
        </w:tc>
      </w:tr>
    </w:tbl>
    <w:p>
      <w:pPr>
        <w:spacing w:after="0" w:before="120"/>
      </w:pPr>
    </w:p>
    <w:p>
      <w:pPr>
        <w:pStyle w:val="Heading2"/>
        <w:spacing w:after="120" w:before="300"/>
      </w:pPr>
      <w:r>
        <w:rPr>
          <w:rFonts w:ascii="Arial" w:cs="Arial" w:eastAsia="Arial" w:hAnsi="Arial"/>
          <w:b/>
          <w:bCs/>
          <w:color w:val="2C3E7A"/>
          <w:sz w:val="26"/>
          <w:szCs w:val="26"/>
        </w:rPr>
        <w:t xml:space="preserve">6.3 Target Competitor Brands</w:t>
      </w:r>
    </w:p>
    <w:p>
      <w:pPr>
        <w:spacing w:after="80" w:before="80"/>
      </w:pPr>
      <w:r>
        <w:rPr>
          <w:rFonts w:ascii="Arial" w:cs="Arial" w:eastAsia="Arial" w:hAnsi="Arial"/>
          <w:color w:val="333333"/>
          <w:sz w:val="22"/>
          <w:szCs w:val="22"/>
        </w:rPr>
        <w:t xml:space="preserve">All brands are treated as equal peers. No primary/secondary distinction.</w:t>
      </w:r>
    </w:p>
    <w:p>
      <w:pPr>
        <w:pStyle w:val="ListParagraph"/>
        <w:numPr>
          <w:ilvl w:val="0"/>
          <w:numId w:val="2"/>
        </w:numPr>
        <w:spacing w:after="60" w:before="60"/>
      </w:pPr>
      <w:r>
        <w:rPr>
          <w:rFonts w:ascii="Arial" w:cs="Arial" w:eastAsia="Arial" w:hAnsi="Arial"/>
          <w:b w:val="false"/>
          <w:bCs w:val="false"/>
          <w:color w:val="333333"/>
          <w:sz w:val="22"/>
          <w:szCs w:val="22"/>
        </w:rPr>
        <w:t xml:space="preserve">Smoor (smoor.in)</w:t>
      </w:r>
    </w:p>
    <w:p>
      <w:pPr>
        <w:pStyle w:val="ListParagraph"/>
        <w:numPr>
          <w:ilvl w:val="0"/>
          <w:numId w:val="2"/>
        </w:numPr>
        <w:spacing w:after="60" w:before="60"/>
      </w:pPr>
      <w:r>
        <w:rPr>
          <w:rFonts w:ascii="Arial" w:cs="Arial" w:eastAsia="Arial" w:hAnsi="Arial"/>
          <w:b w:val="false"/>
          <w:bCs w:val="false"/>
          <w:color w:val="333333"/>
          <w:sz w:val="22"/>
          <w:szCs w:val="22"/>
        </w:rPr>
        <w:t xml:space="preserve">Paul &amp; Mike (paulandmike.in)</w:t>
      </w:r>
    </w:p>
    <w:p>
      <w:pPr>
        <w:pStyle w:val="ListParagraph"/>
        <w:numPr>
          <w:ilvl w:val="0"/>
          <w:numId w:val="2"/>
        </w:numPr>
        <w:spacing w:after="60" w:before="60"/>
      </w:pPr>
      <w:r>
        <w:rPr>
          <w:rFonts w:ascii="Arial" w:cs="Arial" w:eastAsia="Arial" w:hAnsi="Arial"/>
          <w:b w:val="false"/>
          <w:bCs w:val="false"/>
          <w:color w:val="333333"/>
          <w:sz w:val="22"/>
          <w:szCs w:val="22"/>
        </w:rPr>
        <w:t xml:space="preserve">Mason &amp; Co (masonandco.in)</w:t>
      </w:r>
    </w:p>
    <w:p>
      <w:pPr>
        <w:pStyle w:val="ListParagraph"/>
        <w:numPr>
          <w:ilvl w:val="0"/>
          <w:numId w:val="2"/>
        </w:numPr>
        <w:spacing w:after="60" w:before="60"/>
      </w:pPr>
      <w:r>
        <w:rPr>
          <w:rFonts w:ascii="Arial" w:cs="Arial" w:eastAsia="Arial" w:hAnsi="Arial"/>
          <w:b w:val="false"/>
          <w:bCs w:val="false"/>
          <w:color w:val="333333"/>
          <w:sz w:val="22"/>
          <w:szCs w:val="22"/>
        </w:rPr>
        <w:t xml:space="preserve">Entisi (entisi.com)</w:t>
      </w:r>
    </w:p>
    <w:p>
      <w:pPr>
        <w:pStyle w:val="ListParagraph"/>
        <w:numPr>
          <w:ilvl w:val="0"/>
          <w:numId w:val="2"/>
        </w:numPr>
        <w:spacing w:after="60" w:before="60"/>
      </w:pPr>
      <w:r>
        <w:rPr>
          <w:rFonts w:ascii="Arial" w:cs="Arial" w:eastAsia="Arial" w:hAnsi="Arial"/>
          <w:b w:val="false"/>
          <w:bCs w:val="false"/>
          <w:color w:val="333333"/>
          <w:sz w:val="22"/>
          <w:szCs w:val="22"/>
        </w:rPr>
        <w:t xml:space="preserve">Kocoatrait (kocoatrait.com)</w:t>
      </w:r>
    </w:p>
    <w:p>
      <w:pPr>
        <w:pStyle w:val="ListParagraph"/>
        <w:numPr>
          <w:ilvl w:val="0"/>
          <w:numId w:val="2"/>
        </w:numPr>
        <w:spacing w:after="60" w:before="60"/>
      </w:pPr>
      <w:r>
        <w:rPr>
          <w:rFonts w:ascii="Arial" w:cs="Arial" w:eastAsia="Arial" w:hAnsi="Arial"/>
          <w:b w:val="false"/>
          <w:bCs w:val="false"/>
          <w:color w:val="333333"/>
          <w:sz w:val="22"/>
          <w:szCs w:val="22"/>
        </w:rPr>
        <w:t xml:space="preserve">Naviluna</w:t>
      </w:r>
    </w:p>
    <w:p>
      <w:pPr>
        <w:pStyle w:val="ListParagraph"/>
        <w:numPr>
          <w:ilvl w:val="0"/>
          <w:numId w:val="2"/>
        </w:numPr>
        <w:spacing w:after="60" w:before="60"/>
      </w:pPr>
      <w:r>
        <w:rPr>
          <w:rFonts w:ascii="Arial" w:cs="Arial" w:eastAsia="Arial" w:hAnsi="Arial"/>
          <w:b w:val="false"/>
          <w:bCs w:val="false"/>
          <w:color w:val="333333"/>
          <w:sz w:val="22"/>
          <w:szCs w:val="22"/>
        </w:rPr>
        <w:t xml:space="preserve">Manam Chocolate</w:t>
      </w:r>
    </w:p>
    <w:p>
      <w:pPr>
        <w:pStyle w:val="ListParagraph"/>
        <w:numPr>
          <w:ilvl w:val="0"/>
          <w:numId w:val="2"/>
        </w:numPr>
        <w:spacing w:after="60" w:before="60"/>
      </w:pPr>
      <w:r>
        <w:rPr>
          <w:rFonts w:ascii="Arial" w:cs="Arial" w:eastAsia="Arial" w:hAnsi="Arial"/>
          <w:b w:val="false"/>
          <w:bCs w:val="false"/>
          <w:color w:val="333333"/>
          <w:sz w:val="22"/>
          <w:szCs w:val="22"/>
        </w:rPr>
        <w:t xml:space="preserve">Pascati</w:t>
      </w:r>
    </w:p>
    <w:p>
      <w:pPr>
        <w:pStyle w:val="ListParagraph"/>
        <w:numPr>
          <w:ilvl w:val="0"/>
          <w:numId w:val="2"/>
        </w:numPr>
        <w:spacing w:after="60" w:before="60"/>
      </w:pPr>
      <w:r>
        <w:rPr>
          <w:rFonts w:ascii="Arial" w:cs="Arial" w:eastAsia="Arial" w:hAnsi="Arial"/>
          <w:b w:val="false"/>
          <w:bCs w:val="false"/>
          <w:color w:val="333333"/>
          <w:sz w:val="22"/>
          <w:szCs w:val="22"/>
        </w:rPr>
        <w:t xml:space="preserve">Earth Loaf</w:t>
      </w:r>
    </w:p>
    <w:p>
      <w:pPr>
        <w:pStyle w:val="ListParagraph"/>
        <w:numPr>
          <w:ilvl w:val="0"/>
          <w:numId w:val="2"/>
        </w:numPr>
        <w:spacing w:after="60" w:before="60"/>
      </w:pPr>
      <w:r>
        <w:rPr>
          <w:rFonts w:ascii="Arial" w:cs="Arial" w:eastAsia="Arial" w:hAnsi="Arial"/>
          <w:b w:val="false"/>
          <w:bCs w:val="false"/>
          <w:color w:val="333333"/>
          <w:sz w:val="22"/>
          <w:szCs w:val="22"/>
        </w:rPr>
        <w:t xml:space="preserve">Bon Fiction</w:t>
      </w:r>
    </w:p>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7. System Architecture</w:t>
      </w:r>
    </w:p>
    <w:p>
      <w:pPr>
        <w:pStyle w:val="Heading2"/>
        <w:spacing w:after="120" w:before="300"/>
      </w:pPr>
      <w:r>
        <w:rPr>
          <w:rFonts w:ascii="Arial" w:cs="Arial" w:eastAsia="Arial" w:hAnsi="Arial"/>
          <w:b/>
          <w:bCs/>
          <w:color w:val="2C3E7A"/>
          <w:sz w:val="26"/>
          <w:szCs w:val="26"/>
        </w:rPr>
        <w:t xml:space="preserve">7.1 High-Level Flow</w:t>
      </w:r>
    </w:p>
    <w:p>
      <w:pPr>
        <w:spacing w:after="80" w:before="80"/>
      </w:pPr>
      <w:r>
        <w:rPr>
          <w:rFonts w:ascii="Arial" w:cs="Arial" w:eastAsia="Arial" w:hAnsi="Arial"/>
          <w:color w:val="333333"/>
          <w:sz w:val="22"/>
          <w:szCs w:val="22"/>
        </w:rPr>
        <w:t xml:space="preserve">The system is stateless and on-demand. Each analysis is a fresh pipeline run with no dependency on previous runs or cached data.</w:t>
      </w:r>
    </w:p>
    <w:p>
      <w:pPr>
        <w:spacing w:after="0" w:before="120"/>
      </w:pP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400"/>
        <w:gridCol w:w="2560"/>
      </w:tblGrid>
      <w:tr>
        <w:trPr>
          <w:tblHeader/>
        </w:trPr>
        <w:tc>
          <w:tcPr>
            <w:tcW w:type="dxa" w:w="5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20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25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URL validation</w:t>
            </w:r>
          </w:p>
        </w:tc>
        <w:tc>
          <w:tcPr>
            <w:tcW w:type="dxa" w:w="2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Adler's Den product URL</w:t>
            </w:r>
          </w:p>
        </w:tc>
        <w:tc>
          <w:tcPr>
            <w:tcW w:type="dxa" w:w="2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Validated URL or error message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Product fetch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WooCommerce REST API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name, price, description, category, weight, tags</w:t>
            </w:r>
          </w:p>
        </w:tc>
      </w:tr>
      <w:tr>
        <w:tc>
          <w:tcPr>
            <w:tcW w:type="dxa" w:w="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Product classification</w:t>
            </w:r>
          </w:p>
        </w:tc>
        <w:tc>
          <w:tcPr>
            <w:tcW w:type="dxa" w:w="2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Groq — Classifier prompt</w:t>
            </w:r>
          </w:p>
        </w:tc>
        <w:tc>
          <w:tcPr>
            <w:tcW w:type="dxa" w:w="2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hamper | single_chocolate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Composition extraction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Groq — Extractor prompt (type-specific)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Structured JSON composition profile</w:t>
            </w:r>
          </w:p>
        </w:tc>
      </w:tr>
      <w:tr>
        <w:tc>
          <w:tcPr>
            <w:tcW w:type="dxa" w:w="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Search query construction</w:t>
            </w:r>
          </w:p>
        </w:tc>
        <w:tc>
          <w:tcPr>
            <w:tcW w:type="dxa" w:w="2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Composition profile</w:t>
            </w:r>
          </w:p>
        </w:tc>
        <w:tc>
          <w:tcPr>
            <w:tcW w:type="dxa" w:w="2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Optimised Google search query string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Competitor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Custom Search API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5–8 competitor product snippets</w:t>
            </w:r>
          </w:p>
        </w:tc>
      </w:tr>
      <w:tr>
        <w:tc>
          <w:tcPr>
            <w:tcW w:type="dxa" w:w="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7</w:t>
            </w:r>
          </w:p>
        </w:tc>
        <w:tc>
          <w:tcPr>
            <w:tcW w:type="dxa" w:w="20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Comparative analysis</w:t>
            </w:r>
          </w:p>
        </w:tc>
        <w:tc>
          <w:tcPr>
            <w:tcW w:type="dxa" w:w="2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Groq — Analyst prompt</w:t>
            </w:r>
          </w:p>
        </w:tc>
        <w:tc>
          <w:tcPr>
            <w:tcW w:type="dxa" w:w="2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4-section insights report JSON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Report render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Insights JSON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Formatted founder-facing UI report</w:t>
            </w:r>
          </w:p>
        </w:tc>
      </w:tr>
    </w:tbl>
    <w:p>
      <w:pPr>
        <w:spacing w:after="0" w:before="120"/>
      </w:pPr>
    </w:p>
    <w:p>
      <w:pPr>
        <w:pStyle w:val="Heading2"/>
        <w:spacing w:after="120" w:before="300"/>
      </w:pPr>
      <w:r>
        <w:rPr>
          <w:rFonts w:ascii="Arial" w:cs="Arial" w:eastAsia="Arial" w:hAnsi="Arial"/>
          <w:b/>
          <w:bCs/>
          <w:color w:val="2C3E7A"/>
          <w:sz w:val="26"/>
          <w:szCs w:val="26"/>
        </w:rPr>
        <w:t xml:space="preserve">7.2 Serverless API Routes</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460"/>
      </w:tblGrid>
      <w:tr>
        <w:trPr>
          <w:tblHeader/>
        </w:trPr>
        <w:tc>
          <w:tcPr>
            <w:tcW w:type="dxa" w:w="22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8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44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/api/fetch-product</w:t>
            </w:r>
          </w:p>
        </w:tc>
        <w:tc>
          <w:tcPr>
            <w:tcW w:type="dxa" w:w="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POST</w:t>
            </w:r>
          </w:p>
        </w:tc>
        <w:tc>
          <w:tcPr>
            <w:tcW w:type="dxa" w:w="44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Calls WooCommerce REST API with product slug; returns raw product 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/api/extract-composition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POST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Sends product text to Groq; returns structured composition profile</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/api/search-competitors</w:t>
            </w:r>
          </w:p>
        </w:tc>
        <w:tc>
          <w:tcPr>
            <w:tcW w:type="dxa" w:w="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POST</w:t>
            </w:r>
          </w:p>
        </w:tc>
        <w:tc>
          <w:tcPr>
            <w:tcW w:type="dxa" w:w="44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Builds query and calls Google Custom Search; returns competitor snippets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/api/analyse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POST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Sends composition + competitor data to Groq; returns 4-section insights</w:t>
            </w:r>
          </w:p>
        </w:tc>
      </w:tr>
    </w:tbl>
    <w:p>
      <w:pPr>
        <w:spacing w:after="0" w:before="120"/>
      </w:pPr>
    </w:p>
    <w:p>
      <w:pPr>
        <w:pStyle w:val="Heading2"/>
        <w:spacing w:after="120" w:before="300"/>
      </w:pPr>
      <w:r>
        <w:rPr>
          <w:rFonts w:ascii="Arial" w:cs="Arial" w:eastAsia="Arial" w:hAnsi="Arial"/>
          <w:b/>
          <w:bCs/>
          <w:color w:val="2C3E7A"/>
          <w:sz w:val="26"/>
          <w:szCs w:val="26"/>
        </w:rPr>
        <w:t xml:space="preserve">7.3 Price Range Logic</w:t>
      </w:r>
    </w:p>
    <w:p>
      <w:pPr>
        <w:spacing w:after="80" w:before="80"/>
      </w:pPr>
      <w:r>
        <w:rPr>
          <w:rFonts w:ascii="Arial" w:cs="Arial" w:eastAsia="Arial" w:hAnsi="Arial"/>
          <w:color w:val="333333"/>
          <w:sz w:val="22"/>
          <w:szCs w:val="22"/>
        </w:rPr>
        <w:t xml:space="preserve">The search range is dynamically set based on the actual product price, not a fixed band:</w:t>
      </w:r>
    </w:p>
    <w:p>
      <w:pPr>
        <w:spacing w:after="0" w:before="120"/>
      </w:pP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60"/>
      </w:tblGrid>
      <w:tr>
        <w:trPr>
          <w:tblHeader/>
        </w:trPr>
        <w:tc>
          <w:tcPr>
            <w:tcW w:type="dxa" w:w="18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Product Price</w:t>
            </w:r>
          </w:p>
        </w:tc>
        <w:tc>
          <w:tcPr>
            <w:tcW w:type="dxa" w:w="24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Competitor Search Range</w:t>
            </w:r>
          </w:p>
        </w:tc>
        <w:tc>
          <w:tcPr>
            <w:tcW w:type="dxa" w:w="32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Under ₹1,500</w:t>
            </w:r>
          </w:p>
        </w:tc>
        <w:tc>
          <w:tcPr>
            <w:tcW w:type="dxa" w:w="2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₹300 – ₹2,000</w:t>
            </w:r>
          </w:p>
        </w:tc>
        <w:tc>
          <w:tcPr>
            <w:tcW w:type="dxa" w:w="32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Single chocolates, small boxes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₹1,500 – ₹4,000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₹1,000 – ₹6,000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Mid-tier hampers, gift boxes</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₹4,000 – ₹10,000</w:t>
            </w:r>
          </w:p>
        </w:tc>
        <w:tc>
          <w:tcPr>
            <w:tcW w:type="dxa" w:w="2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₹3,000 – ₹12,000</w:t>
            </w:r>
          </w:p>
        </w:tc>
        <w:tc>
          <w:tcPr>
            <w:tcW w:type="dxa" w:w="32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Premium and corporate hampers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Above ₹10,000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₹8,000 – ₹20,000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Luxury gifting tier</w:t>
            </w:r>
          </w:p>
        </w:tc>
      </w:tr>
    </w:tbl>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8. AI Prompting Strategy</w:t>
      </w:r>
    </w:p>
    <w:p>
      <w:pPr>
        <w:pStyle w:val="Heading2"/>
        <w:spacing w:after="120" w:before="300"/>
      </w:pPr>
      <w:r>
        <w:rPr>
          <w:rFonts w:ascii="Arial" w:cs="Arial" w:eastAsia="Arial" w:hAnsi="Arial"/>
          <w:b/>
          <w:bCs/>
          <w:color w:val="2C3E7A"/>
          <w:sz w:val="26"/>
          <w:szCs w:val="26"/>
        </w:rPr>
        <w:t xml:space="preserve">8.1 Prompt 1 — Product Classifier</w:t>
      </w:r>
    </w:p>
    <w:p>
      <w:pPr>
        <w:spacing w:after="80" w:before="80"/>
      </w:pPr>
      <w:r>
        <w:rPr>
          <w:rFonts w:ascii="Arial" w:cs="Arial" w:eastAsia="Arial" w:hAnsi="Arial"/>
          <w:color w:val="333333"/>
          <w:sz w:val="22"/>
          <w:szCs w:val="22"/>
        </w:rPr>
        <w:t xml:space="preserve">Input: raw product name, description, category tags from WooCommerce</w:t>
      </w:r>
    </w:p>
    <w:p>
      <w:pPr>
        <w:spacing w:after="80" w:before="80"/>
      </w:pPr>
      <w:r>
        <w:rPr>
          <w:rFonts w:ascii="Arial" w:cs="Arial" w:eastAsia="Arial" w:hAnsi="Arial"/>
          <w:color w:val="333333"/>
          <w:sz w:val="22"/>
          <w:szCs w:val="22"/>
        </w:rPr>
        <w:t xml:space="preserve">Task: determine if product is a hamper (multiple distinct items) or a single chocolate product</w:t>
      </w:r>
    </w:p>
    <w:p>
      <w:pPr>
        <w:spacing w:after="80" w:before="80"/>
      </w:pPr>
      <w:r>
        <w:rPr>
          <w:rFonts w:ascii="Arial" w:cs="Arial" w:eastAsia="Arial" w:hAnsi="Arial"/>
          <w:color w:val="333333"/>
          <w:sz w:val="22"/>
          <w:szCs w:val="22"/>
        </w:rPr>
        <w:t xml:space="preserve">Output: { type: 'hamper' | 'single_chocolate', confidence: 'high' | 'medium' | 'low', reason: string }</w:t>
      </w:r>
    </w:p>
    <w:p>
      <w:pPr>
        <w:spacing w:after="0" w:before="120"/>
      </w:pPr>
    </w:p>
    <w:p>
      <w:pPr>
        <w:pStyle w:val="Heading2"/>
        <w:spacing w:after="120" w:before="300"/>
      </w:pPr>
      <w:r>
        <w:rPr>
          <w:rFonts w:ascii="Arial" w:cs="Arial" w:eastAsia="Arial" w:hAnsi="Arial"/>
          <w:b/>
          <w:bCs/>
          <w:color w:val="2C3E7A"/>
          <w:sz w:val="26"/>
          <w:szCs w:val="26"/>
        </w:rPr>
        <w:t xml:space="preserve">8.2 Prompt 2a — Hamper Composition Extractor</w:t>
      </w:r>
    </w:p>
    <w:p>
      <w:pPr>
        <w:spacing w:after="80" w:before="80"/>
      </w:pPr>
      <w:r>
        <w:rPr>
          <w:rFonts w:ascii="Arial" w:cs="Arial" w:eastAsia="Arial" w:hAnsi="Arial"/>
          <w:color w:val="333333"/>
          <w:sz w:val="22"/>
          <w:szCs w:val="22"/>
        </w:rPr>
        <w:t xml:space="preserve">Input: full product description text</w:t>
      </w:r>
    </w:p>
    <w:p>
      <w:pPr>
        <w:spacing w:after="80" w:before="80"/>
      </w:pPr>
      <w:r>
        <w:rPr>
          <w:rFonts w:ascii="Arial" w:cs="Arial" w:eastAsia="Arial" w:hAnsi="Arial"/>
          <w:color w:val="333333"/>
          <w:sz w:val="22"/>
          <w:szCs w:val="22"/>
        </w:rPr>
        <w:t xml:space="preserve">Task: extract every individual item inside the hamper with name, quantity, and type</w:t>
      </w:r>
    </w:p>
    <w:p>
      <w:pPr>
        <w:spacing w:after="80" w:before="80"/>
      </w:pPr>
      <w:r>
        <w:rPr>
          <w:rFonts w:ascii="Arial" w:cs="Arial" w:eastAsia="Arial" w:hAnsi="Arial"/>
          <w:color w:val="333333"/>
          <w:sz w:val="22"/>
          <w:szCs w:val="22"/>
        </w:rPr>
        <w:t xml:space="preserve">Output: { items: [{ name, quantity, type, notes }], total_item_count, composition_confidence: 'high' | 'medium' | 'low' }</w:t>
      </w:r>
    </w:p>
    <w:p>
      <w:pPr>
        <w:spacing w:after="0" w:before="120"/>
      </w:pPr>
    </w:p>
    <w:p>
      <w:pPr>
        <w:pStyle w:val="Heading2"/>
        <w:spacing w:after="120" w:before="300"/>
      </w:pPr>
      <w:r>
        <w:rPr>
          <w:rFonts w:ascii="Arial" w:cs="Arial" w:eastAsia="Arial" w:hAnsi="Arial"/>
          <w:b/>
          <w:bCs/>
          <w:color w:val="2C3E7A"/>
          <w:sz w:val="26"/>
          <w:szCs w:val="26"/>
        </w:rPr>
        <w:t xml:space="preserve">8.3 Prompt 2b — Single Chocolate Extractor</w:t>
      </w:r>
    </w:p>
    <w:p>
      <w:pPr>
        <w:spacing w:after="80" w:before="80"/>
      </w:pPr>
      <w:r>
        <w:rPr>
          <w:rFonts w:ascii="Arial" w:cs="Arial" w:eastAsia="Arial" w:hAnsi="Arial"/>
          <w:color w:val="333333"/>
          <w:sz w:val="22"/>
          <w:szCs w:val="22"/>
        </w:rPr>
        <w:t xml:space="preserve">Input: full product description text</w:t>
      </w:r>
    </w:p>
    <w:p>
      <w:pPr>
        <w:spacing w:after="80" w:before="80"/>
      </w:pPr>
      <w:r>
        <w:rPr>
          <w:rFonts w:ascii="Arial" w:cs="Arial" w:eastAsia="Arial" w:hAnsi="Arial"/>
          <w:color w:val="333333"/>
          <w:sz w:val="22"/>
          <w:szCs w:val="22"/>
        </w:rPr>
        <w:t xml:space="preserve">Task: extract chocolate type (pure / compound / couverture), key ingredients, flavour profile, and any certifications</w:t>
      </w:r>
    </w:p>
    <w:p>
      <w:pPr>
        <w:spacing w:after="80" w:before="80"/>
      </w:pPr>
      <w:r>
        <w:rPr>
          <w:rFonts w:ascii="Arial" w:cs="Arial" w:eastAsia="Arial" w:hAnsi="Arial"/>
          <w:color w:val="333333"/>
          <w:sz w:val="22"/>
          <w:szCs w:val="22"/>
        </w:rPr>
        <w:t xml:space="preserve">Output: { chocolate_type, cocoa_percentage, key_ingredients: [], flavour_profile, certifications: [], composition_confidence }</w:t>
      </w:r>
    </w:p>
    <w:p>
      <w:pPr>
        <w:spacing w:after="0" w:before="120"/>
      </w:pPr>
    </w:p>
    <w:p>
      <w:pPr>
        <w:pStyle w:val="Heading2"/>
        <w:spacing w:after="120" w:before="300"/>
      </w:pPr>
      <w:r>
        <w:rPr>
          <w:rFonts w:ascii="Arial" w:cs="Arial" w:eastAsia="Arial" w:hAnsi="Arial"/>
          <w:b/>
          <w:bCs/>
          <w:color w:val="2C3E7A"/>
          <w:sz w:val="26"/>
          <w:szCs w:val="26"/>
        </w:rPr>
        <w:t xml:space="preserve">8.4 Prompt 3 — Comparative Analyst</w:t>
      </w:r>
    </w:p>
    <w:p>
      <w:pPr>
        <w:spacing w:after="80" w:before="80"/>
      </w:pPr>
      <w:r>
        <w:rPr>
          <w:rFonts w:ascii="Arial" w:cs="Arial" w:eastAsia="Arial" w:hAnsi="Arial"/>
          <w:color w:val="333333"/>
          <w:sz w:val="22"/>
          <w:szCs w:val="22"/>
        </w:rPr>
        <w:t xml:space="preserve">Input: Adler's Den product composition profile + 5–8 competitor snippets + product price + price range context</w:t>
      </w:r>
    </w:p>
    <w:p>
      <w:pPr>
        <w:spacing w:after="80" w:before="80"/>
      </w:pPr>
      <w:r>
        <w:rPr>
          <w:rFonts w:ascii="Arial" w:cs="Arial" w:eastAsia="Arial" w:hAnsi="Arial"/>
          <w:color w:val="333333"/>
          <w:sz w:val="22"/>
          <w:szCs w:val="22"/>
        </w:rPr>
        <w:t xml:space="preserve">Critical instruction: The prompt explicitly includes the full composition of the input product. The model is instructed to NEVER suggest adding something that already exists in the product.</w:t>
      </w:r>
    </w:p>
    <w:p>
      <w:pPr>
        <w:spacing w:after="80" w:before="80"/>
      </w:pPr>
      <w:r>
        <w:rPr>
          <w:rFonts w:ascii="Arial" w:cs="Arial" w:eastAsia="Arial" w:hAnsi="Arial"/>
          <w:color w:val="333333"/>
          <w:sz w:val="22"/>
          <w:szCs w:val="22"/>
        </w:rPr>
        <w:t xml:space="preserve">Output: structured JSON with four sections — pricing_verdict, composition_quality, improvements, market_gaps</w:t>
      </w:r>
    </w:p>
    <w:p>
      <w:pPr>
        <w:spacing w:after="80" w:before="80"/>
      </w:pPr>
      <w:r>
        <w:rPr>
          <w:rFonts w:ascii="Arial" w:cs="Arial" w:eastAsia="Arial" w:hAnsi="Arial"/>
          <w:color w:val="333333"/>
          <w:sz w:val="22"/>
          <w:szCs w:val="22"/>
        </w:rPr>
        <w:t xml:space="preserve">Each section includes: finding (string), confidence ('high' | 'medium' | 'low'), data_basis (string explaining what the finding is based on)</w:t>
      </w:r>
    </w:p>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9. Output Report Specification</w:t>
      </w:r>
    </w:p>
    <w:p>
      <w:pPr>
        <w:pStyle w:val="Heading2"/>
        <w:spacing w:after="120" w:before="300"/>
      </w:pPr>
      <w:r>
        <w:rPr>
          <w:rFonts w:ascii="Arial" w:cs="Arial" w:eastAsia="Arial" w:hAnsi="Arial"/>
          <w:b/>
          <w:bCs/>
          <w:color w:val="2C3E7A"/>
          <w:sz w:val="26"/>
          <w:szCs w:val="26"/>
        </w:rPr>
        <w:t xml:space="preserve">9.1 Report Structure</w:t>
      </w:r>
    </w:p>
    <w:p>
      <w:pPr>
        <w:spacing w:after="80" w:before="80"/>
      </w:pPr>
      <w:r>
        <w:rPr>
          <w:rFonts w:ascii="Arial" w:cs="Arial" w:eastAsia="Arial" w:hAnsi="Arial"/>
          <w:color w:val="333333"/>
          <w:sz w:val="22"/>
          <w:szCs w:val="22"/>
        </w:rPr>
        <w:t xml:space="preserve">Every report has two tiers: an executive summary (5-second founder read) and detailed sections below.</w:t>
      </w:r>
    </w:p>
    <w:p>
      <w:pPr>
        <w:spacing w:after="0" w:before="120"/>
      </w:pPr>
    </w:p>
    <w:p>
      <w:pPr>
        <w:pStyle w:val="Heading2"/>
        <w:spacing w:after="120" w:before="300"/>
      </w:pPr>
      <w:r>
        <w:rPr>
          <w:rFonts w:ascii="Arial" w:cs="Arial" w:eastAsia="Arial" w:hAnsi="Arial"/>
          <w:b/>
          <w:bCs/>
          <w:color w:val="2C3E7A"/>
          <w:sz w:val="26"/>
          <w:szCs w:val="26"/>
        </w:rPr>
        <w:t xml:space="preserve">9.2 Executive Summary (Top of Report)</w:t>
      </w:r>
    </w:p>
    <w:p>
      <w:pPr>
        <w:pStyle w:val="ListParagraph"/>
        <w:numPr>
          <w:ilvl w:val="0"/>
          <w:numId w:val="2"/>
        </w:numPr>
        <w:spacing w:after="60" w:before="60"/>
      </w:pPr>
      <w:r>
        <w:rPr>
          <w:rFonts w:ascii="Arial" w:cs="Arial" w:eastAsia="Arial" w:hAnsi="Arial"/>
          <w:b w:val="false"/>
          <w:bCs w:val="false"/>
          <w:color w:val="333333"/>
          <w:sz w:val="22"/>
          <w:szCs w:val="22"/>
        </w:rPr>
        <w:t xml:space="preserve">Product name, category, price</w:t>
      </w:r>
    </w:p>
    <w:p>
      <w:pPr>
        <w:pStyle w:val="ListParagraph"/>
        <w:numPr>
          <w:ilvl w:val="0"/>
          <w:numId w:val="2"/>
        </w:numPr>
        <w:spacing w:after="60" w:before="60"/>
      </w:pPr>
      <w:r>
        <w:rPr>
          <w:rFonts w:ascii="Arial" w:cs="Arial" w:eastAsia="Arial" w:hAnsi="Arial"/>
          <w:b w:val="false"/>
          <w:bCs w:val="false"/>
          <w:color w:val="333333"/>
          <w:sz w:val="22"/>
          <w:szCs w:val="22"/>
        </w:rPr>
        <w:t xml:space="preserve">One-line overall verdict (e.g. 'Fairly priced for its segment with room for ingredient upgrades')</w:t>
      </w:r>
    </w:p>
    <w:p>
      <w:pPr>
        <w:pStyle w:val="ListParagraph"/>
        <w:numPr>
          <w:ilvl w:val="0"/>
          <w:numId w:val="2"/>
        </w:numPr>
        <w:spacing w:after="60" w:before="60"/>
      </w:pPr>
      <w:r>
        <w:rPr>
          <w:rFonts w:ascii="Arial" w:cs="Arial" w:eastAsia="Arial" w:hAnsi="Arial"/>
          <w:b w:val="false"/>
          <w:bCs w:val="false"/>
          <w:color w:val="333333"/>
          <w:sz w:val="22"/>
          <w:szCs w:val="22"/>
        </w:rPr>
        <w:t xml:space="preserve">Data confidence indicator: High / Medium / Low with explanation</w:t>
      </w:r>
    </w:p>
    <w:p>
      <w:pPr>
        <w:spacing w:after="0" w:before="120"/>
      </w:pPr>
    </w:p>
    <w:p>
      <w:pPr>
        <w:pStyle w:val="Heading2"/>
        <w:spacing w:after="120" w:before="300"/>
      </w:pPr>
      <w:r>
        <w:rPr>
          <w:rFonts w:ascii="Arial" w:cs="Arial" w:eastAsia="Arial" w:hAnsi="Arial"/>
          <w:b/>
          <w:bCs/>
          <w:color w:val="2C3E7A"/>
          <w:sz w:val="26"/>
          <w:szCs w:val="26"/>
        </w:rPr>
        <w:t xml:space="preserve">9.3 Four Insight Sections</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60"/>
      </w:tblGrid>
      <w:tr>
        <w:trPr>
          <w:tblHeader/>
        </w:trPr>
        <w:tc>
          <w:tcPr>
            <w:tcW w:type="dxa" w:w="16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42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16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Confidence shown?</w:t>
            </w:r>
          </w:p>
        </w:tc>
      </w:tr>
      <w:tr>
        <w:tc>
          <w:tcPr>
            <w:tcW w:type="dxa" w:w="16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Pricing Verdict</w:t>
            </w:r>
          </w:p>
        </w:tc>
        <w:tc>
          <w:tcPr>
            <w:tcW w:type="dxa" w:w="4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Is this fairly priced vs comparable premium products? Over/under/fair? What justifies or undermines the price?</w:t>
            </w:r>
          </w:p>
        </w:tc>
        <w:tc>
          <w:tcPr>
            <w:tcW w:type="dxa" w:w="16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Composition Quality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How do the ingredients compare to competitor products? Quality signals, sourcing indicators, notable differences.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16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Improvement Areas</w:t>
            </w:r>
          </w:p>
        </w:tc>
        <w:tc>
          <w:tcPr>
            <w:tcW w:type="dxa" w:w="4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Specific, actionable changes to this product. Only suggests what does NOT already exist in it.</w:t>
            </w:r>
          </w:p>
        </w:tc>
        <w:tc>
          <w:tcPr>
            <w:tcW w:type="dxa" w:w="16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Market Gaps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What are premium competitors offering that Adler's Den does not? Opportunities for new products or positioning.</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Yes</w:t>
            </w:r>
          </w:p>
        </w:tc>
      </w:tr>
    </w:tbl>
    <w:p>
      <w:pPr>
        <w:spacing w:after="0" w:before="120"/>
      </w:pPr>
    </w:p>
    <w:p>
      <w:pPr>
        <w:pStyle w:val="Heading2"/>
        <w:spacing w:after="120" w:before="300"/>
      </w:pPr>
      <w:r>
        <w:rPr>
          <w:rFonts w:ascii="Arial" w:cs="Arial" w:eastAsia="Arial" w:hAnsi="Arial"/>
          <w:b/>
          <w:bCs/>
          <w:color w:val="2C3E7A"/>
          <w:sz w:val="26"/>
          <w:szCs w:val="26"/>
        </w:rPr>
        <w:t xml:space="preserve">9.4 Confidence Scoring Rules</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2160"/>
      </w:tblGrid>
      <w:tr>
        <w:trPr>
          <w:tblHeader/>
        </w:trPr>
        <w:tc>
          <w:tcPr>
            <w:tcW w:type="dxa" w:w="15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Confidence Level</w:t>
            </w:r>
          </w:p>
        </w:tc>
        <w:tc>
          <w:tcPr>
            <w:tcW w:type="dxa" w:w="38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21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UI Treatment</w:t>
            </w:r>
          </w:p>
        </w:tc>
      </w:tr>
      <w:tr>
        <w:tc>
          <w:tcPr>
            <w:tcW w:type="dxa" w:w="1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High</w:t>
            </w:r>
          </w:p>
        </w:tc>
        <w:tc>
          <w:tcPr>
            <w:tcW w:type="dxa" w:w="3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4+ comparable products found with full composition data</w:t>
            </w:r>
          </w:p>
        </w:tc>
        <w:tc>
          <w:tcPr>
            <w:tcW w:type="dxa" w:w="21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Green indicator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2–3 comparables found or partial composition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Amber indicator</w:t>
            </w:r>
          </w:p>
        </w:tc>
      </w:tr>
      <w:tr>
        <w:tc>
          <w:tcPr>
            <w:tcW w:type="dxa" w:w="1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Low</w:t>
            </w:r>
          </w:p>
        </w:tc>
        <w:tc>
          <w:tcPr>
            <w:tcW w:type="dxa" w:w="3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0–1 comparables or no composition data on input product</w:t>
            </w:r>
          </w:p>
        </w:tc>
        <w:tc>
          <w:tcPr>
            <w:tcW w:type="dxa" w:w="21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Red indicator + warning banner</w:t>
            </w:r>
          </w:p>
        </w:tc>
      </w:tr>
    </w:tbl>
    <w:p>
      <w:pPr>
        <w:spacing w:after="0" w:before="120"/>
      </w:pPr>
    </w:p>
    <w:p>
      <w:pPr>
        <w:pStyle w:val="Heading2"/>
        <w:spacing w:after="120" w:before="300"/>
      </w:pPr>
      <w:r>
        <w:rPr>
          <w:rFonts w:ascii="Arial" w:cs="Arial" w:eastAsia="Arial" w:hAnsi="Arial"/>
          <w:b/>
          <w:bCs/>
          <w:color w:val="2C3E7A"/>
          <w:sz w:val="26"/>
          <w:szCs w:val="26"/>
        </w:rPr>
        <w:t xml:space="preserve">9.5 Missing Data Behaviour</w:t>
      </w:r>
    </w:p>
    <w:p>
      <w:pPr>
        <w:spacing w:after="80" w:before="80"/>
      </w:pPr>
      <w:r>
        <w:rPr>
          <w:rFonts w:ascii="Arial" w:cs="Arial" w:eastAsia="Arial" w:hAnsi="Arial"/>
          <w:color w:val="333333"/>
          <w:sz w:val="22"/>
          <w:szCs w:val="22"/>
        </w:rPr>
        <w:t xml:space="preserve">The tool never blocks on missing data. When composition data is unavailable:</w:t>
      </w:r>
    </w:p>
    <w:p>
      <w:pPr>
        <w:pStyle w:val="ListParagraph"/>
        <w:numPr>
          <w:ilvl w:val="0"/>
          <w:numId w:val="2"/>
        </w:numPr>
        <w:spacing w:after="60" w:before="60"/>
      </w:pPr>
      <w:r>
        <w:rPr>
          <w:rFonts w:ascii="Arial" w:cs="Arial" w:eastAsia="Arial" w:hAnsi="Arial"/>
          <w:b w:val="false"/>
          <w:bCs w:val="false"/>
          <w:color w:val="333333"/>
          <w:sz w:val="22"/>
          <w:szCs w:val="22"/>
        </w:rPr>
        <w:t xml:space="preserve">Show whatever was extracted</w:t>
      </w:r>
    </w:p>
    <w:p>
      <w:pPr>
        <w:pStyle w:val="ListParagraph"/>
        <w:numPr>
          <w:ilvl w:val="0"/>
          <w:numId w:val="2"/>
        </w:numPr>
        <w:spacing w:after="60" w:before="60"/>
      </w:pPr>
      <w:r>
        <w:rPr>
          <w:rFonts w:ascii="Arial" w:cs="Arial" w:eastAsia="Arial" w:hAnsi="Arial"/>
          <w:b w:val="false"/>
          <w:bCs w:val="false"/>
          <w:color w:val="333333"/>
          <w:sz w:val="22"/>
          <w:szCs w:val="22"/>
        </w:rPr>
        <w:t xml:space="preserve">Display: "Limited product data available — insights are directional"</w:t>
      </w:r>
    </w:p>
    <w:p>
      <w:pPr>
        <w:pStyle w:val="ListParagraph"/>
        <w:numPr>
          <w:ilvl w:val="0"/>
          <w:numId w:val="2"/>
        </w:numPr>
        <w:spacing w:after="60" w:before="60"/>
      </w:pPr>
      <w:r>
        <w:rPr>
          <w:rFonts w:ascii="Arial" w:cs="Arial" w:eastAsia="Arial" w:hAnsi="Arial"/>
          <w:b w:val="false"/>
          <w:bCs w:val="false"/>
          <w:color w:val="333333"/>
          <w:sz w:val="22"/>
          <w:szCs w:val="22"/>
        </w:rPr>
        <w:t xml:space="preserve">Mark the affected insight sections with Low confidence</w:t>
      </w:r>
    </w:p>
    <w:p>
      <w:pPr>
        <w:pStyle w:val="ListParagraph"/>
        <w:numPr>
          <w:ilvl w:val="0"/>
          <w:numId w:val="2"/>
        </w:numPr>
        <w:spacing w:after="60" w:before="60"/>
      </w:pPr>
      <w:r>
        <w:rPr>
          <w:rFonts w:ascii="Arial" w:cs="Arial" w:eastAsia="Arial" w:hAnsi="Arial"/>
          <w:b w:val="false"/>
          <w:bCs w:val="false"/>
          <w:color w:val="333333"/>
          <w:sz w:val="22"/>
          <w:szCs w:val="22"/>
        </w:rPr>
        <w:t xml:space="preserve">Continue to generate insights using AI brand knowledge, clearly labelled as such</w:t>
      </w:r>
    </w:p>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10. Build Phases</w:t>
      </w:r>
    </w:p>
    <w:p>
      <w:pPr>
        <w:spacing w:after="0" w:before="120"/>
      </w:pP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800"/>
        <w:gridCol w:w="1800"/>
        <w:gridCol w:w="1060"/>
      </w:tblGrid>
      <w:tr>
        <w:trPr>
          <w:tblHeader/>
        </w:trPr>
        <w:tc>
          <w:tcPr>
            <w:tcW w:type="dxa" w:w="5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4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8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18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Dependencies</w:t>
            </w:r>
          </w:p>
        </w:tc>
        <w:tc>
          <w:tcPr>
            <w:tcW w:type="dxa" w:w="10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Testable without APIs?</w:t>
            </w:r>
          </w:p>
        </w:tc>
      </w:tr>
      <w:tr>
        <w:tc>
          <w:tcPr>
            <w:tcW w:type="dxa" w:w="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UI Shell</w:t>
            </w:r>
          </w:p>
        </w:tc>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Full React UI with mock data; all states (loading, success, error, low confidence) visible</w:t>
            </w:r>
          </w:p>
        </w:tc>
        <w:tc>
          <w:tcPr>
            <w:tcW w:type="dxa" w:w="1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None</w:t>
            </w:r>
          </w:p>
        </w:tc>
        <w:tc>
          <w:tcPr>
            <w:tcW w:type="dxa" w:w="10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Extraction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Groq integration for classification and composition extraction; tested on real Adler's Den product 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Groq API key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Partially</w:t>
            </w:r>
          </w:p>
        </w:tc>
      </w:tr>
      <w:tr>
        <w:tc>
          <w:tcPr>
            <w:tcW w:type="dxa" w:w="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Competitor Search</w:t>
            </w:r>
          </w:p>
        </w:tc>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Google Custom Search integration; query construction logic; competitor snippet display</w:t>
            </w:r>
          </w:p>
        </w:tc>
        <w:tc>
          <w:tcPr>
            <w:tcW w:type="dxa" w:w="1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Google Cloud API key</w:t>
            </w:r>
          </w:p>
        </w:tc>
        <w:tc>
          <w:tcPr>
            <w:tcW w:type="dxa" w:w="10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Partially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Analysis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Groq comparative analysis prompt; 4-section report generation; confidence scoring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Groq API key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Partially</w:t>
            </w:r>
          </w:p>
        </w:tc>
      </w:tr>
      <w:tr>
        <w:tc>
          <w:tcPr>
            <w:tcW w:type="dxa" w:w="5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WooCommerce Integration</w:t>
            </w:r>
          </w:p>
        </w:tc>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Live product fetch via WooCommerce REST API replacing mock data</w:t>
            </w:r>
          </w:p>
        </w:tc>
        <w:tc>
          <w:tcPr>
            <w:tcW w:type="dxa" w:w="1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WooCommerce API key</w:t>
            </w:r>
          </w:p>
        </w:tc>
        <w:tc>
          <w:tcPr>
            <w:tcW w:type="dxa" w:w="10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Vercel deployment; env vars configured; password protection; end-to-end 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API keys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w:t>
            </w:r>
          </w:p>
        </w:tc>
      </w:tr>
    </w:tbl>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11. API Keys &amp; Environment Setup</w:t>
      </w:r>
    </w:p>
    <w:p>
      <w:pPr>
        <w:spacing w:after="0" w:before="120"/>
      </w:pP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1060"/>
      </w:tblGrid>
      <w:tr>
        <w:trPr>
          <w:tblHeader/>
        </w:trPr>
        <w:tc>
          <w:tcPr>
            <w:tcW w:type="dxa" w:w="18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Key</w:t>
            </w:r>
          </w:p>
        </w:tc>
        <w:tc>
          <w:tcPr>
            <w:tcW w:type="dxa" w:w="16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30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Where to get it</w:t>
            </w:r>
          </w:p>
        </w:tc>
        <w:tc>
          <w:tcPr>
            <w:tcW w:type="dxa" w:w="10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GROQ_API_KEY</w:t>
            </w:r>
          </w:p>
        </w:tc>
        <w:tc>
          <w:tcPr>
            <w:tcW w:type="dxa" w:w="16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Groq</w:t>
            </w:r>
          </w:p>
        </w:tc>
        <w:tc>
          <w:tcPr>
            <w:tcW w:type="dxa" w:w="30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console.groq.com — free, no credit card</w:t>
            </w:r>
          </w:p>
        </w:tc>
        <w:tc>
          <w:tcPr>
            <w:tcW w:type="dxa" w:w="10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GEMINI_API_KEY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AI Studio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aistudio.google.com — free tier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Pending (needs Gmail ID)</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GOOGLE_SEARCH_API_KEY</w:t>
            </w:r>
          </w:p>
        </w:tc>
        <w:tc>
          <w:tcPr>
            <w:tcW w:type="dxa" w:w="16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Google Cloud Console</w:t>
            </w:r>
          </w:p>
        </w:tc>
        <w:tc>
          <w:tcPr>
            <w:tcW w:type="dxa" w:w="30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Enable Custom Search API</w:t>
            </w:r>
          </w:p>
        </w:tc>
        <w:tc>
          <w:tcPr>
            <w:tcW w:type="dxa" w:w="10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GOOGLE_SEARCH_ENGINE_ID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Programmable Search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programmablesearchengine.google.com</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WC_CONSUMER_KEY</w:t>
            </w:r>
          </w:p>
        </w:tc>
        <w:tc>
          <w:tcPr>
            <w:tcW w:type="dxa" w:w="16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Adler's Den WordPress Admin</w:t>
            </w:r>
          </w:p>
        </w:tc>
        <w:tc>
          <w:tcPr>
            <w:tcW w:type="dxa" w:w="30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WooCommerce &gt; Settings &gt; Advanced &gt; REST API</w:t>
            </w:r>
          </w:p>
        </w:tc>
        <w:tc>
          <w:tcPr>
            <w:tcW w:type="dxa" w:w="10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Requested (mail sent)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WC_CONSUMER_SECRET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Adler's Den WordPress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Same as above — copy immediately on generation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Requested (mail sent)</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APP_PASSWORD</w:t>
            </w:r>
          </w:p>
        </w:tc>
        <w:tc>
          <w:tcPr>
            <w:tcW w:type="dxa" w:w="16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Self-defined</w:t>
            </w:r>
          </w:p>
        </w:tc>
        <w:tc>
          <w:tcPr>
            <w:tcW w:type="dxa" w:w="30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Any strong shared password for the team</w:t>
            </w:r>
          </w:p>
        </w:tc>
        <w:tc>
          <w:tcPr>
            <w:tcW w:type="dxa" w:w="10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To be set</w:t>
            </w:r>
          </w:p>
        </w:tc>
      </w:tr>
    </w:tbl>
    <w:p>
      <w:pPr>
        <w:spacing w:after="0" w:before="120"/>
      </w:pPr>
    </w:p>
    <w:p>
      <w:pPr>
        <w:spacing w:after="80" w:before="80"/>
      </w:pPr>
      <w:r>
        <w:rPr>
          <w:rFonts w:ascii="Arial" w:cs="Arial" w:eastAsia="Arial" w:hAnsi="Arial"/>
          <w:i/>
          <w:iCs/>
          <w:color w:val="333333"/>
          <w:sz w:val="22"/>
          <w:szCs w:val="22"/>
        </w:rPr>
        <w:t xml:space="preserve">All keys are stored as Vercel environment variables. They are never present in the frontend bundle or committed to the repository.</w:t>
      </w:r>
    </w:p>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12. Google Custom Search Configuration</w:t>
      </w:r>
    </w:p>
    <w:p>
      <w:pPr>
        <w:pStyle w:val="Heading2"/>
        <w:spacing w:after="120" w:before="300"/>
      </w:pPr>
      <w:r>
        <w:rPr>
          <w:rFonts w:ascii="Arial" w:cs="Arial" w:eastAsia="Arial" w:hAnsi="Arial"/>
          <w:b/>
          <w:bCs/>
          <w:color w:val="2C3E7A"/>
          <w:sz w:val="26"/>
          <w:szCs w:val="26"/>
        </w:rPr>
        <w:t xml:space="preserve">12.1 Setup Steps</w:t>
      </w:r>
    </w:p>
    <w:p>
      <w:pPr>
        <w:pStyle w:val="ListParagraph"/>
        <w:numPr>
          <w:ilvl w:val="0"/>
          <w:numId w:val="2"/>
        </w:numPr>
        <w:spacing w:after="60" w:before="60"/>
      </w:pPr>
      <w:r>
        <w:rPr>
          <w:rFonts w:ascii="Arial" w:cs="Arial" w:eastAsia="Arial" w:hAnsi="Arial"/>
          <w:b w:val="false"/>
          <w:bCs w:val="false"/>
          <w:color w:val="333333"/>
          <w:sz w:val="22"/>
          <w:szCs w:val="22"/>
        </w:rPr>
        <w:t xml:space="preserve">Go to Google Cloud Console &gt; Enable Custom Search JSON API</w:t>
      </w:r>
    </w:p>
    <w:p>
      <w:pPr>
        <w:pStyle w:val="ListParagraph"/>
        <w:numPr>
          <w:ilvl w:val="0"/>
          <w:numId w:val="2"/>
        </w:numPr>
        <w:spacing w:after="60" w:before="60"/>
      </w:pPr>
      <w:r>
        <w:rPr>
          <w:rFonts w:ascii="Arial" w:cs="Arial" w:eastAsia="Arial" w:hAnsi="Arial"/>
          <w:b w:val="false"/>
          <w:bCs w:val="false"/>
          <w:color w:val="333333"/>
          <w:sz w:val="22"/>
          <w:szCs w:val="22"/>
        </w:rPr>
        <w:t xml:space="preserve">Go to programmablesearchengine.google.com &gt; Create new search engine</w:t>
      </w:r>
    </w:p>
    <w:p>
      <w:pPr>
        <w:pStyle w:val="ListParagraph"/>
        <w:numPr>
          <w:ilvl w:val="0"/>
          <w:numId w:val="2"/>
        </w:numPr>
        <w:spacing w:after="60" w:before="60"/>
      </w:pPr>
      <w:r>
        <w:rPr>
          <w:rFonts w:ascii="Arial" w:cs="Arial" w:eastAsia="Arial" w:hAnsi="Arial"/>
          <w:b w:val="false"/>
          <w:bCs w:val="false"/>
          <w:color w:val="333333"/>
          <w:sz w:val="22"/>
          <w:szCs w:val="22"/>
        </w:rPr>
        <w:t xml:space="preserve">Set it to search the entire web</w:t>
      </w:r>
    </w:p>
    <w:p>
      <w:pPr>
        <w:pStyle w:val="ListParagraph"/>
        <w:numPr>
          <w:ilvl w:val="0"/>
          <w:numId w:val="2"/>
        </w:numPr>
        <w:spacing w:after="60" w:before="60"/>
      </w:pPr>
      <w:r>
        <w:rPr>
          <w:rFonts w:ascii="Arial" w:cs="Arial" w:eastAsia="Arial" w:hAnsi="Arial"/>
          <w:b w:val="false"/>
          <w:bCs w:val="false"/>
          <w:color w:val="333333"/>
          <w:sz w:val="22"/>
          <w:szCs w:val="22"/>
        </w:rPr>
        <w:t xml:space="preserve">Add site restrictions for primary competitor domains:</w:t>
      </w:r>
    </w:p>
    <w:p>
      <w:pPr>
        <w:pStyle w:val="ListParagraph"/>
        <w:numPr>
          <w:ilvl w:val="0"/>
          <w:numId w:val="3"/>
        </w:numPr>
        <w:spacing w:after="40" w:before="40"/>
      </w:pPr>
      <w:r>
        <w:rPr>
          <w:rFonts w:ascii="Arial" w:cs="Arial" w:eastAsia="Arial" w:hAnsi="Arial"/>
          <w:color w:val="555555"/>
          <w:sz w:val="20"/>
          <w:szCs w:val="20"/>
        </w:rPr>
        <w:t xml:space="preserve">smoor.in</w:t>
      </w:r>
    </w:p>
    <w:p>
      <w:pPr>
        <w:pStyle w:val="ListParagraph"/>
        <w:numPr>
          <w:ilvl w:val="0"/>
          <w:numId w:val="3"/>
        </w:numPr>
        <w:spacing w:after="40" w:before="40"/>
      </w:pPr>
      <w:r>
        <w:rPr>
          <w:rFonts w:ascii="Arial" w:cs="Arial" w:eastAsia="Arial" w:hAnsi="Arial"/>
          <w:color w:val="555555"/>
          <w:sz w:val="20"/>
          <w:szCs w:val="20"/>
        </w:rPr>
        <w:t xml:space="preserve">paulandmike.in</w:t>
      </w:r>
    </w:p>
    <w:p>
      <w:pPr>
        <w:pStyle w:val="ListParagraph"/>
        <w:numPr>
          <w:ilvl w:val="0"/>
          <w:numId w:val="3"/>
        </w:numPr>
        <w:spacing w:after="40" w:before="40"/>
      </w:pPr>
      <w:r>
        <w:rPr>
          <w:rFonts w:ascii="Arial" w:cs="Arial" w:eastAsia="Arial" w:hAnsi="Arial"/>
          <w:color w:val="555555"/>
          <w:sz w:val="20"/>
          <w:szCs w:val="20"/>
        </w:rPr>
        <w:t xml:space="preserve">masonandco.in</w:t>
      </w:r>
    </w:p>
    <w:p>
      <w:pPr>
        <w:pStyle w:val="ListParagraph"/>
        <w:numPr>
          <w:ilvl w:val="0"/>
          <w:numId w:val="3"/>
        </w:numPr>
        <w:spacing w:after="40" w:before="40"/>
      </w:pPr>
      <w:r>
        <w:rPr>
          <w:rFonts w:ascii="Arial" w:cs="Arial" w:eastAsia="Arial" w:hAnsi="Arial"/>
          <w:color w:val="555555"/>
          <w:sz w:val="20"/>
          <w:szCs w:val="20"/>
        </w:rPr>
        <w:t xml:space="preserve">entisi.com</w:t>
      </w:r>
    </w:p>
    <w:p>
      <w:pPr>
        <w:pStyle w:val="ListParagraph"/>
        <w:numPr>
          <w:ilvl w:val="0"/>
          <w:numId w:val="3"/>
        </w:numPr>
        <w:spacing w:after="40" w:before="40"/>
      </w:pPr>
      <w:r>
        <w:rPr>
          <w:rFonts w:ascii="Arial" w:cs="Arial" w:eastAsia="Arial" w:hAnsi="Arial"/>
          <w:color w:val="555555"/>
          <w:sz w:val="20"/>
          <w:szCs w:val="20"/>
        </w:rPr>
        <w:t xml:space="preserve">kocoatrait.com</w:t>
      </w:r>
    </w:p>
    <w:p>
      <w:pPr>
        <w:pStyle w:val="ListParagraph"/>
        <w:numPr>
          <w:ilvl w:val="0"/>
          <w:numId w:val="3"/>
        </w:numPr>
        <w:spacing w:after="40" w:before="40"/>
      </w:pPr>
      <w:r>
        <w:rPr>
          <w:rFonts w:ascii="Arial" w:cs="Arial" w:eastAsia="Arial" w:hAnsi="Arial"/>
          <w:color w:val="555555"/>
          <w:sz w:val="20"/>
          <w:szCs w:val="20"/>
        </w:rPr>
        <w:t xml:space="preserve">amazon.in</w:t>
      </w:r>
    </w:p>
    <w:p>
      <w:pPr>
        <w:pStyle w:val="ListParagraph"/>
        <w:numPr>
          <w:ilvl w:val="0"/>
          <w:numId w:val="2"/>
        </w:numPr>
        <w:spacing w:after="60" w:before="60"/>
      </w:pPr>
      <w:r>
        <w:rPr>
          <w:rFonts w:ascii="Arial" w:cs="Arial" w:eastAsia="Arial" w:hAnsi="Arial"/>
          <w:b w:val="false"/>
          <w:bCs w:val="false"/>
          <w:color w:val="333333"/>
          <w:sz w:val="22"/>
          <w:szCs w:val="22"/>
        </w:rPr>
        <w:t xml:space="preserve">Copy the Search Engine ID (cx parameter)</w:t>
      </w:r>
    </w:p>
    <w:p>
      <w:pPr>
        <w:spacing w:after="0" w:before="120"/>
      </w:pPr>
    </w:p>
    <w:p>
      <w:pPr>
        <w:pStyle w:val="Heading2"/>
        <w:spacing w:after="120" w:before="300"/>
      </w:pPr>
      <w:r>
        <w:rPr>
          <w:rFonts w:ascii="Arial" w:cs="Arial" w:eastAsia="Arial" w:hAnsi="Arial"/>
          <w:b/>
          <w:bCs/>
          <w:color w:val="2C3E7A"/>
          <w:sz w:val="26"/>
          <w:szCs w:val="26"/>
        </w:rPr>
        <w:t xml:space="preserve">12.2 Query Construction Logic</w:t>
      </w:r>
    </w:p>
    <w:p>
      <w:pPr>
        <w:spacing w:after="80" w:before="80"/>
      </w:pPr>
      <w:r>
        <w:rPr>
          <w:rFonts w:ascii="Arial" w:cs="Arial" w:eastAsia="Arial" w:hAnsi="Arial"/>
          <w:color w:val="333333"/>
          <w:sz w:val="22"/>
          <w:szCs w:val="22"/>
        </w:rPr>
        <w:t xml:space="preserve">The search query is built programmatically from the extracted composition profile. Example:</w:t>
      </w:r>
    </w:p>
    <w:p>
      <w:pPr>
        <w:spacing w:after="0" w:before="120"/>
      </w:pPr>
    </w:p>
    <w:p>
      <w:pPr>
        <w:spacing w:after="80" w:before="80"/>
      </w:pPr>
      <w:r>
        <w:rPr>
          <w:rFonts w:ascii="Arial" w:cs="Arial" w:eastAsia="Arial" w:hAnsi="Arial"/>
          <w:color w:val="333333"/>
          <w:sz w:val="22"/>
          <w:szCs w:val="22"/>
        </w:rPr>
        <w:t xml:space="preserve">Composition: dark chocolate truffle hamper, salted caramel, almond, ₹2,800</w:t>
      </w:r>
    </w:p>
    <w:p>
      <w:pPr>
        <w:spacing w:after="80" w:before="80"/>
      </w:pPr>
      <w:r>
        <w:rPr>
          <w:rFonts w:ascii="Arial" w:cs="Arial" w:eastAsia="Arial" w:hAnsi="Arial"/>
          <w:color w:val="333333"/>
          <w:sz w:val="22"/>
          <w:szCs w:val="22"/>
        </w:rPr>
        <w:t xml:space="preserve">Generated query: premium dark chocolate truffle hamper corporate gifting india site:smoor.in OR site:paulandmike.in OR site:entisi.com</w:t>
      </w:r>
    </w:p>
    <w:p>
      <w:pPr>
        <w:spacing w:after="0" w:before="120"/>
      </w:pPr>
    </w:p>
    <w:p>
      <w:pPr>
        <w:spacing w:after="80" w:before="80"/>
      </w:pPr>
      <w:r>
        <w:rPr>
          <w:rFonts w:ascii="Arial" w:cs="Arial" w:eastAsia="Arial" w:hAnsi="Arial"/>
          <w:color w:val="333333"/>
          <w:sz w:val="22"/>
          <w:szCs w:val="22"/>
        </w:rPr>
        <w:t xml:space="preserve">The query construction is treated as critical logic — it is the bridge between extraction and analysis. Weak queries produce irrelevant comparables and break the entire insight layer.</w:t>
      </w:r>
    </w:p>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13. Design Constraints &amp; Rules</w:t>
      </w:r>
    </w:p>
    <w:p>
      <w:pPr>
        <w:spacing w:after="0" w:before="120"/>
      </w:pP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600"/>
        <w:gridCol w:w="5860"/>
      </w:tblGrid>
      <w:tr>
        <w:trPr>
          <w:tblHeader/>
        </w:trPr>
        <w:tc>
          <w:tcPr>
            <w:tcW w:type="dxa" w:w="26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58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Never block on missing data</w:t>
            </w:r>
          </w:p>
        </w:tc>
        <w:tc>
          <w:tcPr>
            <w:tcW w:type="dxa" w:w="58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Always show what is available; flag confidence accordingly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Never suggest what already exists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Analyst prompt includes full product composition; improvement suggestions must not duplicate existing features</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No price-per-gram comparisons</w:t>
            </w:r>
          </w:p>
        </w:tc>
        <w:tc>
          <w:tcPr>
            <w:tcW w:type="dxa" w:w="58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Weight data is inconsistent; use price-per-item and positioning instead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 regex or rule-based parsing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extraction is handled by Groq; no custom parsers</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Hampers and single chocolates never mixed</w:t>
            </w:r>
          </w:p>
        </w:tc>
        <w:tc>
          <w:tcPr>
            <w:tcW w:type="dxa" w:w="58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Separate prompt paths; separate comparison logic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Competitor scope is India only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 not compare against Cadbury, Nestle, or international mass-market brands</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API model is a config value</w:t>
            </w:r>
          </w:p>
        </w:tc>
        <w:tc>
          <w:tcPr>
            <w:tcW w:type="dxa" w:w="58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Switching between Groq and Gemini must require changing exactly one 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API keys server-side only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Zero API key exposure in the browser bundle</w:t>
            </w:r>
          </w:p>
        </w:tc>
      </w:tr>
    </w:tbl>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14. Error Handling</w:t>
      </w:r>
    </w:p>
    <w:p>
      <w:pPr>
        <w:spacing w:after="0" w:before="120"/>
      </w:pP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800"/>
        <w:gridCol w:w="5660"/>
      </w:tblGrid>
      <w:tr>
        <w:trPr>
          <w:tblHeader/>
        </w:trPr>
        <w:tc>
          <w:tcPr>
            <w:tcW w:type="dxa" w:w="28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Error Scenario</w:t>
            </w:r>
          </w:p>
        </w:tc>
        <w:tc>
          <w:tcPr>
            <w:tcW w:type="dxa" w:w="56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Invalid URL (not adlersden.com)</w:t>
            </w:r>
          </w:p>
        </w:tc>
        <w:tc>
          <w:tcPr>
            <w:tcW w:type="dxa" w:w="56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Immediate inline error: 'Please paste an Adler's Den product 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WooCommerce API unavailable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Error state with retry button; message: 'Could not reach product data — try again'</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Product not found in WooCommerce</w:t>
            </w:r>
          </w:p>
        </w:tc>
        <w:tc>
          <w:tcPr>
            <w:tcW w:type="dxa" w:w="56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Error: 'Product not found. Check the URL and try again'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Groq API rate limit hit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Auto-fallback to Gemini 1.5 Flash; no user-visible interruption</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Both AI APIs fail</w:t>
            </w:r>
          </w:p>
        </w:tc>
        <w:tc>
          <w:tcPr>
            <w:tcW w:type="dxa" w:w="56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Error: 'Analysis unavailable — try again in a few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Search returns 0 results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Continue to analysis using AI brand knowledge; mark as Low confidence</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Partial composition extracted</w:t>
            </w:r>
          </w:p>
        </w:tc>
        <w:tc>
          <w:tcPr>
            <w:tcW w:type="dxa" w:w="56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Show extracted data; flag missing fields; continue to analysis</w:t>
            </w:r>
          </w:p>
        </w:tc>
      </w:tr>
    </w:tbl>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15. Known Risks &amp; Mitigations</w:t>
      </w:r>
    </w:p>
    <w:p>
      <w:pPr>
        <w:spacing w:after="0" w:before="120"/>
      </w:pP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700"/>
        <w:gridCol w:w="3660"/>
      </w:tblGrid>
      <w:tr>
        <w:trPr>
          <w:tblHeader/>
        </w:trPr>
        <w:tc>
          <w:tcPr>
            <w:tcW w:type="dxa" w:w="22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9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7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36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Adler's Den product pages have marketing text only, no composition</w:t>
            </w:r>
          </w:p>
        </w:tc>
        <w:tc>
          <w:tcPr>
            <w:tcW w:type="dxa" w:w="9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High</w:t>
            </w:r>
          </w:p>
        </w:tc>
        <w:tc>
          <w:tcPr>
            <w:tcW w:type="dxa" w:w="7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High</w:t>
            </w:r>
          </w:p>
        </w:tc>
        <w:tc>
          <w:tcPr>
            <w:tcW w:type="dxa" w:w="36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Graceful degradation; AI brand knowledge fills gaps; Low confidence flag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WooCommerce API key not granted or restricted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Build Phase 1–4 with mock data; Phase 5 is a clean swap-in</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Google Custom Search quota exhausted (100/day)</w:t>
            </w:r>
          </w:p>
        </w:tc>
        <w:tc>
          <w:tcPr>
            <w:tcW w:type="dxa" w:w="9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Low</w:t>
            </w:r>
          </w:p>
        </w:tc>
        <w:tc>
          <w:tcPr>
            <w:tcW w:type="dxa" w:w="7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36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Each analysis uses 1 search call; 100 analyses/day is more than sufficient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Competitor website structure changes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Low</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Not scraping competitor sites directly; search snippets are resilient</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Groq free tier hit (1,000 req/day)</w:t>
            </w:r>
          </w:p>
        </w:tc>
        <w:tc>
          <w:tcPr>
            <w:tcW w:type="dxa" w:w="9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Very Low</w:t>
            </w:r>
          </w:p>
        </w:tc>
        <w:tc>
          <w:tcPr>
            <w:tcW w:type="dxa" w:w="7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Low</w:t>
            </w:r>
          </w:p>
        </w:tc>
        <w:tc>
          <w:tcPr>
            <w:tcW w:type="dxa" w:w="36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At 2 calls per analysis, 5 daily analyses = 10 requests (1% of quota)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hallucinates competitor 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Confidence scoring; data_basis field in every insight; 'based on known brand data' label</w:t>
            </w:r>
          </w:p>
        </w:tc>
      </w:tr>
    </w:tbl>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16. Success Metrics</w:t>
      </w:r>
    </w:p>
    <w:p>
      <w:pPr>
        <w:pStyle w:val="ListParagraph"/>
        <w:numPr>
          <w:ilvl w:val="0"/>
          <w:numId w:val="2"/>
        </w:numPr>
        <w:spacing w:after="60" w:before="60"/>
      </w:pPr>
      <w:r>
        <w:rPr>
          <w:rFonts w:ascii="Arial" w:cs="Arial" w:eastAsia="Arial" w:hAnsi="Arial"/>
          <w:b w:val="false"/>
          <w:bCs w:val="false"/>
          <w:color w:val="333333"/>
          <w:sz w:val="22"/>
          <w:szCs w:val="22"/>
        </w:rPr>
        <w:t xml:space="preserve">Tool returns a complete report for any valid Adler's Den product URL within 60 seconds</w:t>
      </w:r>
    </w:p>
    <w:p>
      <w:pPr>
        <w:pStyle w:val="ListParagraph"/>
        <w:numPr>
          <w:ilvl w:val="0"/>
          <w:numId w:val="2"/>
        </w:numPr>
        <w:spacing w:after="60" w:before="60"/>
      </w:pPr>
      <w:r>
        <w:rPr>
          <w:rFonts w:ascii="Arial" w:cs="Arial" w:eastAsia="Arial" w:hAnsi="Arial"/>
          <w:b w:val="false"/>
          <w:bCs w:val="false"/>
          <w:color w:val="333333"/>
          <w:sz w:val="22"/>
          <w:szCs w:val="22"/>
        </w:rPr>
        <w:t xml:space="preserve">At least 3 relevant competitor products found for 80% of analyses</w:t>
      </w:r>
    </w:p>
    <w:p>
      <w:pPr>
        <w:pStyle w:val="ListParagraph"/>
        <w:numPr>
          <w:ilvl w:val="0"/>
          <w:numId w:val="2"/>
        </w:numPr>
        <w:spacing w:after="60" w:before="60"/>
      </w:pPr>
      <w:r>
        <w:rPr>
          <w:rFonts w:ascii="Arial" w:cs="Arial" w:eastAsia="Arial" w:hAnsi="Arial"/>
          <w:b w:val="false"/>
          <w:bCs w:val="false"/>
          <w:color w:val="333333"/>
          <w:sz w:val="22"/>
          <w:szCs w:val="22"/>
        </w:rPr>
        <w:t xml:space="preserve">Founder can read the executive summary and make a decision without needing clarification</w:t>
      </w:r>
    </w:p>
    <w:p>
      <w:pPr>
        <w:pStyle w:val="ListParagraph"/>
        <w:numPr>
          <w:ilvl w:val="0"/>
          <w:numId w:val="2"/>
        </w:numPr>
        <w:spacing w:after="60" w:before="60"/>
      </w:pPr>
      <w:r>
        <w:rPr>
          <w:rFonts w:ascii="Arial" w:cs="Arial" w:eastAsia="Arial" w:hAnsi="Arial"/>
          <w:b w:val="false"/>
          <w:bCs w:val="false"/>
          <w:color w:val="333333"/>
          <w:sz w:val="22"/>
          <w:szCs w:val="22"/>
        </w:rPr>
        <w:t xml:space="preserve">Zero API keys exposed in browser bundle (verified via source inspection)</w:t>
      </w:r>
    </w:p>
    <w:p>
      <w:pPr>
        <w:pStyle w:val="ListParagraph"/>
        <w:numPr>
          <w:ilvl w:val="0"/>
          <w:numId w:val="2"/>
        </w:numPr>
        <w:spacing w:after="60" w:before="60"/>
      </w:pPr>
      <w:r>
        <w:rPr>
          <w:rFonts w:ascii="Arial" w:cs="Arial" w:eastAsia="Arial" w:hAnsi="Arial"/>
          <w:b w:val="false"/>
          <w:bCs w:val="false"/>
          <w:color w:val="333333"/>
          <w:sz w:val="22"/>
          <w:szCs w:val="22"/>
        </w:rPr>
        <w:t xml:space="preserve">Tool handles all 4 error scenarios gracefully without crashing</w:t>
      </w:r>
    </w:p>
    <w:p>
      <w:pPr>
        <w:pStyle w:val="ListParagraph"/>
        <w:numPr>
          <w:ilvl w:val="0"/>
          <w:numId w:val="2"/>
        </w:numPr>
        <w:spacing w:after="60" w:before="60"/>
      </w:pPr>
      <w:r>
        <w:rPr>
          <w:rFonts w:ascii="Arial" w:cs="Arial" w:eastAsia="Arial" w:hAnsi="Arial"/>
          <w:b w:val="false"/>
          <w:bCs w:val="false"/>
          <w:color w:val="333333"/>
          <w:sz w:val="22"/>
          <w:szCs w:val="22"/>
        </w:rPr>
        <w:t xml:space="preserve">Groq auto-fallback to Gemini works transparently in testing</w:t>
      </w:r>
    </w:p>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17. Future Enhancements (v2+)</w:t>
      </w:r>
    </w:p>
    <w:p>
      <w:pPr>
        <w:pStyle w:val="ListParagraph"/>
        <w:numPr>
          <w:ilvl w:val="0"/>
          <w:numId w:val="2"/>
        </w:numPr>
        <w:spacing w:after="60" w:before="60"/>
      </w:pPr>
      <w:r>
        <w:rPr>
          <w:rFonts w:ascii="Arial" w:cs="Arial" w:eastAsia="Arial" w:hAnsi="Arial"/>
          <w:b w:val="false"/>
          <w:bCs w:val="false"/>
          <w:color w:val="333333"/>
          <w:sz w:val="22"/>
          <w:szCs w:val="22"/>
        </w:rPr>
        <w:t xml:space="preserve">Export insights to PDF or copy summary to clipboard</w:t>
      </w:r>
    </w:p>
    <w:p>
      <w:pPr>
        <w:pStyle w:val="ListParagraph"/>
        <w:numPr>
          <w:ilvl w:val="0"/>
          <w:numId w:val="2"/>
        </w:numPr>
        <w:spacing w:after="60" w:before="60"/>
      </w:pPr>
      <w:r>
        <w:rPr>
          <w:rFonts w:ascii="Arial" w:cs="Arial" w:eastAsia="Arial" w:hAnsi="Arial"/>
          <w:b w:val="false"/>
          <w:bCs w:val="false"/>
          <w:color w:val="333333"/>
          <w:sz w:val="22"/>
          <w:szCs w:val="22"/>
        </w:rPr>
        <w:t xml:space="preserve">Analysis history — save past reports for comparison over time</w:t>
      </w:r>
    </w:p>
    <w:p>
      <w:pPr>
        <w:pStyle w:val="ListParagraph"/>
        <w:numPr>
          <w:ilvl w:val="0"/>
          <w:numId w:val="2"/>
        </w:numPr>
        <w:spacing w:after="60" w:before="60"/>
      </w:pPr>
      <w:r>
        <w:rPr>
          <w:rFonts w:ascii="Arial" w:cs="Arial" w:eastAsia="Arial" w:hAnsi="Arial"/>
          <w:b w:val="false"/>
          <w:bCs w:val="false"/>
          <w:color w:val="333333"/>
          <w:sz w:val="22"/>
          <w:szCs w:val="22"/>
        </w:rPr>
        <w:t xml:space="preserve">Bulk analysis — queue multiple product URLs and process overnight</w:t>
      </w:r>
    </w:p>
    <w:p>
      <w:pPr>
        <w:pStyle w:val="ListParagraph"/>
        <w:numPr>
          <w:ilvl w:val="0"/>
          <w:numId w:val="2"/>
        </w:numPr>
        <w:spacing w:after="60" w:before="60"/>
      </w:pPr>
      <w:r>
        <w:rPr>
          <w:rFonts w:ascii="Arial" w:cs="Arial" w:eastAsia="Arial" w:hAnsi="Arial"/>
          <w:b w:val="false"/>
          <w:bCs w:val="false"/>
          <w:color w:val="333333"/>
          <w:sz w:val="22"/>
          <w:szCs w:val="22"/>
        </w:rPr>
        <w:t xml:space="preserve">Competitor price tracking — monitor price changes on competitor products</w:t>
      </w:r>
    </w:p>
    <w:p>
      <w:pPr>
        <w:pStyle w:val="ListParagraph"/>
        <w:numPr>
          <w:ilvl w:val="0"/>
          <w:numId w:val="2"/>
        </w:numPr>
        <w:spacing w:after="60" w:before="60"/>
      </w:pPr>
      <w:r>
        <w:rPr>
          <w:rFonts w:ascii="Arial" w:cs="Arial" w:eastAsia="Arial" w:hAnsi="Arial"/>
          <w:b w:val="false"/>
          <w:bCs w:val="false"/>
          <w:color w:val="333333"/>
          <w:sz w:val="22"/>
          <w:szCs w:val="22"/>
        </w:rPr>
        <w:t xml:space="preserve">Diwali / festive season mode — weight analysis towards gifting context automatically</w:t>
      </w:r>
    </w:p>
    <w:p>
      <w:pPr>
        <w:pStyle w:val="ListParagraph"/>
        <w:numPr>
          <w:ilvl w:val="0"/>
          <w:numId w:val="2"/>
        </w:numPr>
        <w:spacing w:after="60" w:before="60"/>
      </w:pPr>
      <w:r>
        <w:rPr>
          <w:rFonts w:ascii="Arial" w:cs="Arial" w:eastAsia="Arial" w:hAnsi="Arial"/>
          <w:b w:val="false"/>
          <w:bCs w:val="false"/>
          <w:color w:val="333333"/>
          <w:sz w:val="22"/>
          <w:szCs w:val="22"/>
        </w:rPr>
        <w:t xml:space="preserve">B2B pricing tier — separate insight mode for corporate bulk order pricing</w:t>
      </w:r>
    </w:p>
    <w:p>
      <w:pPr>
        <w:pStyle w:val="ListParagraph"/>
        <w:numPr>
          <w:ilvl w:val="0"/>
          <w:numId w:val="2"/>
        </w:numPr>
        <w:spacing w:after="60" w:before="60"/>
      </w:pPr>
      <w:r>
        <w:rPr>
          <w:rFonts w:ascii="Arial" w:cs="Arial" w:eastAsia="Arial" w:hAnsi="Arial"/>
          <w:b w:val="false"/>
          <w:bCs w:val="false"/>
          <w:color w:val="333333"/>
          <w:sz w:val="22"/>
          <w:szCs w:val="22"/>
        </w:rPr>
        <w:t xml:space="preserve">WhatsApp share — send summary to founder directly from the tool</w:t>
      </w:r>
    </w:p>
    <w:p>
      <w:pPr>
        <w:pBdr>
          <w:bottom w:val="single" w:color="DDDDDD" w:sz="4" w:space="1"/>
        </w:pBdr>
        <w:spacing w:after="160" w:before="160"/>
      </w:pPr>
    </w:p>
    <w:p>
      <w:pPr>
        <w:pStyle w:val="Heading1"/>
        <w:spacing w:after="160" w:before="400"/>
      </w:pPr>
      <w:r>
        <w:rPr>
          <w:rFonts w:ascii="Arial" w:cs="Arial" w:eastAsia="Arial" w:hAnsi="Arial"/>
          <w:b/>
          <w:bCs/>
          <w:color w:val="1A1A2E"/>
          <w:sz w:val="32"/>
          <w:szCs w:val="32"/>
        </w:rPr>
        <w:t xml:space="preserve">18. Appendix — Lessons from Previous Build</w:t>
      </w:r>
    </w:p>
    <w:p>
      <w:pPr>
        <w:spacing w:after="80" w:before="80"/>
      </w:pPr>
      <w:r>
        <w:rPr>
          <w:rFonts w:ascii="Arial" w:cs="Arial" w:eastAsia="Arial" w:hAnsi="Arial"/>
          <w:color w:val="333333"/>
          <w:sz w:val="22"/>
          <w:szCs w:val="22"/>
        </w:rPr>
        <w:t xml:space="preserve">The following failure modes from the previous development attempt have been explicitly addressed in this PRD:</w:t>
      </w:r>
    </w:p>
    <w:p>
      <w:pPr>
        <w:spacing w:after="0" w:before="120"/>
      </w:pP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200"/>
        <w:gridCol w:w="5260"/>
      </w:tblGrid>
      <w:tr>
        <w:trPr>
          <w:tblHeader/>
        </w:trPr>
        <w:tc>
          <w:tcPr>
            <w:tcW w:type="dxa" w:w="320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Previous Failure</w:t>
            </w:r>
          </w:p>
        </w:tc>
        <w:tc>
          <w:tcPr>
            <w:tcW w:type="dxa" w:w="5260"/>
            <w:tcBorders>
              <w:top w:val="single" w:color="4A4A4A" w:sz="1"/>
              <w:left w:val="single" w:color="4A4A4A" w:sz="1"/>
              <w:bottom w:val="single" w:color="4A4A4A" w:sz="1"/>
              <w:right w:val="single" w:color="4A4A4A"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This Version's Solution</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Rule-based regex parsing broke on real product text</w:t>
            </w:r>
          </w:p>
        </w:tc>
        <w:tc>
          <w:tcPr>
            <w:tcW w:type="dxa" w:w="52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All extraction handled by Groq; no regex or custom parsers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Shallow competitor data polluted comparisons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Premium brand scope only; Amazon India as secondary source</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System suggested what already existed in product</w:t>
            </w:r>
          </w:p>
        </w:tc>
        <w:tc>
          <w:tcPr>
            <w:tcW w:type="dxa" w:w="52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Analyst prompt receives full composition; explicit instruction not to duplicate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Flipkart scraping blocked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Flipkart excluded from scraping; search snippets only</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CSV caching caused stale data bugs</w:t>
            </w:r>
          </w:p>
        </w:tc>
        <w:tc>
          <w:tcPr>
            <w:tcW w:type="dxa" w:w="52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No caching; every analysis is a fresh stateless 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Low confidence insights presented as authoritative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Per-section confidence scoring with clear visual indicators</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Insights answered 'what is this' not 'what should we do'</w:t>
            </w:r>
          </w:p>
        </w:tc>
        <w:tc>
          <w:tcPr>
            <w:tcW w:type="dxa" w:w="52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Output framed as four founder-facing decision questions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Single developer scope creep</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Explicit out-of-scope list in Section 4.2; phased build plan</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No validation or mock data for testing</w:t>
            </w:r>
          </w:p>
        </w:tc>
        <w:tc>
          <w:tcPr>
            <w:tcW w:type="dxa" w:w="52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40"/>
            </w:tcMar>
          </w:tcPr>
          <w:p>
            <w:r>
              <w:rPr>
                <w:rFonts w:ascii="Arial" w:cs="Arial" w:eastAsia="Arial" w:hAnsi="Arial"/>
                <w:color w:val="333333"/>
                <w:sz w:val="20"/>
                <w:szCs w:val="20"/>
              </w:rPr>
              <w:t xml:space="preserve">Phase 1 is full UI with mock data; each phase independently testable</w:t>
            </w:r>
          </w:p>
        </w:tc>
      </w:tr>
    </w:tbl>
    <w:p>
      <w:pPr>
        <w:spacing w:after="0" w:before="120"/>
      </w:pPr>
    </w:p>
    <w:p>
      <w:pPr>
        <w:spacing w:after="0" w:before="120"/>
      </w:pPr>
    </w:p>
    <w:p>
      <w:pPr>
        <w:spacing w:after="0" w:before="200"/>
        <w:jc w:val="center"/>
      </w:pPr>
      <w:r>
        <w:rPr>
          <w:rFonts w:ascii="Arial" w:cs="Arial" w:eastAsia="Arial" w:hAnsi="Arial"/>
          <w:i/>
          <w:iCs/>
          <w:color w:val="AAAAAA"/>
          <w:sz w:val="20"/>
          <w:szCs w:val="20"/>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Adler's Den Product Intelligence Tool — PRD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C3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2026-04-29T05:57:45.703Z</dcterms:created>
  <dcterms:modified xsi:type="dcterms:W3CDTF">2026-04-29T05:57:45.704Z</dcterms:modified>
</cp:coreProperties>
</file>

<file path=docProps/custom.xml><?xml version="1.0" encoding="utf-8"?>
<Properties xmlns="http://schemas.openxmlformats.org/officeDocument/2006/custom-properties" xmlns:vt="http://schemas.openxmlformats.org/officeDocument/2006/docPropsVTypes"/>
</file>