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D637" w14:textId="54493BF9" w:rsidR="00BC5C27" w:rsidRDefault="00BC5C27">
      <w:pPr>
        <w:spacing w:after="60"/>
        <w:jc w:val="center"/>
        <w:rPr>
          <w:b/>
          <w:bCs/>
          <w:color w:val="1E4D2B"/>
          <w:sz w:val="64"/>
          <w:szCs w:val="64"/>
        </w:rPr>
      </w:pPr>
      <w:r>
        <w:rPr>
          <w:b/>
          <w:bCs/>
          <w:noProof/>
          <w:color w:val="1E4D2B"/>
          <w:sz w:val="64"/>
          <w:szCs w:val="64"/>
        </w:rPr>
        <w:drawing>
          <wp:inline distT="0" distB="0" distL="0" distR="0" wp14:anchorId="188EB446" wp14:editId="73207470">
            <wp:extent cx="1615580" cy="957155"/>
            <wp:effectExtent l="0" t="0" r="3810" b="0"/>
            <wp:docPr id="999362738" name="Picture 1" descr="The image depicts a vibrant, glowing blue light beam, symbolizing an eternal curr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2738" name="Picture 1" descr="The image depicts a vibrant, glowing blue light beam, symbolizing an eternal current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9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1DF4" w14:textId="3CA44BD4" w:rsidR="00E23D8A" w:rsidRDefault="00BC5C27">
      <w:pPr>
        <w:spacing w:after="60"/>
        <w:jc w:val="center"/>
      </w:pPr>
      <w:proofErr w:type="spellStart"/>
      <w:r>
        <w:rPr>
          <w:b/>
          <w:bCs/>
          <w:color w:val="1E4D2B"/>
          <w:sz w:val="64"/>
          <w:szCs w:val="64"/>
        </w:rPr>
        <w:t>EternalCurrent</w:t>
      </w:r>
      <w:r w:rsidR="00000000">
        <w:rPr>
          <w:b/>
          <w:bCs/>
          <w:color w:val="1E4D2B"/>
          <w:sz w:val="64"/>
          <w:szCs w:val="64"/>
        </w:rPr>
        <w:t>.</w:t>
      </w:r>
      <w:r>
        <w:rPr>
          <w:b/>
          <w:bCs/>
          <w:color w:val="1E4D2B"/>
          <w:sz w:val="64"/>
          <w:szCs w:val="64"/>
        </w:rPr>
        <w:t>O</w:t>
      </w:r>
      <w:r w:rsidR="00000000">
        <w:rPr>
          <w:b/>
          <w:bCs/>
          <w:color w:val="1E4D2B"/>
          <w:sz w:val="64"/>
          <w:szCs w:val="64"/>
        </w:rPr>
        <w:t>nline</w:t>
      </w:r>
      <w:proofErr w:type="spellEnd"/>
    </w:p>
    <w:p w14:paraId="3043CB8B" w14:textId="7A7D727F" w:rsidR="00E23D8A" w:rsidRDefault="00000000">
      <w:pPr>
        <w:spacing w:after="60"/>
        <w:jc w:val="center"/>
      </w:pPr>
      <w:r>
        <w:rPr>
          <w:color w:val="2E7D45"/>
          <w:sz w:val="28"/>
          <w:szCs w:val="28"/>
        </w:rPr>
        <w:t xml:space="preserve">Product: </w:t>
      </w:r>
      <w:proofErr w:type="spellStart"/>
      <w:r w:rsidR="00BC5C27">
        <w:rPr>
          <w:color w:val="2E7D45"/>
          <w:sz w:val="28"/>
          <w:szCs w:val="28"/>
        </w:rPr>
        <w:t>EternalCurrent</w:t>
      </w:r>
      <w:r w:rsidR="00F54E41">
        <w:rPr>
          <w:color w:val="2E7D45"/>
          <w:sz w:val="28"/>
          <w:szCs w:val="28"/>
        </w:rPr>
        <w:t>.Online</w:t>
      </w:r>
      <w:proofErr w:type="spellEnd"/>
      <w:r>
        <w:rPr>
          <w:color w:val="2E7D45"/>
          <w:sz w:val="28"/>
          <w:szCs w:val="28"/>
        </w:rPr>
        <w:t xml:space="preserve"> — Family Tree Web Application</w:t>
      </w:r>
    </w:p>
    <w:p w14:paraId="33E46C4A" w14:textId="77777777" w:rsidR="00E23D8A" w:rsidRDefault="00000000"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>Appendix: Visual Reference Diagrams</w:t>
      </w:r>
    </w:p>
    <w:p w14:paraId="5D1B0FB9" w14:textId="77777777" w:rsidR="00E23D8A" w:rsidRDefault="00000000"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 xml:space="preserve">Version </w:t>
      </w:r>
      <w:proofErr w:type="gramStart"/>
      <w:r>
        <w:rPr>
          <w:i/>
          <w:iCs/>
          <w:color w:val="888888"/>
          <w:sz w:val="20"/>
          <w:szCs w:val="20"/>
        </w:rPr>
        <w:t>0.4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gramStart"/>
      <w:r>
        <w:rPr>
          <w:i/>
          <w:iCs/>
          <w:color w:val="888888"/>
          <w:sz w:val="20"/>
          <w:szCs w:val="20"/>
        </w:rPr>
        <w:t>Draft  |</w:t>
      </w:r>
      <w:proofErr w:type="gramEnd"/>
      <w:r>
        <w:rPr>
          <w:i/>
          <w:iCs/>
          <w:color w:val="888888"/>
          <w:sz w:val="20"/>
          <w:szCs w:val="20"/>
        </w:rPr>
        <w:t xml:space="preserve">  Confidential</w:t>
      </w:r>
    </w:p>
    <w:p w14:paraId="723718ED" w14:textId="77777777" w:rsidR="00E23D8A" w:rsidRDefault="00000000">
      <w:pPr>
        <w:spacing w:after="40"/>
        <w:jc w:val="center"/>
      </w:pPr>
      <w:r>
        <w:rPr>
          <w:color w:val="1A4A7A"/>
          <w:sz w:val="18"/>
          <w:szCs w:val="18"/>
        </w:rPr>
        <w:t>This appendix supplements PRD v0.3 — all 10 reference diagrams in one standalone document.</w:t>
      </w:r>
    </w:p>
    <w:p w14:paraId="46C42B71" w14:textId="77777777" w:rsidR="00E23D8A" w:rsidRDefault="00E23D8A">
      <w:pPr>
        <w:pBdr>
          <w:bottom w:val="single" w:sz="6" w:space="1" w:color="CCCCCC"/>
        </w:pBdr>
        <w:spacing w:before="240" w:after="240"/>
      </w:pPr>
    </w:p>
    <w:p w14:paraId="6EC364E4" w14:textId="77777777" w:rsidR="00E23D8A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Diagram Index</w:t>
      </w:r>
    </w:p>
    <w:p w14:paraId="59026CAC" w14:textId="77777777" w:rsidR="00E23D8A" w:rsidRDefault="00000000">
      <w:pPr>
        <w:spacing w:before="80" w:after="80"/>
      </w:pPr>
      <w:r>
        <w:t>The following diagrams are designed to be pulled out individually for presentations, conversations, and developer onboarding. Each diagram stands alone with its own title and description.</w:t>
      </w:r>
    </w:p>
    <w:p w14:paraId="4D0FE76A" w14:textId="77777777" w:rsidR="00E23D8A" w:rsidRDefault="00E23D8A">
      <w:pPr>
        <w:spacing w:before="80"/>
      </w:pPr>
    </w:p>
    <w:p w14:paraId="762D9AAE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1: Sitemap — All Pages &amp; Navigation</w:t>
      </w:r>
    </w:p>
    <w:p w14:paraId="4E9408DC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2: The Invite Ripple — Viral Growth Model</w:t>
      </w:r>
    </w:p>
    <w:p w14:paraId="2024BF4F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3: Billing Flow — How Money Moves</w:t>
      </w:r>
    </w:p>
    <w:p w14:paraId="3CCBF5F1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4: System Architecture — Free to Paid Path</w:t>
      </w:r>
    </w:p>
    <w:p w14:paraId="77A6F9E3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5: Simplified Entity Relationship Diagram</w:t>
      </w:r>
    </w:p>
    <w:p w14:paraId="5BCD6369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6: User Roles &amp; Permissions Matrix</w:t>
      </w:r>
    </w:p>
    <w:p w14:paraId="716BAD5A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7: Revenue Ecosystem Map</w:t>
      </w:r>
    </w:p>
    <w:p w14:paraId="4AE6395A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8: Development Timeline — Gantt Chart</w:t>
      </w:r>
    </w:p>
    <w:p w14:paraId="7D32FBA5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9: Privacy Promise — What We Store vs. Never Store</w:t>
      </w:r>
    </w:p>
    <w:p w14:paraId="27ECF3DC" w14:textId="77777777" w:rsidR="00E23D8A" w:rsidRDefault="00000000">
      <w:pPr>
        <w:pStyle w:val="ListParagraph"/>
        <w:numPr>
          <w:ilvl w:val="0"/>
          <w:numId w:val="2"/>
        </w:numPr>
        <w:spacing w:before="60" w:after="60"/>
      </w:pPr>
      <w:r>
        <w:t>Diagram 10: The Forest Concept — Scale Metaphor</w:t>
      </w:r>
    </w:p>
    <w:p w14:paraId="48540FC5" w14:textId="77777777" w:rsidR="00E23D8A" w:rsidRDefault="00E23D8A">
      <w:pPr>
        <w:pBdr>
          <w:bottom w:val="single" w:sz="6" w:space="1" w:color="CCCCCC"/>
        </w:pBdr>
        <w:spacing w:before="240" w:after="240"/>
      </w:pPr>
    </w:p>
    <w:p w14:paraId="5BEDD208" w14:textId="77777777" w:rsidR="00E23D8A" w:rsidRDefault="00000000">
      <w:pPr>
        <w:spacing w:before="80" w:after="80"/>
      </w:pPr>
      <w:r>
        <w:t>How to use: Each diagram begins on its own page. Extract individual pages from this PDF/document as needed for investor decks, developer briefs, or team conversations.</w:t>
      </w:r>
    </w:p>
    <w:p w14:paraId="4D9F5219" w14:textId="77777777" w:rsidR="00E23D8A" w:rsidRDefault="00E23D8A">
      <w:pPr>
        <w:spacing w:before="200"/>
      </w:pPr>
    </w:p>
    <w:p w14:paraId="741D7713" w14:textId="77777777" w:rsidR="00E23D8A" w:rsidRDefault="00000000">
      <w:r>
        <w:br w:type="page"/>
      </w:r>
    </w:p>
    <w:p w14:paraId="296E069F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1: Sitemap — All Pages &amp; Navigation</w:t>
      </w:r>
    </w:p>
    <w:p w14:paraId="7D00B8D5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Every page in the application </w:t>
      </w:r>
      <w:proofErr w:type="gramStart"/>
      <w:r>
        <w:rPr>
          <w:i/>
          <w:iCs/>
          <w:color w:val="666666"/>
          <w:sz w:val="20"/>
          <w:szCs w:val="20"/>
        </w:rPr>
        <w:t>organized</w:t>
      </w:r>
      <w:proofErr w:type="gramEnd"/>
      <w:r>
        <w:rPr>
          <w:i/>
          <w:iCs/>
          <w:color w:val="666666"/>
          <w:sz w:val="20"/>
          <w:szCs w:val="20"/>
        </w:rPr>
        <w:t xml:space="preserve"> by </w:t>
      </w:r>
      <w:proofErr w:type="gramStart"/>
      <w:r>
        <w:rPr>
          <w:i/>
          <w:iCs/>
          <w:color w:val="666666"/>
          <w:sz w:val="20"/>
          <w:szCs w:val="20"/>
        </w:rPr>
        <w:t>section</w:t>
      </w:r>
      <w:proofErr w:type="gramEnd"/>
      <w:r>
        <w:rPr>
          <w:i/>
          <w:iCs/>
          <w:color w:val="666666"/>
          <w:sz w:val="20"/>
          <w:szCs w:val="20"/>
        </w:rPr>
        <w:t>: Public, App, and Portals. All pages are CMS-managed.</w:t>
      </w:r>
    </w:p>
    <w:p w14:paraId="1FBFB0A0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0852A9E1" wp14:editId="664BCA5E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BDAC" w14:textId="77777777" w:rsidR="00E23D8A" w:rsidRDefault="00E23D8A">
      <w:pPr>
        <w:spacing w:before="200"/>
      </w:pPr>
    </w:p>
    <w:p w14:paraId="30643744" w14:textId="77777777" w:rsidR="00E23D8A" w:rsidRDefault="00000000">
      <w:r>
        <w:br w:type="page"/>
      </w:r>
    </w:p>
    <w:p w14:paraId="0FA905FF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2: The Invite Ripple — Viral Growth Model</w:t>
      </w:r>
    </w:p>
    <w:p w14:paraId="6257B664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How one household starting a tree organically becomes dozens of paying users across multiple family branches.</w:t>
      </w:r>
    </w:p>
    <w:p w14:paraId="59FD015A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049F69BE" wp14:editId="72A85F95">
            <wp:extent cx="5905500" cy="2867025"/>
            <wp:effectExtent l="0" t="0" r="0" b="0"/>
            <wp:docPr id="489742167" name="Picture 489742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D088" w14:textId="77777777" w:rsidR="00E23D8A" w:rsidRDefault="00E23D8A">
      <w:pPr>
        <w:spacing w:before="200"/>
      </w:pPr>
    </w:p>
    <w:p w14:paraId="1131CE65" w14:textId="77777777" w:rsidR="00E23D8A" w:rsidRDefault="00000000">
      <w:r>
        <w:br w:type="page"/>
      </w:r>
    </w:p>
    <w:p w14:paraId="3EC7BC21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3: Billing Flow — How Money Moves</w:t>
      </w:r>
    </w:p>
    <w:p w14:paraId="0F8903C0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The complete billing process: profile creation to Stripe charge, plus the distributed billing model and invite-to-independent-account flow.</w:t>
      </w:r>
    </w:p>
    <w:p w14:paraId="1661945A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4067D4DC" wp14:editId="6A5DCDF7">
            <wp:extent cx="5905500" cy="2619375"/>
            <wp:effectExtent l="0" t="0" r="0" b="0"/>
            <wp:docPr id="870822106" name="Picture 870822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EBA1" w14:textId="77777777" w:rsidR="00E23D8A" w:rsidRDefault="00E23D8A">
      <w:pPr>
        <w:spacing w:before="200"/>
      </w:pPr>
    </w:p>
    <w:p w14:paraId="5E505C66" w14:textId="77777777" w:rsidR="00E23D8A" w:rsidRDefault="00000000">
      <w:r>
        <w:br w:type="page"/>
      </w:r>
    </w:p>
    <w:p w14:paraId="4BF597E2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4: System Architecture — Free to Paid Path</w:t>
      </w:r>
    </w:p>
    <w:p w14:paraId="27D0A959" w14:textId="2C37B50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The full technology stack </w:t>
      </w:r>
      <w:proofErr w:type="gramStart"/>
      <w:r>
        <w:rPr>
          <w:i/>
          <w:iCs/>
          <w:color w:val="666666"/>
          <w:sz w:val="20"/>
          <w:szCs w:val="20"/>
        </w:rPr>
        <w:t>showing</w:t>
      </w:r>
      <w:proofErr w:type="gramEnd"/>
      <w:r>
        <w:rPr>
          <w:i/>
          <w:iCs/>
          <w:color w:val="666666"/>
          <w:sz w:val="20"/>
          <w:szCs w:val="20"/>
        </w:rPr>
        <w:t xml:space="preserve"> dev tools (crunod.com) vs production tools (</w:t>
      </w:r>
      <w:proofErr w:type="spellStart"/>
      <w:r w:rsidR="00BC5C27">
        <w:rPr>
          <w:i/>
          <w:iCs/>
          <w:color w:val="666666"/>
          <w:sz w:val="20"/>
          <w:szCs w:val="20"/>
        </w:rPr>
        <w:t>EternalCurrent</w:t>
      </w:r>
      <w:r>
        <w:rPr>
          <w:i/>
          <w:iCs/>
          <w:color w:val="666666"/>
          <w:sz w:val="20"/>
          <w:szCs w:val="20"/>
        </w:rPr>
        <w:t>.online</w:t>
      </w:r>
      <w:proofErr w:type="spellEnd"/>
      <w:r>
        <w:rPr>
          <w:i/>
          <w:iCs/>
          <w:color w:val="666666"/>
          <w:sz w:val="20"/>
          <w:szCs w:val="20"/>
        </w:rPr>
        <w:t>). Same codebase — environment variables swap everything.</w:t>
      </w:r>
    </w:p>
    <w:p w14:paraId="0AFD728F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2BB378F7" wp14:editId="1F34555A">
            <wp:extent cx="5905500" cy="3457575"/>
            <wp:effectExtent l="0" t="0" r="0" b="0"/>
            <wp:docPr id="216922212" name="Picture 216922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8668" w14:textId="77777777" w:rsidR="00E23D8A" w:rsidRDefault="00E23D8A">
      <w:pPr>
        <w:spacing w:before="200"/>
      </w:pPr>
    </w:p>
    <w:p w14:paraId="52D10EEF" w14:textId="77777777" w:rsidR="00E23D8A" w:rsidRDefault="00000000">
      <w:r>
        <w:br w:type="page"/>
      </w:r>
    </w:p>
    <w:p w14:paraId="3936C7C8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5: Simplified Entity Relationship Diagram</w:t>
      </w:r>
    </w:p>
    <w:p w14:paraId="059B1F26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Core data entities and how they connect: User, Profile, Tree, Relationship, Invitation, Billing, and CMS.</w:t>
      </w:r>
    </w:p>
    <w:p w14:paraId="2B069FF7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35BB2B52" wp14:editId="6879C985">
            <wp:extent cx="5905500" cy="3457575"/>
            <wp:effectExtent l="0" t="0" r="0" b="0"/>
            <wp:docPr id="1149752835" name="Picture 114975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22F" w14:textId="77777777" w:rsidR="00E23D8A" w:rsidRDefault="00E23D8A">
      <w:pPr>
        <w:spacing w:before="200"/>
      </w:pPr>
    </w:p>
    <w:p w14:paraId="2D7BEB8B" w14:textId="77777777" w:rsidR="00E23D8A" w:rsidRDefault="00000000">
      <w:r>
        <w:br w:type="page"/>
      </w:r>
    </w:p>
    <w:p w14:paraId="0607FE81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6: User Roles &amp; Permissions Matrix</w:t>
      </w:r>
    </w:p>
    <w:p w14:paraId="7BBB4784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What every role (</w:t>
      </w:r>
      <w:proofErr w:type="spellStart"/>
      <w:r>
        <w:rPr>
          <w:i/>
          <w:iCs/>
          <w:color w:val="666666"/>
          <w:sz w:val="20"/>
          <w:szCs w:val="20"/>
        </w:rPr>
        <w:t>SuperUser</w:t>
      </w:r>
      <w:proofErr w:type="spellEnd"/>
      <w:r>
        <w:rPr>
          <w:i/>
          <w:iCs/>
          <w:color w:val="666666"/>
          <w:sz w:val="20"/>
          <w:szCs w:val="20"/>
        </w:rPr>
        <w:t xml:space="preserve"> through Viewer) can and cannot do across all key actions on the platform.</w:t>
      </w:r>
    </w:p>
    <w:p w14:paraId="5AB39D0B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2334E044" wp14:editId="3E8C483A">
            <wp:extent cx="5905500" cy="3286125"/>
            <wp:effectExtent l="0" t="0" r="0" b="0"/>
            <wp:docPr id="1047003969" name="Picture 1047003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A635" w14:textId="77777777" w:rsidR="00E23D8A" w:rsidRDefault="00E23D8A">
      <w:pPr>
        <w:spacing w:before="200"/>
      </w:pPr>
    </w:p>
    <w:p w14:paraId="0FA118B9" w14:textId="77777777" w:rsidR="00E23D8A" w:rsidRDefault="00000000">
      <w:r>
        <w:br w:type="page"/>
      </w:r>
    </w:p>
    <w:p w14:paraId="323E200A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7: Revenue Ecosystem Map</w:t>
      </w:r>
    </w:p>
    <w:p w14:paraId="145FE744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All six revenue streams radiating from the core platform. Each is triggered by natural user </w:t>
      </w:r>
      <w:proofErr w:type="spellStart"/>
      <w:r>
        <w:rPr>
          <w:i/>
          <w:iCs/>
          <w:color w:val="666666"/>
          <w:sz w:val="20"/>
          <w:szCs w:val="20"/>
        </w:rPr>
        <w:t>behaviour</w:t>
      </w:r>
      <w:proofErr w:type="spellEnd"/>
      <w:r>
        <w:rPr>
          <w:i/>
          <w:iCs/>
          <w:color w:val="666666"/>
          <w:sz w:val="20"/>
          <w:szCs w:val="20"/>
        </w:rPr>
        <w:t xml:space="preserve"> — no forced upsells.</w:t>
      </w:r>
    </w:p>
    <w:p w14:paraId="3E37E80E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26BBA367" wp14:editId="07786117">
            <wp:extent cx="5143500" cy="4286250"/>
            <wp:effectExtent l="0" t="0" r="0" b="0"/>
            <wp:docPr id="1540192101" name="Picture 154019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E73" w14:textId="77777777" w:rsidR="00E23D8A" w:rsidRDefault="00E23D8A">
      <w:pPr>
        <w:spacing w:before="200"/>
      </w:pPr>
    </w:p>
    <w:p w14:paraId="603E81B1" w14:textId="77777777" w:rsidR="00E23D8A" w:rsidRDefault="00000000">
      <w:r>
        <w:br w:type="page"/>
      </w:r>
    </w:p>
    <w:p w14:paraId="59023AD1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8: Development Timeline — Gantt Chart</w:t>
      </w:r>
    </w:p>
    <w:p w14:paraId="45975AC3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All 10 development phases mapped across 13 months at 6 hours/week. Key milestones: internal beta, billing live, and public launch.</w:t>
      </w:r>
    </w:p>
    <w:p w14:paraId="5A81C7D3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30316B73" wp14:editId="72F3E82D">
            <wp:extent cx="5905500" cy="2952750"/>
            <wp:effectExtent l="0" t="0" r="0" b="0"/>
            <wp:docPr id="1729453562" name="Picture 172945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D374" w14:textId="77777777" w:rsidR="00E23D8A" w:rsidRDefault="00E23D8A">
      <w:pPr>
        <w:spacing w:before="200"/>
      </w:pPr>
    </w:p>
    <w:p w14:paraId="6F4BCEE5" w14:textId="77777777" w:rsidR="00E23D8A" w:rsidRDefault="00000000">
      <w:r>
        <w:br w:type="page"/>
      </w:r>
    </w:p>
    <w:p w14:paraId="4A4D2B84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9: Privacy Promise — What We Store vs. Never Store</w:t>
      </w:r>
    </w:p>
    <w:p w14:paraId="0D8B3867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A clear two-column comparison of permitted vs permanently prohibited data. No exact birth dates, no government IDs, no identity-theft risk.</w:t>
      </w:r>
    </w:p>
    <w:p w14:paraId="30FF8BE7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121EF88B" wp14:editId="49319914">
            <wp:extent cx="5334000" cy="3381375"/>
            <wp:effectExtent l="0" t="0" r="0" b="0"/>
            <wp:docPr id="1370670663" name="Picture 1370670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F781" w14:textId="77777777" w:rsidR="00E23D8A" w:rsidRDefault="00E23D8A">
      <w:pPr>
        <w:spacing w:before="200"/>
      </w:pPr>
    </w:p>
    <w:p w14:paraId="5E7200DB" w14:textId="77777777" w:rsidR="00E23D8A" w:rsidRDefault="00000000">
      <w:r>
        <w:br w:type="page"/>
      </w:r>
    </w:p>
    <w:p w14:paraId="5697A81A" w14:textId="77777777" w:rsidR="00E23D8A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t>Diagram 10: The Forest Concept — Scale Metaphor</w:t>
      </w:r>
    </w:p>
    <w:p w14:paraId="1318BF6C" w14:textId="77777777" w:rsidR="00E23D8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From Sapling (one household) to Grove (multiple households) to Forest (multi-country) to Ecosystem (institutional scale). Privacy holds at every stage.</w:t>
      </w:r>
    </w:p>
    <w:p w14:paraId="37743AC5" w14:textId="77777777" w:rsidR="00E23D8A" w:rsidRDefault="00000000">
      <w:pPr>
        <w:jc w:val="center"/>
      </w:pPr>
      <w:r>
        <w:rPr>
          <w:noProof/>
        </w:rPr>
        <w:drawing>
          <wp:inline distT="0" distB="0" distL="0" distR="0" wp14:anchorId="0ECA7108" wp14:editId="075EEE71">
            <wp:extent cx="5905500" cy="3209925"/>
            <wp:effectExtent l="0" t="0" r="0" b="0"/>
            <wp:docPr id="1953659627" name="Picture 195365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7BAD" w14:textId="77777777" w:rsidR="00E23D8A" w:rsidRDefault="00E23D8A">
      <w:pPr>
        <w:spacing w:before="200"/>
      </w:pPr>
    </w:p>
    <w:p w14:paraId="643842BC" w14:textId="7288A9EA" w:rsidR="00E23D8A" w:rsidRDefault="00BC5C27">
      <w:pPr>
        <w:spacing w:after="60"/>
        <w:jc w:val="center"/>
      </w:pPr>
      <w:proofErr w:type="spellStart"/>
      <w:proofErr w:type="gramStart"/>
      <w:r>
        <w:rPr>
          <w:i/>
          <w:iCs/>
          <w:color w:val="888888"/>
          <w:sz w:val="18"/>
          <w:szCs w:val="18"/>
        </w:rPr>
        <w:t>EternalCurrent</w:t>
      </w:r>
      <w:r w:rsidR="00000000">
        <w:rPr>
          <w:i/>
          <w:iCs/>
          <w:color w:val="888888"/>
          <w:sz w:val="18"/>
          <w:szCs w:val="18"/>
        </w:rPr>
        <w:t>.online</w:t>
      </w:r>
      <w:proofErr w:type="spellEnd"/>
      <w:r w:rsidR="00000000">
        <w:rPr>
          <w:i/>
          <w:iCs/>
          <w:color w:val="888888"/>
          <w:sz w:val="18"/>
          <w:szCs w:val="18"/>
        </w:rPr>
        <w:t xml:space="preserve">  |</w:t>
      </w:r>
      <w:proofErr w:type="gramEnd"/>
      <w:r w:rsidR="00000000">
        <w:rPr>
          <w:i/>
          <w:iCs/>
          <w:color w:val="888888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888888"/>
          <w:sz w:val="18"/>
          <w:szCs w:val="18"/>
        </w:rPr>
        <w:t>EternalCurrent</w:t>
      </w:r>
      <w:r w:rsidR="00F54E41">
        <w:rPr>
          <w:i/>
          <w:iCs/>
          <w:color w:val="888888"/>
          <w:sz w:val="18"/>
          <w:szCs w:val="18"/>
        </w:rPr>
        <w:t>.Online</w:t>
      </w:r>
      <w:proofErr w:type="spellEnd"/>
      <w:r w:rsidR="00000000">
        <w:rPr>
          <w:i/>
          <w:iCs/>
          <w:color w:val="888888"/>
          <w:sz w:val="18"/>
          <w:szCs w:val="18"/>
        </w:rPr>
        <w:t xml:space="preserve">  |</w:t>
      </w:r>
      <w:proofErr w:type="gramEnd"/>
      <w:r w:rsidR="00000000">
        <w:rPr>
          <w:i/>
          <w:iCs/>
          <w:color w:val="888888"/>
          <w:sz w:val="18"/>
          <w:szCs w:val="18"/>
        </w:rPr>
        <w:t xml:space="preserve">  Visual Reference Diagrams v0.4</w:t>
      </w:r>
    </w:p>
    <w:p w14:paraId="5D650A8D" w14:textId="77777777" w:rsidR="00E23D8A" w:rsidRDefault="00000000">
      <w:pPr>
        <w:jc w:val="center"/>
      </w:pPr>
      <w:r>
        <w:rPr>
          <w:i/>
          <w:iCs/>
          <w:color w:val="888888"/>
          <w:sz w:val="18"/>
          <w:szCs w:val="18"/>
        </w:rPr>
        <w:t>Private &amp; Confidential — All rights reserved</w:t>
      </w:r>
    </w:p>
    <w:sectPr w:rsidR="00E23D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B1B"/>
    <w:multiLevelType w:val="hybridMultilevel"/>
    <w:tmpl w:val="265030FE"/>
    <w:lvl w:ilvl="0" w:tplc="F56E2822">
      <w:start w:val="1"/>
      <w:numFmt w:val="bullet"/>
      <w:lvlText w:val="●"/>
      <w:lvlJc w:val="left"/>
      <w:pPr>
        <w:ind w:left="720" w:hanging="360"/>
      </w:pPr>
    </w:lvl>
    <w:lvl w:ilvl="1" w:tplc="FA96ECE6">
      <w:start w:val="1"/>
      <w:numFmt w:val="bullet"/>
      <w:lvlText w:val="○"/>
      <w:lvlJc w:val="left"/>
      <w:pPr>
        <w:ind w:left="1440" w:hanging="360"/>
      </w:pPr>
    </w:lvl>
    <w:lvl w:ilvl="2" w:tplc="B5D674BC">
      <w:start w:val="1"/>
      <w:numFmt w:val="bullet"/>
      <w:lvlText w:val="■"/>
      <w:lvlJc w:val="left"/>
      <w:pPr>
        <w:ind w:left="2160" w:hanging="360"/>
      </w:pPr>
    </w:lvl>
    <w:lvl w:ilvl="3" w:tplc="D38C41FA">
      <w:start w:val="1"/>
      <w:numFmt w:val="bullet"/>
      <w:lvlText w:val="●"/>
      <w:lvlJc w:val="left"/>
      <w:pPr>
        <w:ind w:left="2880" w:hanging="360"/>
      </w:pPr>
    </w:lvl>
    <w:lvl w:ilvl="4" w:tplc="A214658A">
      <w:start w:val="1"/>
      <w:numFmt w:val="bullet"/>
      <w:lvlText w:val="○"/>
      <w:lvlJc w:val="left"/>
      <w:pPr>
        <w:ind w:left="3600" w:hanging="360"/>
      </w:pPr>
    </w:lvl>
    <w:lvl w:ilvl="5" w:tplc="B5504D5E">
      <w:start w:val="1"/>
      <w:numFmt w:val="bullet"/>
      <w:lvlText w:val="■"/>
      <w:lvlJc w:val="left"/>
      <w:pPr>
        <w:ind w:left="4320" w:hanging="360"/>
      </w:pPr>
    </w:lvl>
    <w:lvl w:ilvl="6" w:tplc="A88C6FC6">
      <w:start w:val="1"/>
      <w:numFmt w:val="bullet"/>
      <w:lvlText w:val="●"/>
      <w:lvlJc w:val="left"/>
      <w:pPr>
        <w:ind w:left="5040" w:hanging="360"/>
      </w:pPr>
    </w:lvl>
    <w:lvl w:ilvl="7" w:tplc="9CEC9B52">
      <w:start w:val="1"/>
      <w:numFmt w:val="bullet"/>
      <w:lvlText w:val="●"/>
      <w:lvlJc w:val="left"/>
      <w:pPr>
        <w:ind w:left="5760" w:hanging="360"/>
      </w:pPr>
    </w:lvl>
    <w:lvl w:ilvl="8" w:tplc="39D64D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D42A0"/>
    <w:multiLevelType w:val="hybridMultilevel"/>
    <w:tmpl w:val="57A6024E"/>
    <w:lvl w:ilvl="0" w:tplc="EAB81874">
      <w:start w:val="1"/>
      <w:numFmt w:val="bullet"/>
      <w:lvlText w:val="•"/>
      <w:lvlJc w:val="left"/>
      <w:pPr>
        <w:ind w:left="720" w:hanging="360"/>
      </w:pPr>
    </w:lvl>
    <w:lvl w:ilvl="1" w:tplc="7520BAA4">
      <w:numFmt w:val="decimal"/>
      <w:lvlText w:val=""/>
      <w:lvlJc w:val="left"/>
    </w:lvl>
    <w:lvl w:ilvl="2" w:tplc="DCA40D02">
      <w:numFmt w:val="decimal"/>
      <w:lvlText w:val=""/>
      <w:lvlJc w:val="left"/>
    </w:lvl>
    <w:lvl w:ilvl="3" w:tplc="46DA6772">
      <w:numFmt w:val="decimal"/>
      <w:lvlText w:val=""/>
      <w:lvlJc w:val="left"/>
    </w:lvl>
    <w:lvl w:ilvl="4" w:tplc="EB769052">
      <w:numFmt w:val="decimal"/>
      <w:lvlText w:val=""/>
      <w:lvlJc w:val="left"/>
    </w:lvl>
    <w:lvl w:ilvl="5" w:tplc="FBFE02CC">
      <w:numFmt w:val="decimal"/>
      <w:lvlText w:val=""/>
      <w:lvlJc w:val="left"/>
    </w:lvl>
    <w:lvl w:ilvl="6" w:tplc="B6FA4474">
      <w:numFmt w:val="decimal"/>
      <w:lvlText w:val=""/>
      <w:lvlJc w:val="left"/>
    </w:lvl>
    <w:lvl w:ilvl="7" w:tplc="731A21DC">
      <w:numFmt w:val="decimal"/>
      <w:lvlText w:val=""/>
      <w:lvlJc w:val="left"/>
    </w:lvl>
    <w:lvl w:ilvl="8" w:tplc="61B6EC58">
      <w:numFmt w:val="decimal"/>
      <w:lvlText w:val=""/>
      <w:lvlJc w:val="left"/>
    </w:lvl>
  </w:abstractNum>
  <w:num w:numId="1" w16cid:durableId="1989434495">
    <w:abstractNumId w:val="0"/>
    <w:lvlOverride w:ilvl="0">
      <w:startOverride w:val="1"/>
    </w:lvlOverride>
  </w:num>
  <w:num w:numId="2" w16cid:durableId="6382707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8A"/>
    <w:rsid w:val="00613EFD"/>
    <w:rsid w:val="00BC5C27"/>
    <w:rsid w:val="00E23D8A"/>
    <w:rsid w:val="00E606A8"/>
    <w:rsid w:val="00F5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E959"/>
  <w15:docId w15:val="{94C9DAF1-C870-4B1D-928A-EE948377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Bakshi</cp:lastModifiedBy>
  <cp:revision>5</cp:revision>
  <dcterms:created xsi:type="dcterms:W3CDTF">2026-03-08T18:02:00Z</dcterms:created>
  <dcterms:modified xsi:type="dcterms:W3CDTF">2026-03-23T02:15:00Z</dcterms:modified>
</cp:coreProperties>
</file>