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0AAFF"/>
          <w:sz w:val="52"/>
          <w:szCs w:val="52"/>
        </w:rPr>
        <w:t xml:space="preserve">ETERNAL CURRENT ONLINE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A4060"/>
          <w:sz w:val="30"/>
          <w:szCs w:val="30"/>
        </w:rPr>
        <w:t xml:space="preserve">Site Architecture v1.0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2026-03-27 · Replaces F4F_SITE_ARCHITECTURE.md for ECO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00AAFF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00AAFF"/>
          <w:sz w:val="36"/>
          <w:szCs w:val="36"/>
        </w:rPr>
        <w:t xml:space="preserve">1. Product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AAFF" w:sz="4"/>
              <w:left w:val="single" w:color="00AAFF" w:sz="4"/>
              <w:bottom w:val="single" w:color="00AAFF" w:sz="4"/>
              <w:right w:val="single" w:color="00AAFF" w:sz="4"/>
            </w:tcBorders>
            <w:shd w:fill="0022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00AAFF" w:sz="4"/>
              <w:left w:val="single" w:color="00AAFF" w:sz="4"/>
              <w:bottom w:val="single" w:color="00AAFF" w:sz="4"/>
              <w:right w:val="single" w:color="00AAFF" w:sz="4"/>
            </w:tcBorders>
            <w:shd w:fill="0022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EternalCurrent.Online (ECO)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LookMeUp.Online / CRUNOD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crunod.com/sites/eco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EternalCurrent.Online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Pages or Vercel (NOT Network Solutions)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Phase 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 — 4 tabs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Phase 1+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PostgreSQL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— claude-haiku-4-5-20251001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— $12/profile/year (Phase 3 only)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00AAFF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00AAFF"/>
          <w:sz w:val="36"/>
          <w:szCs w:val="36"/>
        </w:rPr>
        <w:t xml:space="preserve">2. Page Standards — Every HTML Page Must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Load </w:t>
      </w:r>
      <w:r>
        <w:rPr>
          <w:rFonts w:ascii="Arial" w:cs="Arial" w:eastAsia="Arial" w:hAnsi="Arial"/>
          <w:sz w:val="22"/>
          <w:szCs w:val="22"/>
        </w:rPr>
        <w:t xml:space="preserve">css/theme.css — ECO brand tokens (locked, do not modify)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</w:t>
      </w:r>
      <w:r>
        <w:rPr>
          <w:rFonts w:ascii="Arial" w:cs="Arial" w:eastAsia="Arial" w:hAnsi="Arial"/>
          <w:sz w:val="22"/>
          <w:szCs w:val="22"/>
        </w:rPr>
        <w:t xml:space="preserve">CSS variables only — never hardcode hex colors in any HTML or JS 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Have </w:t>
      </w:r>
      <w:r>
        <w:rPr>
          <w:rFonts w:ascii="Arial" w:cs="Arial" w:eastAsia="Arial" w:hAnsi="Arial"/>
          <w:sz w:val="22"/>
          <w:szCs w:val="22"/>
        </w:rPr>
        <w:t xml:space="preserve">&lt;body data-theme="void"&gt; as default (dark background #080D14)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Include </w:t>
      </w:r>
      <w:r>
        <w:rPr>
          <w:rFonts w:ascii="Arial" w:cs="Arial" w:eastAsia="Arial" w:hAnsi="Arial"/>
          <w:sz w:val="22"/>
          <w:szCs w:val="22"/>
        </w:rPr>
        <w:t xml:space="preserve">Canonical CSP (see Section 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Include </w:t>
      </w:r>
      <w:r>
        <w:rPr>
          <w:rFonts w:ascii="Arial" w:cs="Arial" w:eastAsia="Arial" w:hAnsi="Arial"/>
          <w:sz w:val="22"/>
          <w:szCs w:val="22"/>
        </w:rPr>
        <w:t xml:space="preserve">&lt;meta name="robots" content="noindex, nofollow"&gt; on ALL portal pages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00AAFF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00AAFF"/>
          <w:sz w:val="36"/>
          <w:szCs w:val="36"/>
        </w:rPr>
        <w:t xml:space="preserve">3. Page Inventory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A4060"/>
          <w:sz w:val="28"/>
          <w:szCs w:val="28"/>
        </w:rPr>
        <w:t xml:space="preserve">3.1 Public Marketing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0"/>
      </w:tblGrid>
      <w:tr>
        <w:tc>
          <w:tcPr>
            <w:tcW w:type="dxa" w:w="2000"/>
            <w:tcBorders>
              <w:top w:val="single" w:color="00AAFF" w:sz="4"/>
              <w:left w:val="single" w:color="00AAFF" w:sz="4"/>
              <w:bottom w:val="single" w:color="00AAFF" w:sz="4"/>
              <w:right w:val="single" w:color="00AAFF" w:sz="4"/>
            </w:tcBorders>
            <w:shd w:fill="0022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00AAFF" w:sz="4"/>
              <w:left w:val="single" w:color="00AAFF" w:sz="4"/>
              <w:bottom w:val="single" w:color="00AAFF" w:sz="4"/>
              <w:right w:val="single" w:color="00AAFF" w:sz="4"/>
            </w:tcBorders>
            <w:shd w:fill="0022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00AAFF" w:sz="4"/>
              <w:left w:val="single" w:color="00AAFF" w:sz="4"/>
              <w:bottom w:val="single" w:color="00AAFF" w:sz="4"/>
              <w:right w:val="single" w:color="00AAFF" w:sz="4"/>
            </w:tcBorders>
            <w:shd w:fill="0022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Exists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homepage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A4060"/>
          <w:sz w:val="28"/>
          <w:szCs w:val="28"/>
        </w:rPr>
        <w:t xml:space="preserve">3.2 Portal (Invite-Only)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0"/>
      </w:tblGrid>
      <w:tr>
        <w:tc>
          <w:tcPr>
            <w:tcW w:type="dxa" w:w="2000"/>
            <w:tcBorders>
              <w:top w:val="single" w:color="00AAFF" w:sz="4"/>
              <w:left w:val="single" w:color="00AAFF" w:sz="4"/>
              <w:bottom w:val="single" w:color="00AAFF" w:sz="4"/>
              <w:right w:val="single" w:color="00AAFF" w:sz="4"/>
            </w:tcBorders>
            <w:shd w:fill="0022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00AAFF" w:sz="4"/>
              <w:left w:val="single" w:color="00AAFF" w:sz="4"/>
              <w:bottom w:val="single" w:color="00AAFF" w:sz="4"/>
              <w:right w:val="single" w:color="00AAFF" w:sz="4"/>
            </w:tcBorders>
            <w:shd w:fill="0022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00AAFF" w:sz="4"/>
              <w:left w:val="single" w:color="00AAFF" w:sz="4"/>
              <w:bottom w:val="single" w:color="00AAFF" w:sz="4"/>
              <w:right w:val="single" w:color="00AAFF" w:sz="4"/>
            </w:tcBorders>
            <w:shd w:fill="0022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ai-portal.html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Exists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Chat primary entry mode (Conversational)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entry-portal.html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Exists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Data Entry mode (Admin/Power User)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globe-live.html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Exists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globe — Journeys_Media location dots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tree.html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 Needed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family tree — D3.js radial/vertical layout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 Needed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dashboard — Currents, badges, stats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 Needed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profile view and edit own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household.html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 Needed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Household grouping view and co-habitant 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pets.html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 Needed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Pets_Extended CRUD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 Needed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Token-gated invite claim page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A4060"/>
          <w:sz w:val="28"/>
          <w:szCs w:val="28"/>
        </w:rPr>
        <w:t xml:space="preserve">3.3 Admin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0"/>
      </w:tblGrid>
      <w:tr>
        <w:tc>
          <w:tcPr>
            <w:tcW w:type="dxa" w:w="2000"/>
            <w:tcBorders>
              <w:top w:val="single" w:color="00AAFF" w:sz="4"/>
              <w:left w:val="single" w:color="00AAFF" w:sz="4"/>
              <w:bottom w:val="single" w:color="00AAFF" w:sz="4"/>
              <w:right w:val="single" w:color="00AAFF" w:sz="4"/>
            </w:tcBorders>
            <w:shd w:fill="0022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00AAFF" w:sz="4"/>
              <w:left w:val="single" w:color="00AAFF" w:sz="4"/>
              <w:bottom w:val="single" w:color="00AAFF" w:sz="4"/>
              <w:right w:val="single" w:color="00AAFF" w:sz="4"/>
            </w:tcBorders>
            <w:shd w:fill="0022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00AAFF" w:sz="4"/>
              <w:left w:val="single" w:color="00AAFF" w:sz="4"/>
              <w:bottom w:val="single" w:color="00AAFF" w:sz="4"/>
              <w:right w:val="single" w:color="00AAFF" w:sz="4"/>
            </w:tcBorders>
            <w:shd w:fill="0022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 Needed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hub — invite generation, user list, DB health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ECO_FEATURE_MATRIX.html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Exists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feature registry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00AAFF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00AAFF"/>
          <w:sz w:val="36"/>
          <w:szCs w:val="36"/>
        </w:rPr>
        <w:t xml:space="preserve">4. Database Architecture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A4060"/>
          <w:sz w:val="28"/>
          <w:szCs w:val="28"/>
        </w:rPr>
        <w:t xml:space="preserve">4.1 Phase 0: Google Sheets (4 Tabs)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00AAFF" w:sz="4"/>
              <w:left w:val="single" w:color="00AAFF" w:sz="4"/>
              <w:bottom w:val="single" w:color="00AAFF" w:sz="4"/>
              <w:right w:val="single" w:color="00AAFF" w:sz="4"/>
            </w:tcBorders>
            <w:shd w:fill="0022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2000"/>
            <w:tcBorders>
              <w:top w:val="single" w:color="00AAFF" w:sz="4"/>
              <w:left w:val="single" w:color="00AAFF" w:sz="4"/>
              <w:bottom w:val="single" w:color="00AAFF" w:sz="4"/>
              <w:right w:val="single" w:color="00AAFF" w:sz="4"/>
            </w:tcBorders>
            <w:shd w:fill="0022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5360"/>
            <w:tcBorders>
              <w:top w:val="single" w:color="00AAFF" w:sz="4"/>
              <w:left w:val="single" w:color="00AAFF" w:sz="4"/>
              <w:bottom w:val="single" w:color="00AAFF" w:sz="4"/>
              <w:right w:val="single" w:color="00AAFF" w:sz="4"/>
            </w:tcBorders>
            <w:shd w:fill="0022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People_Master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directory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 (PK), FullName, Status, Tier, BirthMonthDay (MM-DD only), InviteStatus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Relationships_Linker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layer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SubjectID, TargetID, RelationType (Child/Spouse/BioParent/Sibling/Pet), Branch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Journeys_Media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Globe dots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PersonID, LocationName (city only), Category, Year (no month/day), MediaID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Pets_Extended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 records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PetID, OwnerID, Name, Type, Status (Living/Passed)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E09040" w:sz="8" w:space="4"/>
        </w:pBdr>
        <w:shd w:fill="FFF8E8" w:val="clear"/>
        <w:spacing w:before="60" w:after="120"/>
        <w:ind w:left="360" w:right="360"/>
      </w:pPr>
      <w:r>
        <w:rPr>
          <w:rFonts w:ascii="Arial" w:cs="Arial" w:eastAsia="Arial" w:hAnsi="Arial"/>
          <w:b/>
          <w:bCs/>
          <w:color w:val="E09040"/>
          <w:sz w:val="20"/>
          <w:szCs w:val="20"/>
        </w:rPr>
        <w:t xml:space="preserve">⚠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Google Sheets has NO row-level security. Phase 0 is POC only. Migrate to Supabase before any public beta invite.</w:t>
      </w:r>
    </w:p>
    <w:p>
      <w:pPr>
        <w:spacing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A4060"/>
          <w:sz w:val="28"/>
          <w:szCs w:val="28"/>
        </w:rPr>
        <w:t xml:space="preserve">4.2 Phase 1: Supabase PostgreSQL (Migration Target)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00AAFF" w:sz="4"/>
              <w:left w:val="single" w:color="00AAFF" w:sz="4"/>
              <w:bottom w:val="single" w:color="00AAFF" w:sz="4"/>
              <w:right w:val="single" w:color="00AAFF" w:sz="4"/>
            </w:tcBorders>
            <w:shd w:fill="0022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00AAFF" w:sz="4"/>
              <w:left w:val="single" w:color="00AAFF" w:sz="4"/>
              <w:bottom w:val="single" w:color="00AAFF" w:sz="4"/>
              <w:right w:val="single" w:color="00AAFF" w:sz="4"/>
            </w:tcBorders>
            <w:shd w:fill="0022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Maps From</w:t>
            </w:r>
          </w:p>
        </w:tc>
        <w:tc>
          <w:tcPr>
            <w:tcW w:type="dxa" w:w="5160"/>
            <w:tcBorders>
              <w:top w:val="single" w:color="00AAFF" w:sz="4"/>
              <w:left w:val="single" w:color="00AAFF" w:sz="4"/>
              <w:bottom w:val="single" w:color="00AAFF" w:sz="4"/>
              <w:right w:val="single" w:color="00AAFF" w:sz="4"/>
            </w:tcBorders>
            <w:shd w:fill="0022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Additions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people_master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People_Master tab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PK, created_at, updated_at, badges JSONB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relationships_linker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Relationships_Linker tab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PK, FK to people_master.id, created_at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journeys_media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Journeys_Media tab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 NUMERIC, lng NUMERIC (geocoded on write)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pets_extended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Pets_Extended tab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PK, created_at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— Phase 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UUID, invited_by, claimed_by, status, expires_at (7 days)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households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— Phase 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household_id TEXT PK, name TEXT, members JSONB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gamification_log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— Phase 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action, currents_awarded, badge, created_at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00AAFF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00AAFF"/>
          <w:sz w:val="36"/>
          <w:szCs w:val="36"/>
        </w:rPr>
        <w:t xml:space="preserve">5. AI Architect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AAFF" w:sz="4"/>
              <w:left w:val="single" w:color="00AAFF" w:sz="4"/>
              <w:bottom w:val="single" w:color="00AAFF" w:sz="4"/>
              <w:right w:val="single" w:color="00AAFF" w:sz="4"/>
            </w:tcBorders>
            <w:shd w:fill="0022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00AAFF" w:sz="4"/>
              <w:left w:val="single" w:color="00AAFF" w:sz="4"/>
              <w:bottom w:val="single" w:color="00AAFF" w:sz="4"/>
              <w:right w:val="single" w:color="00AAFF" w:sz="4"/>
            </w:tcBorders>
            <w:shd w:fill="0022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claude-haiku-4-5-20251001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target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gemini-2.5-flash (if Claude quota exhausted)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supabase/functions/eco-ai-architect/index.ts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verification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 (family uses invite tokens, not Supabase JWT)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Hook-Reward Loop — one question per turn, immediate reward on answer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Ghost Node creation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Auto-creates Placeholder when inferring missing relatives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carry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block prepended per session (stateless API workaround)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sanitization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Rejects street addresses, birth years, SSNs, government IDs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00AAFF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00AAFF"/>
          <w:sz w:val="36"/>
          <w:szCs w:val="36"/>
        </w:rPr>
        <w:t xml:space="preserve">6. Canonical CSP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Copy this block exactly for every new page. Never invent a variant.</w:t>
      </w:r>
    </w:p>
    <w:p>
      <w:pPr>
        <w:pBdr>
          <w:left w:val="single" w:color="00AAFF" w:sz="8" w:space="4"/>
        </w:pBdr>
        <w:shd w:fill="EEF6FF" w:val="clear"/>
        <w:spacing w:before="60" w:after="120"/>
        <w:ind w:left="360" w:right="360"/>
      </w:pPr>
      <w:r>
        <w:rPr>
          <w:rFonts w:ascii="Courier New" w:cs="Courier New" w:eastAsia="Courier New" w:hAnsi="Courier New"/>
          <w:color w:val="004488"/>
          <w:sz w:val="18"/>
          <w:szCs w:val="18"/>
        </w:rPr>
        <w:t xml:space="preserve">&lt;meta http-equiv="Content-Security-Policy" content="default-src 'self'; script-src 'self' 'unsafe-inline' https://cdn.jsdelivr.net https://cdnjs.cloudflare.com; style-src 'self' 'unsafe-inline' https://fonts.googleapis.com; font-src 'self' https://fonts.gstatic.com; img-src 'self' data: https: https://lh3.googleusercontent.com; connect-src 'self' https://*.supabase.co wss://*.supabase.co https://api.anthropic.com https://sheets.googleapis.com https://www.googleapis.com; object-src 'none'; frame-ancestors 'none';"&gt;</w:t>
      </w:r>
    </w:p>
    <w:p>
      <w:pPr>
        <w:pBdr>
          <w:left w:val="single" w:color="00AAFF" w:sz="8" w:space="4"/>
        </w:pBdr>
        <w:shd w:fill="EEF6FF" w:val="clear"/>
        <w:spacing w:before="60" w:after="120"/>
        <w:ind w:left="360" w:right="360"/>
      </w:pPr>
      <w:r>
        <w:rPr>
          <w:rFonts w:ascii="Courier New" w:cs="Courier New" w:eastAsia="Courier New" w:hAnsi="Courier New"/>
          <w:color w:val="004488"/>
          <w:sz w:val="18"/>
          <w:szCs w:val="18"/>
        </w:rPr>
        <w:t xml:space="preserve">&lt;meta http-equiv="Referrer-Policy" content="strict-origin-when-cross-origin"&gt;</w:t>
      </w:r>
    </w:p>
    <w:p>
      <w:pPr>
        <w:pBdr>
          <w:left w:val="single" w:color="E09040" w:sz="8" w:space="4"/>
        </w:pBdr>
        <w:shd w:fill="FFF8E8" w:val="clear"/>
        <w:spacing w:before="60" w:after="120"/>
        <w:ind w:left="360" w:right="360"/>
      </w:pPr>
      <w:r>
        <w:rPr>
          <w:rFonts w:ascii="Arial" w:cs="Arial" w:eastAsia="Arial" w:hAnsi="Arial"/>
          <w:b/>
          <w:bCs/>
          <w:color w:val="E09040"/>
          <w:sz w:val="20"/>
          <w:szCs w:val="20"/>
        </w:rPr>
        <w:t xml:space="preserve">⚠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ECO CSP additions vs F4F: lh3.googleusercontent.com (Drive image proxy) and sheets.googleapis.com added to img-src and connect-src respectively.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00AAFF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00AAFF"/>
          <w:sz w:val="36"/>
          <w:szCs w:val="36"/>
        </w:rPr>
        <w:t xml:space="preserve">7. Critical Architecture Rules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A4060"/>
          <w:sz w:val="28"/>
          <w:szCs w:val="28"/>
        </w:rPr>
        <w:t xml:space="preserve">7.1 Privacy Rules (non-negotiable, permanent)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Never store </w:t>
      </w:r>
      <w:r>
        <w:rPr>
          <w:rFonts w:ascii="Arial" w:cs="Arial" w:eastAsia="Arial" w:hAnsi="Arial"/>
          <w:sz w:val="22"/>
          <w:szCs w:val="22"/>
        </w:rPr>
        <w:t xml:space="preserve">street addresses — city-level only in LocationName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Never store </w:t>
      </w:r>
      <w:r>
        <w:rPr>
          <w:rFonts w:ascii="Arial" w:cs="Arial" w:eastAsia="Arial" w:hAnsi="Arial"/>
          <w:sz w:val="22"/>
          <w:szCs w:val="22"/>
        </w:rPr>
        <w:t xml:space="preserve">full birth years — MM-DD only in BirthMonthDay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Never store </w:t>
      </w:r>
      <w:r>
        <w:rPr>
          <w:rFonts w:ascii="Arial" w:cs="Arial" w:eastAsia="Arial" w:hAnsi="Arial"/>
          <w:sz w:val="22"/>
          <w:szCs w:val="22"/>
        </w:rPr>
        <w:t xml:space="preserve">SSNs, passport numbers, or government IDs — reject at input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Ghost Nodes </w:t>
      </w:r>
      <w:r>
        <w:rPr>
          <w:rFonts w:ascii="Arial" w:cs="Arial" w:eastAsia="Arial" w:hAnsi="Arial"/>
          <w:sz w:val="22"/>
          <w:szCs w:val="22"/>
        </w:rPr>
        <w:t xml:space="preserve">Status=Placeholder are NEVER shown to end users — filter at query 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UserIDs </w:t>
      </w:r>
      <w:r>
        <w:rPr>
          <w:rFonts w:ascii="Arial" w:cs="Arial" w:eastAsia="Arial" w:hAnsi="Arial"/>
          <w:sz w:val="22"/>
          <w:szCs w:val="22"/>
        </w:rPr>
        <w:t xml:space="preserve">are locked after first Save — never change (FK integrity)</w:t>
      </w:r>
    </w:p>
    <w:p>
      <w:pPr>
        <w:spacing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A4060"/>
          <w:sz w:val="28"/>
          <w:szCs w:val="28"/>
        </w:rPr>
        <w:t xml:space="preserve">7.2 Code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CSS variables always </w:t>
      </w:r>
      <w:r>
        <w:rPr>
          <w:rFonts w:ascii="Arial" w:cs="Arial" w:eastAsia="Arial" w:hAnsi="Arial"/>
          <w:sz w:val="22"/>
          <w:szCs w:val="22"/>
        </w:rPr>
        <w:t xml:space="preserve">— never hardcode hex in HTML, CSS, or 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frontend framework </w:t>
      </w:r>
      <w:r>
        <w:rPr>
          <w:rFonts w:ascii="Arial" w:cs="Arial" w:eastAsia="Arial" w:hAnsi="Arial"/>
          <w:sz w:val="22"/>
          <w:szCs w:val="22"/>
        </w:rPr>
        <w:t xml:space="preserve">— plain HTML/CSS/JS only, no build step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Escape </w:t>
      </w:r>
      <w:r>
        <w:rPr>
          <w:rFonts w:ascii="Arial" w:cs="Arial" w:eastAsia="Arial" w:hAnsi="Arial"/>
          <w:sz w:val="22"/>
          <w:szCs w:val="22"/>
        </w:rPr>
        <w:t xml:space="preserve">&lt;/script&gt; as &lt;\/script&gt; inside any JS string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apostrophes </w:t>
      </w:r>
      <w:r>
        <w:rPr>
          <w:rFonts w:ascii="Arial" w:cs="Arial" w:eastAsia="Arial" w:hAnsi="Arial"/>
          <w:sz w:val="22"/>
          <w:szCs w:val="22"/>
        </w:rPr>
        <w:t xml:space="preserve">in single-quoted JS strings — use array join pattern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literal newlines </w:t>
      </w:r>
      <w:r>
        <w:rPr>
          <w:rFonts w:ascii="Arial" w:cs="Arial" w:eastAsia="Arial" w:hAnsi="Arial"/>
          <w:sz w:val="22"/>
          <w:szCs w:val="22"/>
        </w:rPr>
        <w:t xml:space="preserve">inside single-quoted JS strings</w:t>
      </w:r>
    </w:p>
    <w:p>
      <w:pPr>
        <w:spacing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A4060"/>
          <w:sz w:val="28"/>
          <w:szCs w:val="28"/>
        </w:rPr>
        <w:t xml:space="preserve">7.3 Access Control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Invite-only access </w:t>
      </w:r>
      <w:r>
        <w:rPr>
          <w:rFonts w:ascii="Arial" w:cs="Arial" w:eastAsia="Arial" w:hAnsi="Arial"/>
          <w:sz w:val="22"/>
          <w:szCs w:val="22"/>
        </w:rPr>
        <w:t xml:space="preserve">— no public registration, all users via one-time 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Branch gating </w:t>
      </w:r>
      <w:r>
        <w:rPr>
          <w:rFonts w:ascii="Arial" w:cs="Arial" w:eastAsia="Arial" w:hAnsi="Arial"/>
          <w:sz w:val="22"/>
          <w:szCs w:val="22"/>
        </w:rPr>
        <w:t xml:space="preserve">— Branch A cannot see Branch B private notes without Common Event/HouseholdID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robots.txt </w:t>
      </w:r>
      <w:r>
        <w:rPr>
          <w:rFonts w:ascii="Arial" w:cs="Arial" w:eastAsia="Arial" w:hAnsi="Arial"/>
          <w:sz w:val="22"/>
          <w:szCs w:val="22"/>
        </w:rPr>
        <w:t xml:space="preserve">— Disallow: / for all pages, no exceptions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Supabase RLS </w:t>
      </w:r>
      <w:r>
        <w:rPr>
          <w:rFonts w:ascii="Arial" w:cs="Arial" w:eastAsia="Arial" w:hAnsi="Arial"/>
          <w:sz w:val="22"/>
          <w:szCs w:val="22"/>
        </w:rPr>
        <w:t xml:space="preserve">— every table has RLS enabled in Phase 1, no exceptions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00AAFF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00AAFF"/>
          <w:sz w:val="36"/>
          <w:szCs w:val="36"/>
        </w:rPr>
        <w:t xml:space="preserve">8. SQL Migration Index (ECO — starts from 001)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Next SQL number: 010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00AAFF" w:sz="4"/>
              <w:left w:val="single" w:color="00AAFF" w:sz="4"/>
              <w:bottom w:val="single" w:color="00AAFF" w:sz="4"/>
              <w:right w:val="single" w:color="00AAFF" w:sz="4"/>
            </w:tcBorders>
            <w:shd w:fill="0022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Number</w:t>
            </w:r>
          </w:p>
        </w:tc>
        <w:tc>
          <w:tcPr>
            <w:tcW w:type="dxa" w:w="8460"/>
            <w:tcBorders>
              <w:top w:val="single" w:color="00AAFF" w:sz="4"/>
              <w:left w:val="single" w:color="00AAFF" w:sz="4"/>
              <w:bottom w:val="single" w:color="00AAFF" w:sz="4"/>
              <w:right w:val="single" w:color="00AAFF" w:sz="4"/>
            </w:tcBorders>
            <w:shd w:fill="0022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tables — people_master, relationships_linker, journeys_media, pets_extended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Invites table with token, invited_by, claimed_by, status, expires_at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Households table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Gamification log + badges JSONB column on people_master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 policies — people_master (users see own record + permitted branches)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 policies — relationships_linker (branch gating)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007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 policies — journeys_media (branch gating + common events)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008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superuser table + SELECT/INSERT/UPDATE policies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009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data — Datta roots (Tier 0, Krishan K Datta + Leela Datta)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00AAFF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00AAFF"/>
          <w:sz w:val="36"/>
          <w:szCs w:val="36"/>
        </w:rPr>
        <w:t xml:space="preserve">9. Recurring Bug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00AAFF" w:sz="4"/>
              <w:left w:val="single" w:color="00AAFF" w:sz="4"/>
              <w:bottom w:val="single" w:color="00AAFF" w:sz="4"/>
              <w:right w:val="single" w:color="00AAFF" w:sz="4"/>
            </w:tcBorders>
            <w:shd w:fill="0022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00AAFF" w:sz="4"/>
              <w:left w:val="single" w:color="00AAFF" w:sz="4"/>
              <w:bottom w:val="single" w:color="00AAFF" w:sz="4"/>
              <w:right w:val="single" w:color="00AAFF" w:sz="4"/>
            </w:tcBorders>
            <w:shd w:fill="0022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6160"/>
            <w:tcBorders>
              <w:top w:val="single" w:color="00AAFF" w:sz="4"/>
              <w:left w:val="single" w:color="00AAFF" w:sz="4"/>
              <w:bottom w:val="single" w:color="00AAFF" w:sz="4"/>
              <w:right w:val="single" w:color="00AAFF" w:sz="4"/>
            </w:tcBorders>
            <w:shd w:fill="0022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&lt;/script&gt; inside JS 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Escape as &lt;\/script&gt; always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Literal newline in single-quoted 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\n or template literal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Hex color hardcoded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with var(--color-*) CSS variable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Street address stored in DB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at input layer, never write to any table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Birth year stored in DB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MM-DD only, discard year from session var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Ghost Node shown to user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status != 'Placeholder' filter to all public queries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 changed after first Save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 UserID field immediately after creation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Sheets tab name (case)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People_Master / Relationships_Linker / Journeys_Media / Pets_Extended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 URL stored instead of File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store File ID only; URL is constructed at render time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page missing noindex meta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&lt;meta name="robots" content="noindex, nofollow"&gt; to all portal pages</w:t>
            </w:r>
          </w:p>
        </w:tc>
      </w:tr>
    </w:tbl>
    <w:sectPr>
      <w:headerReference w:type="default" r:id="rId6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AFF" w:sz="4" w:space="1"/>
      </w:pBdr>
    </w:pPr>
    <w:r>
      <w:rPr>
        <w:rFonts w:ascii="Arial" w:cs="Arial" w:eastAsia="Arial" w:hAnsi="Arial"/>
        <w:color w:val="00AAFF"/>
        <w:sz w:val="16"/>
        <w:szCs w:val="16"/>
      </w:rPr>
      <w:t xml:space="preserve">ECO Site Architecture v1.0 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2026-03-27T15:34:37.790Z</dcterms:created>
  <dcterms:modified xsi:type="dcterms:W3CDTF">2026-03-27T15:34:37.791Z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