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pStyle w:val="Title"/>
        <w:jc w:val="center"/>
      </w:pPr>
      <w:r>
        <w:rPr>
          <w:color w:val="000000"/>
          <w:u w:val="none"/>
        </w:rPr>
        <w:t>校园Π校园信息共享平台</w:t>
        <w:br/>
        <w:t>软件工程设计报告</w:t>
      </w:r>
    </w:p>
    <w:p>
      <w:pPr>
        <w:pStyle w:val="Subtitle"/>
        <w:spacing w:after="760"/>
        <w:jc w:val="center"/>
      </w:pPr>
      <w:r>
        <w:rPr>
          <w:color w:val="000000"/>
          <w:u w:val="none"/>
        </w:rPr>
        <w:t>软件工程项目设计与实现答辩材料</w:t>
      </w:r>
    </w:p>
    <w:p>
      <w:pPr>
        <w:spacing w:after="280"/>
        <w:jc w:val="center"/>
      </w:pPr>
      <w:r>
        <w:t>学校：浙江财经大学东方学院</w:t>
      </w:r>
    </w:p>
    <w:p>
      <w:pPr>
        <w:spacing w:after="280"/>
        <w:jc w:val="center"/>
      </w:pPr>
      <w:r>
        <w:t>项目组：校园Π九人协作项目组</w:t>
      </w:r>
    </w:p>
    <w:p>
      <w:pPr>
        <w:spacing w:after="280"/>
        <w:jc w:val="center"/>
      </w:pPr>
      <w:r>
        <w:t>指导教师：待填写</w:t>
      </w:r>
    </w:p>
    <w:p>
      <w:pPr>
        <w:spacing w:after="280"/>
        <w:jc w:val="center"/>
      </w:pPr>
      <w:r>
        <w:t>答辩日期：待填写</w:t>
      </w:r>
    </w:p>
    <w:p>
      <w:pPr>
        <w:spacing w:after="280"/>
        <w:jc w:val="center"/>
      </w:pPr>
      <w:r>
        <w:t>编写日期：2026年10月24日</w:t>
      </w:r>
    </w:p>
    <w:p>
      <w:pPr>
        <w:spacing w:before="400"/>
      </w:pPr>
      <w:r>
        <w:t>本报告依据仓库中的设计报告修订版、接口契约、当前源代码和实际验证记录编写，用于说明系统如何设计、哪些业务已经落地，以及现场如何证明实现结果。它对应本次提交的项目版本，不将原型图、人工测试数据或尚未接入的外部能力记为已完成功能。原设计报告保留，供查看完整原始业务流程和界面参考。</w:t>
      </w:r>
    </w:p>
    <w:p>
      <w:r>
        <w:br w:type="page"/>
      </w:r>
    </w:p>
    <w:p>
      <w:pPr>
        <w:pStyle w:val="Heading1"/>
      </w:pPr>
      <w:r>
        <w:rPr>
          <w:color w:val="000000"/>
          <w:u w:val="none"/>
        </w:rPr>
        <w:t>摘要</w:t>
      </w:r>
    </w:p>
    <w:p>
      <w:r>
        <w:t>校园Π面向校园二手物品流通、悬赏互助和校园信息交流，将账号认证、内容审核、任务履约、订单记录、私信举报及站内通知组织到同一平台。项目采用 Java 17 和 Spring Boot 构建服务端，使用 Vue 构建 Web 用户端及管理后台，并提供微信原生小程序。多个客户端通过统一接口访问业务，身份、权限、状态转换与资金校验均由服务端决定。</w:t>
      </w:r>
    </w:p>
    <w:p>
      <w:r>
        <w:t>本次实现的核心是可验证的业务过程：商品订单创建与库存预占、任务发布冻结奖励、管理员审核分配、接取者提交凭证、审核后唯一结算，以及审核结果经过偏好过滤后持久投递。前端通过公共布局、表单、分页与文件预览减少重复实现，小程序进一步复用公共业务组件，并处理窄屏换行、输入框裁字和底部安全区问题。</w:t>
      </w:r>
    </w:p>
    <w:p>
      <w:r>
        <w:t>本机验证包括 Java 事务与接口测试、Node 逻辑测试、Vue 构建、微信官方独立编译及浏览器布局检查。真实支付与商品退款、现金渠道、短信找回、真实微信换码、完整真机验收及正式部署仍有未完成事项。数据分析图表使用标明来源的 JSON 模拟数据，不能用于证明真实运营效果。本报告据此给出实现说明、证据边界和答辩演示方案。</w:t>
      </w:r>
    </w:p>
    <w:p>
      <w:r>
        <w:t>关键词：校园信息共享；任务状态机；数据库事务；幂等；组件复用；移动端适配</w:t>
      </w:r>
    </w:p>
    <w:p>
      <w:pPr>
        <w:pStyle w:val="Heading1"/>
      </w:pPr>
      <w:r>
        <w:rPr>
          <w:color w:val="000000"/>
          <w:u w:val="none"/>
        </w:rPr>
        <w:t>1 项目背景与设计目标</w:t>
      </w:r>
    </w:p>
    <w:p>
      <w:pPr>
        <w:pStyle w:val="Heading2"/>
      </w:pPr>
      <w:r>
        <w:rPr>
          <w:color w:val="000000"/>
          <w:u w:val="none"/>
        </w:rPr>
        <w:t>问题与目标</w:t>
      </w:r>
    </w:p>
    <w:p>
      <w:r>
        <w:t>校园商品、互助任务与交流信息往往分散在不同入口。信息发布者需要管理内容和处理反馈，参与者需要确认对方身份、了解处理状态，管理员需要审核、追踪并保留操作依据。本项目围绕这些过程建立统一的数据和交互入口，不使用未经调查的用户增长、收入或效率提升数值作为项目成果。</w:t>
      </w:r>
    </w:p>
    <w:p>
      <w:r>
        <w:t>设计目标包括统一账号与校园认证；支持商品、帖子和任务的发布及查询；明确任务申请、分配、履约、验收和结算的顺序；为管理员提供审核、用户状态、订单、举报和通知管理；为关键写操作保留审计及失败恢复依据。用户端与管理端共用服务端规则，避免客户端各自解释状态和权限。</w:t>
      </w:r>
    </w:p>
    <w:p>
      <w:pPr>
        <w:pStyle w:val="Heading2"/>
      </w:pPr>
      <w:r>
        <w:rPr>
          <w:color w:val="000000"/>
          <w:u w:val="none"/>
        </w:rPr>
        <w:t>实现范围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59"/>
        <w:gridCol w:w="3701"/>
      </w:tblGrid>
      <w:tr>
        <w:trPr>
          <w:tblHeader/>
          <w:cantSplit/>
        </w:trPr>
        <w:tc>
          <w:tcPr>
            <w:tcW w:type="dxa" w:w="1800"/>
            <w:vAlign w:val="center"/>
            <w:tcMar>
              <w:top w:w="95" w:type="dxa"/>
              <w:bottom w:w="95" w:type="dxa"/>
              <w:left w:w="110" w:type="dxa"/>
              <w:right w:w="110" w:type="dxa"/>
            </w:tcMar>
            <w:shd w:fill="E7EDF4"/>
          </w:tcPr>
          <w:p>
            <w:pPr>
              <w:keepNext w:val="0"/>
              <w:widowControl/>
              <w:spacing w:after="0" w:line="288" w:lineRule="auto"/>
              <w:jc w:val="center"/>
            </w:pPr>
            <w:r>
              <w:rPr>
                <w:b/>
                <w:sz w:val="20"/>
              </w:rPr>
              <w:t>领域</w:t>
            </w:r>
          </w:p>
        </w:tc>
        <w:tc>
          <w:tcPr>
            <w:tcW w:type="dxa" w:w="3859"/>
            <w:vAlign w:val="center"/>
            <w:tcMar>
              <w:top w:w="95" w:type="dxa"/>
              <w:bottom w:w="95" w:type="dxa"/>
              <w:left w:w="110" w:type="dxa"/>
              <w:right w:w="110" w:type="dxa"/>
            </w:tcMar>
            <w:shd w:fill="E7EDF4"/>
          </w:tcPr>
          <w:p>
            <w:pPr>
              <w:keepNext w:val="0"/>
              <w:widowControl/>
              <w:spacing w:after="0" w:line="288" w:lineRule="auto"/>
              <w:jc w:val="center"/>
            </w:pPr>
            <w:r>
              <w:rPr>
                <w:b/>
                <w:sz w:val="20"/>
              </w:rPr>
              <w:t>本次实现</w:t>
            </w:r>
          </w:p>
        </w:tc>
        <w:tc>
          <w:tcPr>
            <w:tcW w:type="dxa" w:w="3701"/>
            <w:vAlign w:val="center"/>
            <w:tcMar>
              <w:top w:w="95" w:type="dxa"/>
              <w:bottom w:w="95" w:type="dxa"/>
              <w:left w:w="110" w:type="dxa"/>
              <w:right w:w="110" w:type="dxa"/>
            </w:tcMar>
            <w:shd w:fill="E7EDF4"/>
          </w:tcPr>
          <w:p>
            <w:pPr>
              <w:keepNext w:val="0"/>
              <w:widowControl/>
              <w:spacing w:after="0" w:line="288" w:lineRule="auto"/>
              <w:jc w:val="center"/>
            </w:pPr>
            <w:r>
              <w:rPr>
                <w:b/>
                <w:sz w:val="20"/>
              </w:rPr>
              <w:t>答辩时需要说明的边界</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账号与认证</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密码登录、注册、资料、改密、会话、实名与校园审核、受控文件</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短信找回未接通；正式人员与校区授权待配置</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商品与帖子</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发布、查询、编辑、收藏、分类及管理员审核</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信用、推荐、评论点赞等扩展未完整实现</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悬赏任务</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冻结奖励、审核、申请、分配、凭证版本、验收、积分结算、日志</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现金渠道默认关闭；没有自行充值或注册赠送积分</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商品订单</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可信价格快照、库存预占、订单查询及取消释放</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真实支付、商品收货履约与退款未完成</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沟通与通知</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文本图片私信、已读、举报、通知偏好、审核通知、持久投递</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私信采用轮询；未接外部短信邮件与系统级推送</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统计与多端</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真实基础指标和待办、JSON 模拟图表、Web 与小程序业务入口</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模拟图表不是生产统计；完整真机验收待完成</w:t>
            </w:r>
          </w:p>
        </w:tc>
      </w:tr>
    </w:tbl>
    <w:p>
      <w:pPr>
        <w:spacing w:after="40"/>
      </w:pPr>
    </w:p>
    <w:p>
      <w:pPr>
        <w:pStyle w:val="Heading1"/>
      </w:pPr>
      <w:r>
        <w:rPr>
          <w:color w:val="000000"/>
          <w:u w:val="none"/>
        </w:rPr>
        <w:t>2 需求分析</w:t>
      </w:r>
    </w:p>
    <w:p>
      <w:pPr>
        <w:pStyle w:val="Heading2"/>
      </w:pPr>
      <w:r>
        <w:rPr>
          <w:color w:val="000000"/>
          <w:u w:val="none"/>
        </w:rPr>
        <w:t>参与角色</w:t>
      </w:r>
    </w:p>
    <w:p>
      <w:r>
        <w:t>访客可访问允许公开的内容，但不能通过伪造用户编号执行写操作。普通用户登录后管理本人资料、提交认证、发布内容、收藏、申请任务、下单和私信。认证状态和校区资格影响具体业务权限，不能用页面隐藏按钮代替这些校验。</w:t>
      </w:r>
    </w:p>
    <w:p>
      <w:r>
        <w:t>管理员执行内容审核、任务分配与验收、用户状态管理、订单及举报处理。敏感职责进一步控制认证材料查看、权限授予和通知发布等操作。正式职责名单属于部署配置；本机测试管理员拥有的权限不代表所有管理员都应自动获得相同职责。</w:t>
      </w:r>
    </w:p>
    <w:p>
      <w:pPr>
        <w:pStyle w:val="Heading2"/>
      </w:pPr>
      <w:r>
        <w:rPr>
          <w:color w:val="000000"/>
          <w:u w:val="none"/>
        </w:rPr>
        <w:t>功能需求与验收条件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59"/>
        <w:gridCol w:w="3701"/>
      </w:tblGrid>
      <w:tr>
        <w:trPr>
          <w:tblHeader/>
          <w:cantSplit/>
        </w:trPr>
        <w:tc>
          <w:tcPr>
            <w:tcW w:type="dxa" w:w="1800"/>
            <w:vAlign w:val="center"/>
            <w:tcMar>
              <w:top w:w="95" w:type="dxa"/>
              <w:bottom w:w="95" w:type="dxa"/>
              <w:left w:w="110" w:type="dxa"/>
              <w:right w:w="110" w:type="dxa"/>
            </w:tcMar>
            <w:shd w:fill="E7EDF4"/>
          </w:tcPr>
          <w:p>
            <w:pPr>
              <w:keepNext w:val="0"/>
              <w:widowControl/>
              <w:spacing w:after="0" w:line="288" w:lineRule="auto"/>
              <w:jc w:val="center"/>
            </w:pPr>
            <w:r>
              <w:rPr>
                <w:b/>
                <w:sz w:val="20"/>
              </w:rPr>
              <w:t>模块</w:t>
            </w:r>
          </w:p>
        </w:tc>
        <w:tc>
          <w:tcPr>
            <w:tcW w:type="dxa" w:w="3859"/>
            <w:vAlign w:val="center"/>
            <w:tcMar>
              <w:top w:w="95" w:type="dxa"/>
              <w:bottom w:w="95" w:type="dxa"/>
              <w:left w:w="110" w:type="dxa"/>
              <w:right w:w="110" w:type="dxa"/>
            </w:tcMar>
            <w:shd w:fill="E7EDF4"/>
          </w:tcPr>
          <w:p>
            <w:pPr>
              <w:keepNext w:val="0"/>
              <w:widowControl/>
              <w:spacing w:after="0" w:line="288" w:lineRule="auto"/>
              <w:jc w:val="center"/>
            </w:pPr>
            <w:r>
              <w:rPr>
                <w:b/>
                <w:sz w:val="20"/>
              </w:rPr>
              <w:t>输入与主要处理</w:t>
            </w:r>
          </w:p>
        </w:tc>
        <w:tc>
          <w:tcPr>
            <w:tcW w:type="dxa" w:w="3701"/>
            <w:vAlign w:val="center"/>
            <w:tcMar>
              <w:top w:w="95" w:type="dxa"/>
              <w:bottom w:w="95" w:type="dxa"/>
              <w:left w:w="110" w:type="dxa"/>
              <w:right w:w="110" w:type="dxa"/>
            </w:tcMar>
            <w:shd w:fill="E7EDF4"/>
          </w:tcPr>
          <w:p>
            <w:pPr>
              <w:keepNext w:val="0"/>
              <w:widowControl/>
              <w:spacing w:after="0" w:line="288" w:lineRule="auto"/>
              <w:jc w:val="center"/>
            </w:pPr>
            <w:r>
              <w:rPr>
                <w:b/>
                <w:sz w:val="20"/>
              </w:rPr>
              <w:t>输出及验收要点</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A 账号与权限</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账号凭据、资料修改、用户启停用</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签发会话；改密或停用后旧会话失效；拒绝自停用等危险操作</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B 认证与文件</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实名校园申请、真实上传、审核理由</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本人申请记录；授权预览；审核审计；越权读取被拒绝</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C 商品与分类</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商品描述、价格、图片、分类、收藏</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待审或可售商品；编辑重新进入相应审核流程；收藏不重复</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D 帖子与概览</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帖子正文、公开范围、管理查询</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帖子列表详情及本人管理；基础统计读取实际数据库</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E 任务发布接取</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任务奖励、认证校区、接取申请</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发布时冻结；申请不直接占得任务；审核后仅一人被分配</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F 凭证与结算</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实际接取者的说明及证据、管理员结论</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保留凭证版本；完成后仅结算一次；补证不提前发奖</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G 订单与争议</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商品数量、自提地点、任务争议原因</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可信订单与库存；取消释放；任务零金额争议不擅自改变资金</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H 私信与举报</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会话、文本图片、已读和举报</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仅参与者可读；本人侧删除；管理员保留处理证据</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I 通知与偏好</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发布草稿、目标、偏好、免打扰时段</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关闭则不接收；免打扰后投递；安全通知同样遵守偏好</w:t>
            </w:r>
          </w:p>
        </w:tc>
      </w:tr>
    </w:tbl>
    <w:p>
      <w:pPr>
        <w:spacing w:after="40"/>
      </w:pPr>
    </w:p>
    <w:p>
      <w:pPr>
        <w:pStyle w:val="Heading2"/>
      </w:pPr>
      <w:r>
        <w:rPr>
          <w:color w:val="000000"/>
          <w:u w:val="none"/>
        </w:rPr>
        <w:t>非功能需求</w:t>
      </w:r>
    </w:p>
    <w:p>
      <w:r>
        <w:t>一致性要求关注奖励、库存、订单和审核日志的共同提交，出现任何必要写入失败时回滚。安全性要求服务端检查身份、职责和对象归属，密码使用不可逆哈希，上传文件扫描后才能进入受控使用流程。可维护性要求同一客户端复用请求、表单、分页、布局和状态组件，接口及迁移有明确责任归属。</w:t>
      </w:r>
    </w:p>
    <w:p>
      <w:r>
        <w:t>可靠性通过幂等键、数据库唯一约束、持久任务和重试机制支持。可用性通过加载状态、错误反馈、禁止重复提交、窄屏换行及安全区避让改善。上述内容是设计目标及已经覆盖的实现措施，项目没有取得生产压测、持续可用率或高并发容量认证，不据此宣称能够支撑某个规模的线上用户。</w:t>
      </w:r>
    </w:p>
    <w:p>
      <w:pPr>
        <w:pStyle w:val="Heading1"/>
      </w:pPr>
      <w:r>
        <w:rPr>
          <w:color w:val="000000"/>
          <w:u w:val="none"/>
        </w:rPr>
        <w:t>3 系统总体设计</w:t>
      </w:r>
    </w:p>
    <w:p>
      <w:pPr>
        <w:pStyle w:val="Heading2"/>
      </w:pPr>
      <w:r>
        <w:rPr>
          <w:color w:val="000000"/>
          <w:u w:val="none"/>
        </w:rPr>
        <w:t>技术选择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59"/>
        <w:gridCol w:w="3701"/>
      </w:tblGrid>
      <w:tr>
        <w:trPr>
          <w:tblHeader/>
          <w:cantSplit/>
        </w:trPr>
        <w:tc>
          <w:tcPr>
            <w:tcW w:type="dxa" w:w="1800"/>
            <w:vAlign w:val="center"/>
            <w:tcMar>
              <w:top w:w="95" w:type="dxa"/>
              <w:bottom w:w="95" w:type="dxa"/>
              <w:left w:w="110" w:type="dxa"/>
              <w:right w:w="110" w:type="dxa"/>
            </w:tcMar>
            <w:shd w:fill="E7EDF4"/>
          </w:tcPr>
          <w:p>
            <w:pPr>
              <w:keepNext w:val="0"/>
              <w:widowControl/>
              <w:spacing w:after="0" w:line="288" w:lineRule="auto"/>
              <w:jc w:val="center"/>
            </w:pPr>
            <w:r>
              <w:rPr>
                <w:b/>
                <w:sz w:val="20"/>
              </w:rPr>
              <w:t>层次</w:t>
            </w:r>
          </w:p>
        </w:tc>
        <w:tc>
          <w:tcPr>
            <w:tcW w:type="dxa" w:w="3859"/>
            <w:vAlign w:val="center"/>
            <w:tcMar>
              <w:top w:w="95" w:type="dxa"/>
              <w:bottom w:w="95" w:type="dxa"/>
              <w:left w:w="110" w:type="dxa"/>
              <w:right w:w="110" w:type="dxa"/>
            </w:tcMar>
            <w:shd w:fill="E7EDF4"/>
          </w:tcPr>
          <w:p>
            <w:pPr>
              <w:keepNext w:val="0"/>
              <w:widowControl/>
              <w:spacing w:after="0" w:line="288" w:lineRule="auto"/>
              <w:jc w:val="center"/>
            </w:pPr>
            <w:r>
              <w:rPr>
                <w:b/>
                <w:sz w:val="20"/>
              </w:rPr>
              <w:t>采用技术</w:t>
            </w:r>
          </w:p>
        </w:tc>
        <w:tc>
          <w:tcPr>
            <w:tcW w:type="dxa" w:w="3701"/>
            <w:vAlign w:val="center"/>
            <w:tcMar>
              <w:top w:w="95" w:type="dxa"/>
              <w:bottom w:w="95" w:type="dxa"/>
              <w:left w:w="110" w:type="dxa"/>
              <w:right w:w="110" w:type="dxa"/>
            </w:tcMar>
            <w:shd w:fill="E7EDF4"/>
          </w:tcPr>
          <w:p>
            <w:pPr>
              <w:keepNext w:val="0"/>
              <w:widowControl/>
              <w:spacing w:after="0" w:line="288" w:lineRule="auto"/>
              <w:jc w:val="center"/>
            </w:pPr>
            <w:r>
              <w:rPr>
                <w:b/>
                <w:sz w:val="20"/>
              </w:rPr>
              <w:t>在本项目中的用途</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服务端</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Java 17、Spring Boot 3.5.16</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HTTP 路由、参数校验、身份拦截、事务与后台任务</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数据访问</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Spring JDBC 事务与 MySQL</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关键业务使用参数绑定、行锁和服务事务；工程另有 MyBatis Plus 依赖</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Web 客户端</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Vue 3.5.44、Vite 8.3.4</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用户业务与管理后台，共享请求和业务控件</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微信客户端</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原生 WXML、WXSS、JavaScript</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微信导航、公共业务组件、上传和账号绑定入口</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安全与文件</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Argon2id、受控文件引用、扫描适配</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密码哈希、私密材料授权、图片及材料校验</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开发验证</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Maven、Node、Python、MySQL 独立测试库</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构建、契约检查、白盒测试、HTTP 与人工验收</w:t>
            </w:r>
          </w:p>
        </w:tc>
      </w:tr>
    </w:tbl>
    <w:p>
      <w:pPr>
        <w:spacing w:after="40"/>
      </w:pPr>
    </w:p>
    <w:p>
      <w:pPr>
        <w:pStyle w:val="Heading2"/>
      </w:pPr>
      <w:r>
        <w:rPr>
          <w:color w:val="000000"/>
          <w:u w:val="none"/>
        </w:rPr>
        <w:t>架构与调用关系</w:t>
      </w:r>
    </w:p>
    <w:p>
      <w:pPr>
        <w:keepNext/>
        <w:jc w:val="center"/>
      </w:pPr>
      <w:r>
        <w:drawing>
          <wp:inline xmlns:a="http://schemas.openxmlformats.org/drawingml/2006/main" xmlns:pic="http://schemas.openxmlformats.org/drawingml/2006/picture">
            <wp:extent cx="5897880" cy="331755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317558"/>
                    </a:xfrm>
                    <a:prstGeom prst="rect"/>
                  </pic:spPr>
                </pic:pic>
              </a:graphicData>
            </a:graphic>
          </wp:inline>
        </w:drawing>
      </w:r>
    </w:p>
    <w:p>
      <w:pPr>
        <w:spacing w:after="240"/>
        <w:jc w:val="center"/>
      </w:pPr>
      <w:r>
        <w:rPr>
          <w:sz w:val="20"/>
        </w:rPr>
        <w:t>图 1 系统总体架构与外部依赖边界</w:t>
      </w:r>
    </w:p>
    <w:p>
      <w:r>
        <w:t xml:space="preserve">系统采用模块化单体服务端。Vue 用户端、Vue 管理后台和微信小程序通过统一的 </w:t>
      </w:r>
      <w:r>
        <w:rPr>
          <w:rFonts w:ascii="Consolas" w:hAnsi="Consolas"/>
          <w:sz w:val="19"/>
        </w:rPr>
        <w:t>/api/v1</w:t>
      </w:r>
      <w:r>
        <w:t xml:space="preserve"> 接口访问 Spring Boot；客户端不能直接访问数据库。控制器负责 HTTP 输入输出，身份服务确定当前操作者，业务服务负责资格、状态和事务，数据库保存最终业务事实。后台工作线程从持久任务表读取通知或批量任务，不依赖某次页面请求持续存活。</w:t>
      </w:r>
    </w:p>
    <w:p>
      <w:r>
        <w:t>文件扫描和微信换码是独立的外部能力。文件经过服务端校验及授权后提供给允许的读者；微信临时 code 由服务端换取身份，客户端不能提交可信 openid 替代换码。支付与短信尚未建立真实闭环，在架构中作为后续依赖，不参与当前成功演示链路。</w:t>
      </w:r>
    </w:p>
    <w:p>
      <w:pPr>
        <w:pStyle w:val="Heading2"/>
      </w:pPr>
      <w:r>
        <w:rPr>
          <w:color w:val="000000"/>
          <w:u w:val="none"/>
        </w:rPr>
        <w:t>模块边界与协作</w:t>
      </w:r>
    </w:p>
    <w:p>
      <w:r>
        <w:t>A 负责公共请求和鉴权，D 负责布局导航，B 负责受控文件，E 提供任务主详情，F 提供履约与结算，G 汇总数据库迁移顺序。每位成员以业务模块完成前后端、相关数据库变更和联调，不另外建立九套工程。当前责任表仍有待认领项，本报告不推定真实个人贡献比例。</w:t>
      </w:r>
    </w:p>
    <w:p>
      <w:r>
        <w:t>共同修改的内容包括任务状态、奖励账户、订单、文件权限和共享布局。接口变更需同步契约与调用方，数据库变更需追加迁移并在独立空库和已有结构上检查。main 是集成分支，个人分支通过可审查提交集成，真实私有配置不进入 Git。</w:t>
      </w:r>
    </w:p>
    <w:p>
      <w:pPr>
        <w:pStyle w:val="Heading1"/>
      </w:pPr>
      <w:r>
        <w:rPr>
          <w:color w:val="000000"/>
          <w:u w:val="none"/>
        </w:rPr>
        <w:t>4 数据库设计</w:t>
      </w:r>
    </w:p>
    <w:p>
      <w:pPr>
        <w:pStyle w:val="Heading2"/>
      </w:pPr>
      <w:r>
        <w:rPr>
          <w:color w:val="000000"/>
          <w:u w:val="none"/>
        </w:rPr>
        <w:t>数据模型与迁移</w:t>
      </w:r>
    </w:p>
    <w:p>
      <w:r>
        <w:t>设计基线含 25 张表、12 个存储过程和4个触发器。应用随后通过 V001 至 V008 增量迁移增加会话、文件、业务编号、通知持久队列、批量操作和微信绑定等结构；全部迁移后的独立验证库为40张表。两个数量表示不同阶段，不能以新增表为由直接改写历史基线。原存储过程用于设计与独立数据库验证，当前关键业务执行服务层事务，不把内部 COMMIT 的过程再包装进另一套事务。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59"/>
        <w:gridCol w:w="3701"/>
      </w:tblGrid>
      <w:tr>
        <w:trPr>
          <w:tblHeader/>
          <w:cantSplit/>
        </w:trPr>
        <w:tc>
          <w:tcPr>
            <w:tcW w:type="dxa" w:w="1800"/>
            <w:vAlign w:val="center"/>
            <w:tcMar>
              <w:top w:w="95" w:type="dxa"/>
              <w:bottom w:w="95" w:type="dxa"/>
              <w:left w:w="110" w:type="dxa"/>
              <w:right w:w="110" w:type="dxa"/>
            </w:tcMar>
            <w:shd w:fill="E7EDF4"/>
          </w:tcPr>
          <w:p>
            <w:pPr>
              <w:keepNext w:val="0"/>
              <w:widowControl/>
              <w:spacing w:after="0" w:line="288" w:lineRule="auto"/>
              <w:jc w:val="center"/>
            </w:pPr>
            <w:r>
              <w:rPr>
                <w:b/>
                <w:sz w:val="20"/>
              </w:rPr>
              <w:t>数据域</w:t>
            </w:r>
          </w:p>
        </w:tc>
        <w:tc>
          <w:tcPr>
            <w:tcW w:type="dxa" w:w="3859"/>
            <w:vAlign w:val="center"/>
            <w:tcMar>
              <w:top w:w="95" w:type="dxa"/>
              <w:bottom w:w="95" w:type="dxa"/>
              <w:left w:w="110" w:type="dxa"/>
              <w:right w:w="110" w:type="dxa"/>
            </w:tcMar>
            <w:shd w:fill="E7EDF4"/>
          </w:tcPr>
          <w:p>
            <w:pPr>
              <w:keepNext w:val="0"/>
              <w:widowControl/>
              <w:spacing w:after="0" w:line="288" w:lineRule="auto"/>
              <w:jc w:val="center"/>
            </w:pPr>
            <w:r>
              <w:rPr>
                <w:b/>
                <w:sz w:val="20"/>
              </w:rPr>
              <w:t>主要表</w:t>
            </w:r>
          </w:p>
        </w:tc>
        <w:tc>
          <w:tcPr>
            <w:tcW w:type="dxa" w:w="3701"/>
            <w:vAlign w:val="center"/>
            <w:tcMar>
              <w:top w:w="95" w:type="dxa"/>
              <w:bottom w:w="95" w:type="dxa"/>
              <w:left w:w="110" w:type="dxa"/>
              <w:right w:w="110" w:type="dxa"/>
            </w:tcMar>
            <w:shd w:fill="E7EDF4"/>
          </w:tcPr>
          <w:p>
            <w:pPr>
              <w:keepNext w:val="0"/>
              <w:widowControl/>
              <w:spacing w:after="0" w:line="288" w:lineRule="auto"/>
              <w:jc w:val="center"/>
            </w:pPr>
            <w:r>
              <w:rPr>
                <w:b/>
                <w:sz w:val="20"/>
              </w:rPr>
              <w:t>关键关系或约束</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身份与权限</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users、user_verification、auth_sessions、account_wechat_bindings</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账号关联认证及会话；同一 AppID 下微信与校园账号绑定唯一</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商品与帖子</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category、product_info、product_media、product_favor、post_info、post_collection</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商品关联分类、卖家与图片；用户收藏关系唯一</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任务与履约</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RewardTasks、task_applications、task_proofs、task_audit_log</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发布者与实际接取者分离；申请唯一；凭证版本保留</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奖励与结算</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reward_accounts、reward_ledger、task_settlement</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按用户与奖励类型区分账户；事件键和任务结算唯一</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订单与争议</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user_orders、order_aftersales、aftersale_order_context</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订单记录参与方与价格快照；争议保留申请时上下文</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沟通与通知</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t_chat_session、t_private_msg、t_msg_report、notification_receipts、notification_outbox</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会话参与方约束；用户侧状态独立；持久投递可恢复</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管理与文件</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admin_audit_log、business_files、business_file_bindings、admin_batch_jobs、admin_batch_items</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记录操作和文件用途；批次与逐项结果分开保存</w:t>
            </w:r>
          </w:p>
        </w:tc>
      </w:tr>
    </w:tbl>
    <w:p>
      <w:pPr>
        <w:spacing w:after="40"/>
      </w:pPr>
    </w:p>
    <w:p>
      <w:pPr>
        <w:pStyle w:val="Heading2"/>
      </w:pPr>
      <w:r>
        <w:rPr>
          <w:color w:val="000000"/>
          <w:u w:val="none"/>
        </w:rPr>
        <w:t>核心实体关系</w:t>
      </w:r>
    </w:p>
    <w:p>
      <w:pPr>
        <w:keepNext/>
        <w:jc w:val="center"/>
      </w:pPr>
      <w:r>
        <w:drawing>
          <wp:inline xmlns:a="http://schemas.openxmlformats.org/drawingml/2006/main" xmlns:pic="http://schemas.openxmlformats.org/drawingml/2006/picture">
            <wp:extent cx="5897880" cy="3796760"/>
            <wp:docPr id="2" name="Picture 2"/>
            <wp:cNvGraphicFramePr>
              <a:graphicFrameLocks noChangeAspect="1"/>
            </wp:cNvGraphicFramePr>
            <a:graphic>
              <a:graphicData uri="http://schemas.openxmlformats.org/drawingml/2006/picture">
                <pic:pic>
                  <pic:nvPicPr>
                    <pic:cNvPr id="0" name="core-relations.png"/>
                    <pic:cNvPicPr/>
                  </pic:nvPicPr>
                  <pic:blipFill>
                    <a:blip r:embed="rId12"/>
                    <a:stretch>
                      <a:fillRect/>
                    </a:stretch>
                  </pic:blipFill>
                  <pic:spPr>
                    <a:xfrm>
                      <a:off x="0" y="0"/>
                      <a:ext cx="5897880" cy="3796760"/>
                    </a:xfrm>
                    <a:prstGeom prst="rect"/>
                  </pic:spPr>
                </pic:pic>
              </a:graphicData>
            </a:graphic>
          </wp:inline>
        </w:drawing>
      </w:r>
    </w:p>
    <w:p>
      <w:pPr>
        <w:spacing w:after="240"/>
        <w:jc w:val="center"/>
      </w:pPr>
      <w:r>
        <w:rPr>
          <w:sz w:val="20"/>
        </w:rPr>
        <w:t>图 2 任务履约及商品订单的主要关系</w:t>
      </w:r>
    </w:p>
    <w:p>
      <w:r>
        <w:t>图中仅保留答辩所需的主关系，完整字段、外键和索引以数据库结构及迁移为准。任务可以有多名申请者和多版凭证，但同一时刻只有一个实际接取者，成功结算只能存在一份。商品订单在下单时保存可信单价、数量与总额，后续查询不随商品编辑重新计算历史订单金额。</w:t>
      </w:r>
    </w:p>
    <w:p>
      <w:pPr>
        <w:pStyle w:val="Heading2"/>
      </w:pPr>
      <w:r>
        <w:rPr>
          <w:color w:val="000000"/>
          <w:u w:val="none"/>
        </w:rPr>
        <w:t>数据一致性设计</w:t>
      </w:r>
    </w:p>
    <w:p>
      <w:r>
        <w:t>金额使用数据库定点数和 Java BigDecimal 计算，不使用浮点数累计资金。任务发布时同时写入任务、冻结余额和冻结流水；结算同时更新双方账户、任务、订单、唯一结算和日志。判断冻结是否属于当前任务时检查该任务的冻结事件，不能仅看到用户冻结总额足够就扣款。</w:t>
      </w:r>
    </w:p>
    <w:p>
      <w:r>
        <w:t>库存检查与预占位于锁定商品的同一事务内。任务分配和凭证审核先锁定相应业务行，再复核资格、最新状态和版本。唯一索引是防止重复申请、重复订单或重复结算的最终保护，与服务端业务判断共同使用。列表总数和分页内容使用相同筛选条件，日期筛选按北京时间自然日转换为 UTC 左闭右开区间。</w:t>
      </w:r>
    </w:p>
    <w:p>
      <w:pPr>
        <w:pStyle w:val="Heading1"/>
      </w:pPr>
      <w:r>
        <w:rPr>
          <w:color w:val="000000"/>
          <w:u w:val="none"/>
        </w:rPr>
        <w:t>5 接口与安全设计</w:t>
      </w:r>
    </w:p>
    <w:p>
      <w:pPr>
        <w:pStyle w:val="Heading2"/>
      </w:pPr>
      <w:r>
        <w:rPr>
          <w:color w:val="000000"/>
          <w:u w:val="none"/>
        </w:rPr>
        <w:t>接口约定</w:t>
      </w:r>
    </w:p>
    <w:p>
      <w:r>
        <w:t xml:space="preserve">接口基线定义112项操作，责任分配唯一；其中 P0 为104项、P1 为8项。这个数字是设计契约的数量，不等于112项都已经实现并通过验收。微信4项扩展、全局审核与投递记录查询及 PUT 资料兼容入口另有补充文档，保留原接口编号。私密响应禁止缓存，统一响应包括 </w:t>
      </w:r>
      <w:r>
        <w:rPr>
          <w:rFonts w:ascii="Consolas" w:hAnsi="Consolas"/>
          <w:sz w:val="19"/>
        </w:rPr>
        <w:t>code</w:t>
      </w:r>
      <w:r>
        <w:t>、</w:t>
      </w:r>
      <w:r>
        <w:rPr>
          <w:rFonts w:ascii="Consolas" w:hAnsi="Consolas"/>
          <w:sz w:val="19"/>
        </w:rPr>
        <w:t>message</w:t>
      </w:r>
      <w:r>
        <w:t>、</w:t>
      </w:r>
      <w:r>
        <w:rPr>
          <w:rFonts w:ascii="Consolas" w:hAnsi="Consolas"/>
          <w:sz w:val="19"/>
        </w:rPr>
        <w:t>data</w:t>
      </w:r>
      <w:r>
        <w:t xml:space="preserve"> 和 </w:t>
      </w:r>
      <w:r>
        <w:rPr>
          <w:rFonts w:ascii="Consolas" w:hAnsi="Consolas"/>
          <w:sz w:val="19"/>
        </w:rPr>
        <w:t>request_id</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728"/>
        <w:gridCol w:w="4032"/>
      </w:tblGrid>
      <w:tr>
        <w:trPr>
          <w:tblHeader/>
          <w:cantSplit/>
        </w:trPr>
        <w:tc>
          <w:tcPr>
            <w:tcW w:type="dxa" w:w="3600"/>
            <w:vAlign w:val="center"/>
            <w:tcMar>
              <w:top w:w="95" w:type="dxa"/>
              <w:bottom w:w="95" w:type="dxa"/>
              <w:left w:w="110" w:type="dxa"/>
              <w:right w:w="110" w:type="dxa"/>
            </w:tcMar>
            <w:shd w:fill="E7EDF4"/>
          </w:tcPr>
          <w:p>
            <w:pPr>
              <w:keepNext w:val="0"/>
              <w:widowControl/>
              <w:spacing w:after="0" w:line="288" w:lineRule="auto"/>
              <w:jc w:val="center"/>
            </w:pPr>
            <w:r>
              <w:rPr>
                <w:b/>
                <w:sz w:val="20"/>
              </w:rPr>
              <w:t>示例路径</w:t>
            </w:r>
          </w:p>
        </w:tc>
        <w:tc>
          <w:tcPr>
            <w:tcW w:type="dxa" w:w="1728"/>
            <w:vAlign w:val="center"/>
            <w:tcMar>
              <w:top w:w="95" w:type="dxa"/>
              <w:bottom w:w="95" w:type="dxa"/>
              <w:left w:w="110" w:type="dxa"/>
              <w:right w:w="110" w:type="dxa"/>
            </w:tcMar>
            <w:shd w:fill="E7EDF4"/>
          </w:tcPr>
          <w:p>
            <w:pPr>
              <w:keepNext w:val="0"/>
              <w:widowControl/>
              <w:spacing w:after="0" w:line="288" w:lineRule="auto"/>
              <w:jc w:val="center"/>
            </w:pPr>
            <w:r>
              <w:rPr>
                <w:b/>
                <w:sz w:val="20"/>
              </w:rPr>
              <w:t>用途</w:t>
            </w:r>
          </w:p>
        </w:tc>
        <w:tc>
          <w:tcPr>
            <w:tcW w:type="dxa" w:w="4032"/>
            <w:vAlign w:val="center"/>
            <w:tcMar>
              <w:top w:w="95" w:type="dxa"/>
              <w:bottom w:w="95" w:type="dxa"/>
              <w:left w:w="110" w:type="dxa"/>
              <w:right w:w="110" w:type="dxa"/>
            </w:tcMar>
            <w:shd w:fill="E7EDF4"/>
          </w:tcPr>
          <w:p>
            <w:pPr>
              <w:keepNext w:val="0"/>
              <w:widowControl/>
              <w:spacing w:after="0" w:line="288" w:lineRule="auto"/>
              <w:jc w:val="center"/>
            </w:pPr>
            <w:r>
              <w:rPr>
                <w:b/>
                <w:sz w:val="20"/>
              </w:rPr>
              <w:t>关键约束</w:t>
            </w:r>
          </w:p>
        </w:tc>
      </w:tr>
      <w:tr>
        <w:trPr>
          <w:cantSplit/>
        </w:trPr>
        <w:tc>
          <w:tcPr>
            <w:tcW w:type="dxa" w:w="3600"/>
            <w:vAlign w:val="center"/>
            <w:tcMar>
              <w:top w:w="95" w:type="dxa"/>
              <w:bottom w:w="95" w:type="dxa"/>
              <w:left w:w="110" w:type="dxa"/>
              <w:right w:w="110" w:type="dxa"/>
            </w:tcMar>
            <w:shd w:fill="FFFFFF"/>
          </w:tcPr>
          <w:p>
            <w:pPr>
              <w:keepNext w:val="0"/>
              <w:widowControl/>
              <w:spacing w:after="0" w:line="288" w:lineRule="auto"/>
              <w:jc w:val="left"/>
            </w:pPr>
            <w:r>
              <w:rPr>
                <w:b w:val="0"/>
                <w:sz w:val="20"/>
              </w:rPr>
              <w:t>POST /auth/login</w:t>
            </w:r>
          </w:p>
        </w:tc>
        <w:tc>
          <w:tcPr>
            <w:tcW w:type="dxa" w:w="1728"/>
            <w:vAlign w:val="center"/>
            <w:tcMar>
              <w:top w:w="95" w:type="dxa"/>
              <w:bottom w:w="95" w:type="dxa"/>
              <w:left w:w="110" w:type="dxa"/>
              <w:right w:w="110" w:type="dxa"/>
            </w:tcMar>
            <w:shd w:fill="FFFFFF"/>
          </w:tcPr>
          <w:p>
            <w:pPr>
              <w:keepNext w:val="0"/>
              <w:widowControl/>
              <w:spacing w:after="0" w:line="288" w:lineRule="auto"/>
              <w:jc w:val="left"/>
            </w:pPr>
            <w:r>
              <w:rPr>
                <w:b w:val="0"/>
                <w:sz w:val="20"/>
              </w:rPr>
              <w:t>账号密码登录</w:t>
            </w:r>
          </w:p>
        </w:tc>
        <w:tc>
          <w:tcPr>
            <w:tcW w:type="dxa" w:w="4032"/>
            <w:vAlign w:val="center"/>
            <w:tcMar>
              <w:top w:w="95" w:type="dxa"/>
              <w:bottom w:w="95" w:type="dxa"/>
              <w:left w:w="110" w:type="dxa"/>
              <w:right w:w="110" w:type="dxa"/>
            </w:tcMar>
            <w:shd w:fill="FFFFFF"/>
          </w:tcPr>
          <w:p>
            <w:pPr>
              <w:keepNext w:val="0"/>
              <w:widowControl/>
              <w:spacing w:after="0" w:line="288" w:lineRule="auto"/>
              <w:jc w:val="left"/>
            </w:pPr>
            <w:r>
              <w:rPr>
                <w:b w:val="0"/>
                <w:sz w:val="20"/>
              </w:rPr>
              <w:t>服务端签发随机 Bearer 会话，不接受客户端指定角色</w:t>
            </w:r>
          </w:p>
        </w:tc>
      </w:tr>
      <w:tr>
        <w:trPr>
          <w:cantSplit/>
        </w:trPr>
        <w:tc>
          <w:tcPr>
            <w:tcW w:type="dxa" w:w="3600"/>
            <w:vAlign w:val="center"/>
            <w:tcMar>
              <w:top w:w="95" w:type="dxa"/>
              <w:bottom w:w="95" w:type="dxa"/>
              <w:left w:w="110" w:type="dxa"/>
              <w:right w:w="110" w:type="dxa"/>
            </w:tcMar>
            <w:shd w:fill="F7F9FB"/>
          </w:tcPr>
          <w:p>
            <w:pPr>
              <w:keepNext w:val="0"/>
              <w:widowControl/>
              <w:spacing w:after="0" w:line="288" w:lineRule="auto"/>
              <w:jc w:val="center"/>
            </w:pPr>
            <w:r>
              <w:rPr>
                <w:b w:val="0"/>
                <w:sz w:val="20"/>
              </w:rPr>
              <w:t>PATCH 或 PUT /me</w:t>
            </w:r>
          </w:p>
        </w:tc>
        <w:tc>
          <w:tcPr>
            <w:tcW w:type="dxa" w:w="1728"/>
            <w:vAlign w:val="center"/>
            <w:tcMar>
              <w:top w:w="95" w:type="dxa"/>
              <w:bottom w:w="95" w:type="dxa"/>
              <w:left w:w="110" w:type="dxa"/>
              <w:right w:w="110" w:type="dxa"/>
            </w:tcMar>
            <w:shd w:fill="F7F9FB"/>
          </w:tcPr>
          <w:p>
            <w:pPr>
              <w:keepNext w:val="0"/>
              <w:widowControl/>
              <w:spacing w:after="0" w:line="288" w:lineRule="auto"/>
              <w:jc w:val="left"/>
            </w:pPr>
            <w:r>
              <w:rPr>
                <w:b w:val="0"/>
                <w:sz w:val="20"/>
              </w:rPr>
              <w:t>修改本人资料</w:t>
            </w:r>
          </w:p>
        </w:tc>
        <w:tc>
          <w:tcPr>
            <w:tcW w:type="dxa" w:w="4032"/>
            <w:vAlign w:val="center"/>
            <w:tcMar>
              <w:top w:w="95" w:type="dxa"/>
              <w:bottom w:w="95" w:type="dxa"/>
              <w:left w:w="110" w:type="dxa"/>
              <w:right w:w="110" w:type="dxa"/>
            </w:tcMar>
            <w:shd w:fill="F7F9FB"/>
          </w:tcPr>
          <w:p>
            <w:pPr>
              <w:keepNext w:val="0"/>
              <w:widowControl/>
              <w:spacing w:after="0" w:line="288" w:lineRule="auto"/>
              <w:jc w:val="left"/>
            </w:pPr>
            <w:r>
              <w:rPr>
                <w:b w:val="0"/>
                <w:sz w:val="20"/>
              </w:rPr>
              <w:t>PUT 复用原 PATCH 校验与事务；不修改他人资料</w:t>
            </w:r>
          </w:p>
        </w:tc>
      </w:tr>
      <w:tr>
        <w:trPr>
          <w:cantSplit/>
        </w:trPr>
        <w:tc>
          <w:tcPr>
            <w:tcW w:type="dxa" w:w="3600"/>
            <w:vAlign w:val="center"/>
            <w:tcMar>
              <w:top w:w="95" w:type="dxa"/>
              <w:bottom w:w="95" w:type="dxa"/>
              <w:left w:w="110" w:type="dxa"/>
              <w:right w:w="110" w:type="dxa"/>
            </w:tcMar>
            <w:shd w:fill="FFFFFF"/>
          </w:tcPr>
          <w:p>
            <w:pPr>
              <w:keepNext w:val="0"/>
              <w:widowControl/>
              <w:spacing w:after="0" w:line="288" w:lineRule="auto"/>
              <w:jc w:val="center"/>
            </w:pPr>
            <w:r>
              <w:rPr>
                <w:b w:val="0"/>
                <w:sz w:val="20"/>
              </w:rPr>
              <w:t>POST /products</w:t>
            </w:r>
          </w:p>
        </w:tc>
        <w:tc>
          <w:tcPr>
            <w:tcW w:type="dxa" w:w="1728"/>
            <w:vAlign w:val="center"/>
            <w:tcMar>
              <w:top w:w="95" w:type="dxa"/>
              <w:bottom w:w="95" w:type="dxa"/>
              <w:left w:w="110" w:type="dxa"/>
              <w:right w:w="110" w:type="dxa"/>
            </w:tcMar>
            <w:shd w:fill="FFFFFF"/>
          </w:tcPr>
          <w:p>
            <w:pPr>
              <w:keepNext w:val="0"/>
              <w:widowControl/>
              <w:spacing w:after="0" w:line="288" w:lineRule="auto"/>
              <w:jc w:val="left"/>
            </w:pPr>
            <w:r>
              <w:rPr>
                <w:b w:val="0"/>
                <w:sz w:val="20"/>
              </w:rPr>
              <w:t>发布商品</w:t>
            </w:r>
          </w:p>
        </w:tc>
        <w:tc>
          <w:tcPr>
            <w:tcW w:type="dxa" w:w="4032"/>
            <w:vAlign w:val="center"/>
            <w:tcMar>
              <w:top w:w="95" w:type="dxa"/>
              <w:bottom w:w="95" w:type="dxa"/>
              <w:left w:w="110" w:type="dxa"/>
              <w:right w:w="110" w:type="dxa"/>
            </w:tcMar>
            <w:shd w:fill="FFFFFF"/>
          </w:tcPr>
          <w:p>
            <w:pPr>
              <w:keepNext w:val="0"/>
              <w:widowControl/>
              <w:spacing w:after="0" w:line="288" w:lineRule="auto"/>
              <w:jc w:val="left"/>
            </w:pPr>
            <w:r>
              <w:rPr>
                <w:b w:val="0"/>
                <w:sz w:val="20"/>
              </w:rPr>
              <w:t>认证、分类及图片引用有效，身份取自会话</w:t>
            </w:r>
          </w:p>
        </w:tc>
      </w:tr>
      <w:tr>
        <w:trPr>
          <w:cantSplit/>
        </w:trPr>
        <w:tc>
          <w:tcPr>
            <w:tcW w:type="dxa" w:w="3600"/>
            <w:vAlign w:val="center"/>
            <w:tcMar>
              <w:top w:w="95" w:type="dxa"/>
              <w:bottom w:w="95" w:type="dxa"/>
              <w:left w:w="110" w:type="dxa"/>
              <w:right w:w="110" w:type="dxa"/>
            </w:tcMar>
            <w:shd w:fill="F7F9FB"/>
          </w:tcPr>
          <w:p>
            <w:pPr>
              <w:keepNext w:val="0"/>
              <w:widowControl/>
              <w:spacing w:after="0" w:line="288" w:lineRule="auto"/>
              <w:jc w:val="center"/>
            </w:pPr>
            <w:r>
              <w:rPr>
                <w:b w:val="0"/>
                <w:sz w:val="20"/>
              </w:rPr>
              <w:t>POST /tasks</w:t>
            </w:r>
          </w:p>
        </w:tc>
        <w:tc>
          <w:tcPr>
            <w:tcW w:type="dxa" w:w="1728"/>
            <w:vAlign w:val="center"/>
            <w:tcMar>
              <w:top w:w="95" w:type="dxa"/>
              <w:bottom w:w="95" w:type="dxa"/>
              <w:left w:w="110" w:type="dxa"/>
              <w:right w:w="110" w:type="dxa"/>
            </w:tcMar>
            <w:shd w:fill="F7F9FB"/>
          </w:tcPr>
          <w:p>
            <w:pPr>
              <w:keepNext w:val="0"/>
              <w:widowControl/>
              <w:spacing w:after="0" w:line="288" w:lineRule="auto"/>
              <w:jc w:val="left"/>
            </w:pPr>
            <w:r>
              <w:rPr>
                <w:b w:val="0"/>
                <w:sz w:val="20"/>
              </w:rPr>
              <w:t>发布悬赏</w:t>
            </w:r>
          </w:p>
        </w:tc>
        <w:tc>
          <w:tcPr>
            <w:tcW w:type="dxa" w:w="4032"/>
            <w:vAlign w:val="center"/>
            <w:tcMar>
              <w:top w:w="95" w:type="dxa"/>
              <w:bottom w:w="95" w:type="dxa"/>
              <w:left w:w="110" w:type="dxa"/>
              <w:right w:w="110" w:type="dxa"/>
            </w:tcMar>
            <w:shd w:fill="F7F9FB"/>
          </w:tcPr>
          <w:p>
            <w:pPr>
              <w:keepNext w:val="0"/>
              <w:widowControl/>
              <w:spacing w:after="0" w:line="288" w:lineRule="auto"/>
              <w:jc w:val="left"/>
            </w:pPr>
            <w:r>
              <w:rPr>
                <w:b w:val="0"/>
                <w:sz w:val="20"/>
              </w:rPr>
              <w:t>奖励大于零；校区资格和余额通过后冻结</w:t>
            </w:r>
          </w:p>
        </w:tc>
      </w:tr>
      <w:tr>
        <w:trPr>
          <w:cantSplit/>
        </w:trPr>
        <w:tc>
          <w:tcPr>
            <w:tcW w:type="dxa" w:w="3600"/>
            <w:vAlign w:val="center"/>
            <w:tcMar>
              <w:top w:w="95" w:type="dxa"/>
              <w:bottom w:w="95" w:type="dxa"/>
              <w:left w:w="110" w:type="dxa"/>
              <w:right w:w="110" w:type="dxa"/>
            </w:tcMar>
            <w:shd w:fill="FFFFFF"/>
          </w:tcPr>
          <w:p>
            <w:pPr>
              <w:keepNext w:val="0"/>
              <w:widowControl/>
              <w:spacing w:after="0" w:line="288" w:lineRule="auto"/>
              <w:jc w:val="left"/>
            </w:pPr>
            <w:r>
              <w:rPr>
                <w:b w:val="0"/>
                <w:sz w:val="20"/>
              </w:rPr>
              <w:t>POST /tasks/{id}/applications</w:t>
            </w:r>
          </w:p>
        </w:tc>
        <w:tc>
          <w:tcPr>
            <w:tcW w:type="dxa" w:w="1728"/>
            <w:vAlign w:val="center"/>
            <w:tcMar>
              <w:top w:w="95" w:type="dxa"/>
              <w:bottom w:w="95" w:type="dxa"/>
              <w:left w:w="110" w:type="dxa"/>
              <w:right w:w="110" w:type="dxa"/>
            </w:tcMar>
            <w:shd w:fill="FFFFFF"/>
          </w:tcPr>
          <w:p>
            <w:pPr>
              <w:keepNext w:val="0"/>
              <w:widowControl/>
              <w:spacing w:after="0" w:line="288" w:lineRule="auto"/>
              <w:jc w:val="left"/>
            </w:pPr>
            <w:r>
              <w:rPr>
                <w:b w:val="0"/>
                <w:sz w:val="20"/>
              </w:rPr>
              <w:t>提交接取申请</w:t>
            </w:r>
          </w:p>
        </w:tc>
        <w:tc>
          <w:tcPr>
            <w:tcW w:type="dxa" w:w="4032"/>
            <w:vAlign w:val="center"/>
            <w:tcMar>
              <w:top w:w="95" w:type="dxa"/>
              <w:bottom w:w="95" w:type="dxa"/>
              <w:left w:w="110" w:type="dxa"/>
              <w:right w:w="110" w:type="dxa"/>
            </w:tcMar>
            <w:shd w:fill="FFFFFF"/>
          </w:tcPr>
          <w:p>
            <w:pPr>
              <w:keepNext w:val="0"/>
              <w:widowControl/>
              <w:spacing w:after="0" w:line="288" w:lineRule="auto"/>
              <w:jc w:val="left"/>
            </w:pPr>
            <w:r>
              <w:rPr>
                <w:b w:val="0"/>
                <w:sz w:val="20"/>
              </w:rPr>
              <w:t>不能申请本人任务；重复申请被约束</w:t>
            </w:r>
          </w:p>
        </w:tc>
      </w:tr>
      <w:tr>
        <w:trPr>
          <w:cantSplit/>
        </w:trPr>
        <w:tc>
          <w:tcPr>
            <w:tcW w:type="dxa" w:w="3600"/>
            <w:vAlign w:val="center"/>
            <w:tcMar>
              <w:top w:w="95" w:type="dxa"/>
              <w:bottom w:w="95" w:type="dxa"/>
              <w:left w:w="110" w:type="dxa"/>
              <w:right w:w="110" w:type="dxa"/>
            </w:tcMar>
            <w:shd w:fill="F7F9FB"/>
          </w:tcPr>
          <w:p>
            <w:pPr>
              <w:keepNext w:val="0"/>
              <w:widowControl/>
              <w:spacing w:after="0" w:line="288" w:lineRule="auto"/>
              <w:jc w:val="left"/>
            </w:pPr>
            <w:r>
              <w:rPr>
                <w:b w:val="0"/>
                <w:sz w:val="20"/>
              </w:rPr>
              <w:t>POST /tasks/{id}/proofs</w:t>
            </w:r>
          </w:p>
        </w:tc>
        <w:tc>
          <w:tcPr>
            <w:tcW w:type="dxa" w:w="1728"/>
            <w:vAlign w:val="center"/>
            <w:tcMar>
              <w:top w:w="95" w:type="dxa"/>
              <w:bottom w:w="95" w:type="dxa"/>
              <w:left w:w="110" w:type="dxa"/>
              <w:right w:w="110" w:type="dxa"/>
            </w:tcMar>
            <w:shd w:fill="F7F9FB"/>
          </w:tcPr>
          <w:p>
            <w:pPr>
              <w:keepNext w:val="0"/>
              <w:widowControl/>
              <w:spacing w:after="0" w:line="288" w:lineRule="auto"/>
              <w:jc w:val="left"/>
            </w:pPr>
            <w:r>
              <w:rPr>
                <w:b w:val="0"/>
                <w:sz w:val="20"/>
              </w:rPr>
              <w:t>提交履约凭证</w:t>
            </w:r>
          </w:p>
        </w:tc>
        <w:tc>
          <w:tcPr>
            <w:tcW w:type="dxa" w:w="4032"/>
            <w:vAlign w:val="center"/>
            <w:tcMar>
              <w:top w:w="95" w:type="dxa"/>
              <w:bottom w:w="95" w:type="dxa"/>
              <w:left w:w="110" w:type="dxa"/>
              <w:right w:w="110" w:type="dxa"/>
            </w:tcMar>
            <w:shd w:fill="F7F9FB"/>
          </w:tcPr>
          <w:p>
            <w:pPr>
              <w:keepNext w:val="0"/>
              <w:widowControl/>
              <w:spacing w:after="0" w:line="288" w:lineRule="auto"/>
              <w:jc w:val="left"/>
            </w:pPr>
            <w:r>
              <w:rPr>
                <w:b w:val="0"/>
                <w:sz w:val="20"/>
              </w:rPr>
              <w:t>必须为实际接取者；任务订单快照和状态一致</w:t>
            </w:r>
          </w:p>
        </w:tc>
      </w:tr>
      <w:tr>
        <w:trPr>
          <w:cantSplit/>
        </w:trPr>
        <w:tc>
          <w:tcPr>
            <w:tcW w:type="dxa" w:w="3600"/>
            <w:vAlign w:val="center"/>
            <w:tcMar>
              <w:top w:w="95" w:type="dxa"/>
              <w:bottom w:w="95" w:type="dxa"/>
              <w:left w:w="110" w:type="dxa"/>
              <w:right w:w="110" w:type="dxa"/>
            </w:tcMar>
            <w:shd w:fill="FFFFFF"/>
          </w:tcPr>
          <w:p>
            <w:pPr>
              <w:keepNext w:val="0"/>
              <w:widowControl/>
              <w:spacing w:after="0" w:line="288" w:lineRule="auto"/>
              <w:jc w:val="left"/>
            </w:pPr>
            <w:r>
              <w:rPr>
                <w:b w:val="0"/>
                <w:sz w:val="20"/>
              </w:rPr>
              <w:t>POST /orders/product</w:t>
            </w:r>
          </w:p>
        </w:tc>
        <w:tc>
          <w:tcPr>
            <w:tcW w:type="dxa" w:w="1728"/>
            <w:vAlign w:val="center"/>
            <w:tcMar>
              <w:top w:w="95" w:type="dxa"/>
              <w:bottom w:w="95" w:type="dxa"/>
              <w:left w:w="110" w:type="dxa"/>
              <w:right w:w="110" w:type="dxa"/>
            </w:tcMar>
            <w:shd w:fill="FFFFFF"/>
          </w:tcPr>
          <w:p>
            <w:pPr>
              <w:keepNext w:val="0"/>
              <w:widowControl/>
              <w:spacing w:after="0" w:line="288" w:lineRule="auto"/>
              <w:jc w:val="left"/>
            </w:pPr>
            <w:r>
              <w:rPr>
                <w:b w:val="0"/>
                <w:sz w:val="20"/>
              </w:rPr>
              <w:t>创建商品订单</w:t>
            </w:r>
          </w:p>
        </w:tc>
        <w:tc>
          <w:tcPr>
            <w:tcW w:type="dxa" w:w="4032"/>
            <w:vAlign w:val="center"/>
            <w:tcMar>
              <w:top w:w="95" w:type="dxa"/>
              <w:bottom w:w="95" w:type="dxa"/>
              <w:left w:w="110" w:type="dxa"/>
              <w:right w:w="110" w:type="dxa"/>
            </w:tcMar>
            <w:shd w:fill="FFFFFF"/>
          </w:tcPr>
          <w:p>
            <w:pPr>
              <w:keepNext w:val="0"/>
              <w:widowControl/>
              <w:spacing w:after="0" w:line="288" w:lineRule="auto"/>
              <w:jc w:val="left"/>
            </w:pPr>
            <w:r>
              <w:rPr>
                <w:b w:val="0"/>
                <w:sz w:val="20"/>
              </w:rPr>
              <w:t>使用服务端商品价格，锁定并预占库存</w:t>
            </w:r>
          </w:p>
        </w:tc>
      </w:tr>
      <w:tr>
        <w:trPr>
          <w:cantSplit/>
        </w:trPr>
        <w:tc>
          <w:tcPr>
            <w:tcW w:type="dxa" w:w="3600"/>
            <w:vAlign w:val="center"/>
            <w:tcMar>
              <w:top w:w="95" w:type="dxa"/>
              <w:bottom w:w="95" w:type="dxa"/>
              <w:left w:w="110" w:type="dxa"/>
              <w:right w:w="110" w:type="dxa"/>
            </w:tcMar>
            <w:shd w:fill="F7F9FB"/>
          </w:tcPr>
          <w:p>
            <w:pPr>
              <w:keepNext w:val="0"/>
              <w:widowControl/>
              <w:spacing w:after="0" w:line="288" w:lineRule="auto"/>
              <w:jc w:val="left"/>
            </w:pPr>
            <w:r>
              <w:rPr>
                <w:b w:val="0"/>
                <w:sz w:val="20"/>
              </w:rPr>
              <w:t>GET /admin/task-audit-logs</w:t>
            </w:r>
          </w:p>
        </w:tc>
        <w:tc>
          <w:tcPr>
            <w:tcW w:type="dxa" w:w="1728"/>
            <w:vAlign w:val="center"/>
            <w:tcMar>
              <w:top w:w="95" w:type="dxa"/>
              <w:bottom w:w="95" w:type="dxa"/>
              <w:left w:w="110" w:type="dxa"/>
              <w:right w:w="110" w:type="dxa"/>
            </w:tcMar>
            <w:shd w:fill="F7F9FB"/>
          </w:tcPr>
          <w:p>
            <w:pPr>
              <w:keepNext w:val="0"/>
              <w:widowControl/>
              <w:spacing w:after="0" w:line="288" w:lineRule="auto"/>
              <w:jc w:val="left"/>
            </w:pPr>
            <w:r>
              <w:rPr>
                <w:b w:val="0"/>
                <w:sz w:val="20"/>
              </w:rPr>
              <w:t>全局任务审核记录</w:t>
            </w:r>
          </w:p>
        </w:tc>
        <w:tc>
          <w:tcPr>
            <w:tcW w:type="dxa" w:w="4032"/>
            <w:vAlign w:val="center"/>
            <w:tcMar>
              <w:top w:w="95" w:type="dxa"/>
              <w:bottom w:w="95" w:type="dxa"/>
              <w:left w:w="110" w:type="dxa"/>
              <w:right w:w="110" w:type="dxa"/>
            </w:tcMar>
            <w:shd w:fill="F7F9FB"/>
          </w:tcPr>
          <w:p>
            <w:pPr>
              <w:keepNext w:val="0"/>
              <w:widowControl/>
              <w:spacing w:after="0" w:line="288" w:lineRule="auto"/>
              <w:jc w:val="left"/>
            </w:pPr>
            <w:r>
              <w:rPr>
                <w:b w:val="0"/>
                <w:sz w:val="20"/>
              </w:rPr>
              <w:t>管理员身份、日期与分页校验</w:t>
            </w:r>
          </w:p>
        </w:tc>
      </w:tr>
      <w:tr>
        <w:trPr>
          <w:cantSplit/>
        </w:trPr>
        <w:tc>
          <w:tcPr>
            <w:tcW w:type="dxa" w:w="3600"/>
            <w:vAlign w:val="center"/>
            <w:tcMar>
              <w:top w:w="95" w:type="dxa"/>
              <w:bottom w:w="95" w:type="dxa"/>
              <w:left w:w="110" w:type="dxa"/>
              <w:right w:w="110" w:type="dxa"/>
            </w:tcMar>
            <w:shd w:fill="FFFFFF"/>
          </w:tcPr>
          <w:p>
            <w:pPr>
              <w:keepNext w:val="0"/>
              <w:widowControl/>
              <w:spacing w:after="0" w:line="288" w:lineRule="auto"/>
              <w:jc w:val="left"/>
            </w:pPr>
            <w:r>
              <w:rPr>
                <w:b w:val="0"/>
                <w:sz w:val="20"/>
              </w:rPr>
              <w:t>GET /admin/notification-deliveries</w:t>
            </w:r>
          </w:p>
        </w:tc>
        <w:tc>
          <w:tcPr>
            <w:tcW w:type="dxa" w:w="1728"/>
            <w:vAlign w:val="center"/>
            <w:tcMar>
              <w:top w:w="95" w:type="dxa"/>
              <w:bottom w:w="95" w:type="dxa"/>
              <w:left w:w="110" w:type="dxa"/>
              <w:right w:w="110" w:type="dxa"/>
            </w:tcMar>
            <w:shd w:fill="FFFFFF"/>
          </w:tcPr>
          <w:p>
            <w:pPr>
              <w:keepNext w:val="0"/>
              <w:widowControl/>
              <w:spacing w:after="0" w:line="288" w:lineRule="auto"/>
              <w:jc w:val="left"/>
            </w:pPr>
            <w:r>
              <w:rPr>
                <w:b w:val="0"/>
                <w:sz w:val="20"/>
              </w:rPr>
              <w:t>全局通知投递记录</w:t>
            </w:r>
          </w:p>
        </w:tc>
        <w:tc>
          <w:tcPr>
            <w:tcW w:type="dxa" w:w="4032"/>
            <w:vAlign w:val="center"/>
            <w:tcMar>
              <w:top w:w="95" w:type="dxa"/>
              <w:bottom w:w="95" w:type="dxa"/>
              <w:left w:w="110" w:type="dxa"/>
              <w:right w:w="110" w:type="dxa"/>
            </w:tcMar>
            <w:shd w:fill="FFFFFF"/>
          </w:tcPr>
          <w:p>
            <w:pPr>
              <w:keepNext w:val="0"/>
              <w:widowControl/>
              <w:spacing w:after="0" w:line="288" w:lineRule="auto"/>
              <w:jc w:val="left"/>
            </w:pPr>
            <w:r>
              <w:rPr>
                <w:b w:val="0"/>
                <w:sz w:val="20"/>
              </w:rPr>
              <w:t>管理员及通知发布专项职责</w:t>
            </w:r>
          </w:p>
        </w:tc>
      </w:tr>
      <w:tr>
        <w:trPr>
          <w:cantSplit/>
        </w:trPr>
        <w:tc>
          <w:tcPr>
            <w:tcW w:type="dxa" w:w="3600"/>
            <w:vAlign w:val="center"/>
            <w:tcMar>
              <w:top w:w="95" w:type="dxa"/>
              <w:bottom w:w="95" w:type="dxa"/>
              <w:left w:w="110" w:type="dxa"/>
              <w:right w:w="110" w:type="dxa"/>
            </w:tcMar>
            <w:shd w:fill="F7F9FB"/>
          </w:tcPr>
          <w:p>
            <w:pPr>
              <w:keepNext w:val="0"/>
              <w:widowControl/>
              <w:spacing w:after="0" w:line="288" w:lineRule="auto"/>
              <w:jc w:val="center"/>
            </w:pPr>
            <w:r>
              <w:rPr>
                <w:b w:val="0"/>
                <w:sz w:val="20"/>
              </w:rPr>
              <w:t>POST /me/wechat</w:t>
            </w:r>
          </w:p>
        </w:tc>
        <w:tc>
          <w:tcPr>
            <w:tcW w:type="dxa" w:w="1728"/>
            <w:vAlign w:val="center"/>
            <w:tcMar>
              <w:top w:w="95" w:type="dxa"/>
              <w:bottom w:w="95" w:type="dxa"/>
              <w:left w:w="110" w:type="dxa"/>
              <w:right w:w="110" w:type="dxa"/>
            </w:tcMar>
            <w:shd w:fill="F7F9FB"/>
          </w:tcPr>
          <w:p>
            <w:pPr>
              <w:keepNext w:val="0"/>
              <w:widowControl/>
              <w:spacing w:after="0" w:line="288" w:lineRule="auto"/>
              <w:jc w:val="left"/>
            </w:pPr>
            <w:r>
              <w:rPr>
                <w:b w:val="0"/>
                <w:sz w:val="20"/>
              </w:rPr>
              <w:t>主动绑定微信</w:t>
            </w:r>
          </w:p>
        </w:tc>
        <w:tc>
          <w:tcPr>
            <w:tcW w:type="dxa" w:w="4032"/>
            <w:vAlign w:val="center"/>
            <w:tcMar>
              <w:top w:w="95" w:type="dxa"/>
              <w:bottom w:w="95" w:type="dxa"/>
              <w:left w:w="110" w:type="dxa"/>
              <w:right w:w="110" w:type="dxa"/>
            </w:tcMar>
            <w:shd w:fill="F7F9FB"/>
          </w:tcPr>
          <w:p>
            <w:pPr>
              <w:keepNext w:val="0"/>
              <w:widowControl/>
              <w:spacing w:after="0" w:line="288" w:lineRule="auto"/>
              <w:jc w:val="left"/>
            </w:pPr>
            <w:r>
              <w:rPr>
                <w:b w:val="0"/>
                <w:sz w:val="20"/>
              </w:rPr>
              <w:t>仅接收新 code；重新检查当前会话和唯一绑定</w:t>
            </w:r>
          </w:p>
        </w:tc>
      </w:tr>
    </w:tbl>
    <w:p>
      <w:pPr>
        <w:spacing w:after="40"/>
      </w:pPr>
    </w:p>
    <w:p>
      <w:r>
        <w:t xml:space="preserve">以上表格省略共同前缀 </w:t>
      </w:r>
      <w:r>
        <w:rPr>
          <w:rFonts w:ascii="Consolas" w:hAnsi="Consolas"/>
          <w:sz w:val="19"/>
        </w:rPr>
        <w:t>/api/v1</w:t>
      </w:r>
      <w:r>
        <w:t>。完整参数、业务码和响应结构以 OpenAPI 及接口补充为准。典型错误包括400参数错误、401会话失效、403权限不足、404对象不可见、409状态冲突、429限流和501功能未启用。尚未配置的外部能力返回明确限制，不返回模拟成功。</w:t>
      </w:r>
    </w:p>
    <w:p>
      <w:pPr>
        <w:pStyle w:val="Heading2"/>
      </w:pPr>
      <w:r>
        <w:rPr>
          <w:color w:val="000000"/>
          <w:u w:val="none"/>
        </w:rPr>
        <w:t>身份与权限</w:t>
      </w:r>
    </w:p>
    <w:p>
      <w:r>
        <w:t>密码使用 Argon2id 哈希保存。登录成功生成32字节随机不透明令牌，数据库存储令牌摘要；它不是 JWT。会话绝对期限为2小时，闲置期限为30分钟，改密、停用和退出均影响既有会话。客户端当前以内存保存令牌，刷新或冷启动后可能需要重新登录，尚未实现长期记住登录。</w:t>
      </w:r>
    </w:p>
    <w:p>
      <w:r>
        <w:t>服务端从 Bearer 确定操作者，再判断角色、专项职责、本人关系和校区资格。对象访问按最小可见范围返回，公开资料不泄露认证材料、私信或未公开任务。SQL 条件使用参数绑定；页面按钮的显示、禁用和路由守卫只改善操作体验，不能成为安全边界。</w:t>
      </w:r>
    </w:p>
    <w:p>
      <w:pPr>
        <w:pStyle w:val="Heading2"/>
      </w:pPr>
      <w:r>
        <w:rPr>
          <w:color w:val="000000"/>
          <w:u w:val="none"/>
        </w:rPr>
        <w:t>幂等与批量操作</w:t>
      </w:r>
    </w:p>
    <w:p>
      <w:r>
        <w:t>写操作按契约携带 Idempotency-Key。同一操作者、同一操作、同键同内容重放可以恢复已保存的结果；相同键但内容不同应冲突。前端在失败重试时保留同一操作的键，成功后释放，减少网络响应丢失造成的重复写入。唯一约束和状态复核仍然需要保留，因为不同键也可能竞争同一业务对象。</w:t>
      </w:r>
    </w:p>
    <w:p>
      <w:r>
        <w:t>批量用户启停用及内容审核遵守已经确认的规则：逐条独立处理，成功项保留，失败项列明原因。批次和单项结果持久化，页面可以重新查看；不能使用一个大事务让最后一条失败撤销此前全部成功，也不能吞掉失败项只显示整批成功。</w:t>
      </w:r>
    </w:p>
    <w:p>
      <w:pPr>
        <w:pStyle w:val="Heading2"/>
      </w:pPr>
      <w:r>
        <w:rPr>
          <w:color w:val="000000"/>
          <w:u w:val="none"/>
        </w:rPr>
        <w:t>文件与微信身份</w:t>
      </w:r>
    </w:p>
    <w:p>
      <w:r>
        <w:t>文件用途区分认证材料、头像、商品图片和任务凭证。上传、扫描、业务绑定与读取授权由服务端执行，前端只持有受控引用。历史测试图片中的 TEST_FIXTURE 标记只说明数据来源，不能作为真实杀毒记录；本机扫描适配不等同正式部署环境已经验收。</w:t>
      </w:r>
    </w:p>
    <w:p>
      <w:r>
        <w:t>微信流程为已有校园账号密码登录后主动绑定。客户端每次取得新的 wx.login code，由服务端向微信换码；未绑定微信登录不会自动创建校园账号。同一 AppID 下绑定关系双向唯一。AppID、AppSecret、真实接口主机及私有数据库配置保持在被忽略文件或环境变量中。代码与测试替身已经存在，真实微信提供方仍待验证。</w:t>
      </w:r>
    </w:p>
    <w:p>
      <w:pPr>
        <w:pStyle w:val="Heading1"/>
      </w:pPr>
      <w:r>
        <w:rPr>
          <w:color w:val="000000"/>
          <w:u w:val="none"/>
        </w:rPr>
        <w:t>6 核心业务详细设计</w:t>
      </w:r>
    </w:p>
    <w:p>
      <w:pPr>
        <w:pStyle w:val="Heading2"/>
      </w:pPr>
      <w:r>
        <w:rPr>
          <w:color w:val="000000"/>
          <w:u w:val="none"/>
        </w:rPr>
        <w:t>账号认证与内容审核</w:t>
      </w:r>
    </w:p>
    <w:p>
      <w:r>
        <w:t>注册只建立符合契约的账号，不自动赠送积分或完成认证。用户登录后分别提交实名与校园申请，上传必要证据；管理员在职责范围内审核。商品、帖子及任务的发布状态由服务端控制，审核成功后才按可见性规则进入公开列表。本人可查看自己被驳回或待审的内容，公开访问不能因此获得私有字段。</w:t>
      </w:r>
    </w:p>
    <w:p>
      <w:r>
        <w:t>审核过程保存操作者、原因、对象和状态变化，并生成个人结果通知。业务变更与通知任务共同提交；如果关键审计或通知写入失败，事务回滚，避免出现界面显示审核成功而没有应有的操作证据。</w:t>
      </w:r>
    </w:p>
    <w:p>
      <w:pPr>
        <w:pStyle w:val="Heading2"/>
      </w:pPr>
      <w:r>
        <w:rPr>
          <w:color w:val="000000"/>
          <w:u w:val="none"/>
        </w:rPr>
        <w:t>悬赏任务状态机</w:t>
      </w:r>
    </w:p>
    <w:p>
      <w:pPr>
        <w:keepNext/>
        <w:jc w:val="center"/>
      </w:pPr>
      <w:r>
        <w:drawing>
          <wp:inline xmlns:a="http://schemas.openxmlformats.org/drawingml/2006/main" xmlns:pic="http://schemas.openxmlformats.org/drawingml/2006/picture">
            <wp:extent cx="5897880" cy="3317558"/>
            <wp:docPr id="3" name="Picture 3"/>
            <wp:cNvGraphicFramePr>
              <a:graphicFrameLocks noChangeAspect="1"/>
            </wp:cNvGraphicFramePr>
            <a:graphic>
              <a:graphicData uri="http://schemas.openxmlformats.org/drawingml/2006/picture">
                <pic:pic>
                  <pic:nvPicPr>
                    <pic:cNvPr id="0" name="task-flow.png"/>
                    <pic:cNvPicPr/>
                  </pic:nvPicPr>
                  <pic:blipFill>
                    <a:blip r:embed="rId13"/>
                    <a:stretch>
                      <a:fillRect/>
                    </a:stretch>
                  </pic:blipFill>
                  <pic:spPr>
                    <a:xfrm>
                      <a:off x="0" y="0"/>
                      <a:ext cx="5897880" cy="3317558"/>
                    </a:xfrm>
                    <a:prstGeom prst="rect"/>
                  </pic:spPr>
                </pic:pic>
              </a:graphicData>
            </a:graphic>
          </wp:inline>
        </w:drawing>
      </w:r>
    </w:p>
    <w:p>
      <w:pPr>
        <w:spacing w:after="240"/>
        <w:jc w:val="center"/>
      </w:pPr>
      <w:r>
        <w:rPr>
          <w:sz w:val="20"/>
        </w:rPr>
        <w:t>图 3 悬赏任务的主要状态转换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59"/>
        <w:gridCol w:w="3701"/>
      </w:tblGrid>
      <w:tr>
        <w:trPr>
          <w:tblHeader/>
          <w:cantSplit/>
        </w:trPr>
        <w:tc>
          <w:tcPr>
            <w:tcW w:type="dxa" w:w="1800"/>
            <w:vAlign w:val="center"/>
            <w:tcMar>
              <w:top w:w="95" w:type="dxa"/>
              <w:bottom w:w="95" w:type="dxa"/>
              <w:left w:w="110" w:type="dxa"/>
              <w:right w:w="110" w:type="dxa"/>
            </w:tcMar>
            <w:shd w:fill="E7EDF4"/>
          </w:tcPr>
          <w:p>
            <w:pPr>
              <w:keepNext w:val="0"/>
              <w:widowControl/>
              <w:spacing w:after="0" w:line="288" w:lineRule="auto"/>
              <w:jc w:val="center"/>
            </w:pPr>
            <w:r>
              <w:rPr>
                <w:b/>
                <w:sz w:val="20"/>
              </w:rPr>
              <w:t>操作</w:t>
            </w:r>
          </w:p>
        </w:tc>
        <w:tc>
          <w:tcPr>
            <w:tcW w:type="dxa" w:w="3859"/>
            <w:vAlign w:val="center"/>
            <w:tcMar>
              <w:top w:w="95" w:type="dxa"/>
              <w:bottom w:w="95" w:type="dxa"/>
              <w:left w:w="110" w:type="dxa"/>
              <w:right w:w="110" w:type="dxa"/>
            </w:tcMar>
            <w:shd w:fill="E7EDF4"/>
          </w:tcPr>
          <w:p>
            <w:pPr>
              <w:keepNext w:val="0"/>
              <w:widowControl/>
              <w:spacing w:after="0" w:line="288" w:lineRule="auto"/>
              <w:jc w:val="center"/>
            </w:pPr>
            <w:r>
              <w:rPr>
                <w:b/>
                <w:sz w:val="20"/>
              </w:rPr>
              <w:t>前置状态</w:t>
            </w:r>
          </w:p>
        </w:tc>
        <w:tc>
          <w:tcPr>
            <w:tcW w:type="dxa" w:w="3701"/>
            <w:vAlign w:val="center"/>
            <w:tcMar>
              <w:top w:w="95" w:type="dxa"/>
              <w:bottom w:w="95" w:type="dxa"/>
              <w:left w:w="110" w:type="dxa"/>
              <w:right w:w="110" w:type="dxa"/>
            </w:tcMar>
            <w:shd w:fill="E7EDF4"/>
          </w:tcPr>
          <w:p>
            <w:pPr>
              <w:keepNext w:val="0"/>
              <w:widowControl/>
              <w:spacing w:after="0" w:line="288" w:lineRule="auto"/>
              <w:jc w:val="center"/>
            </w:pPr>
            <w:r>
              <w:rPr>
                <w:b/>
                <w:sz w:val="20"/>
              </w:rPr>
              <w:t>主要结果</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用户发布</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资格有效且余额充足</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任务待审核；可用奖励转为冻结，写冻结事件</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发布审核通过</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待审核</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进入待接取，奖励继续冻结</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发布审核驳回</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待审核</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进入已驳回，本任务冻结奖励释放一次</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提交申请</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待接取</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申请待审，任务仍待接取，不立即创建任务订单</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管理员分配</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任务待接取且申请待审</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确定唯一接取者，任务进行中，创建任务订单</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提交凭证</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进行中且操作者为实际接取者</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产生新凭证版本；任务与订单待验收</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要求补证</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待验收且审核最新待审版本</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返回进行中；保留旧凭证；不结算</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验收通过</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待验收且全部一致性检查通过</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任务与订单已完成，奖励转给接取者，保存唯一结算</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管理关闭</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允许关闭的待审核、待接取或未完成状态</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任务已取消，释放冻结，同步申请及关联订单</w:t>
            </w:r>
          </w:p>
        </w:tc>
      </w:tr>
    </w:tbl>
    <w:p>
      <w:pPr>
        <w:spacing w:after="40"/>
      </w:pPr>
    </w:p>
    <w:p>
      <w:r>
        <w:t>分配时重新检查双方资格和校区，防止发布后身份变化仍被旧页面绕过。通过后其他待审申请按既有规则处理，不能出现两个接取者。接取者提交凭证时校验关联订单的参与方、数量、金额快照和状态；验收时必须处理最新版本，不能拿旧截图重放结论。</w:t>
      </w:r>
    </w:p>
    <w:p>
      <w:r>
        <w:t>进行中或待验收任务不能被普通管理关闭操作直接取消或重新分配。凭证未通过可进入未完成状态并继续冻结，由后续允许的管理流程处理。现金奖励默认关闭；演示中使用的数据来自独立合成测试账户，不能解释为已接入充值、提现或外部付款。</w:t>
      </w:r>
    </w:p>
    <w:p>
      <w:pPr>
        <w:pStyle w:val="Heading2"/>
      </w:pPr>
      <w:r>
        <w:rPr>
          <w:color w:val="000000"/>
          <w:u w:val="none"/>
        </w:rPr>
        <w:t>商品订单与库存</w:t>
      </w:r>
    </w:p>
    <w:p>
      <w:r>
        <w:t>买家提交商品、数量和自提地点，服务端检查卖家、认证、商品状态及库存，读取可信单价并保存订单快照。创建时预占库存，取消时按业务状态释放。客户端篡改价格不影响服务端金额计算，不允许仅凭列表上一次看到的库存直接创建订单。</w:t>
      </w:r>
    </w:p>
    <w:p>
      <w:r>
        <w:t>业务编号复用统一编号服务，在创建订单的事务中分配；编号回滚和业务回滚保持一致。真实支付、物流、确认收货、商品退款和对账不在本次成功闭环中。人工数据中预置的已付款或已退款记录只用于状态查询，演示不能把查询这些历史记录当成真实付款或退款成功。</w:t>
      </w:r>
    </w:p>
    <w:p>
      <w:pPr>
        <w:pStyle w:val="Heading2"/>
      </w:pPr>
      <w:r>
        <w:rPr>
          <w:color w:val="000000"/>
          <w:u w:val="none"/>
        </w:rPr>
        <w:t>任务争议与私信举报</w:t>
      </w:r>
    </w:p>
    <w:p>
      <w:r>
        <w:t>已实现的任务争议为零金额申请、查询、撤回和管理员处理，保存申请时的订单上下文，不直接改变任务或奖励状态。商品退款需要可信支付、退款预占和对账规则，尚未实现。两类业务必须在界面和答辩中分清，不能统一说成完整售后退款系统。</w:t>
      </w:r>
    </w:p>
    <w:p>
      <w:r>
        <w:t>私信会话由参与方确定，服务端决定消息接收者。支持文本、图片、未读计数、已读和单侧删除；单侧删除不等于为所有参与者销毁证据。用户可举报违规消息，管理员在权限范围内查看处理依据。当前页面每10秒检查新消息，没有实现 WebSocket 实时推送。</w:t>
      </w:r>
    </w:p>
    <w:p>
      <w:pPr>
        <w:pStyle w:val="Heading2"/>
      </w:pPr>
      <w:r>
        <w:rPr>
          <w:color w:val="000000"/>
          <w:u w:val="none"/>
        </w:rPr>
        <w:t>通知偏好与持久投递</w:t>
      </w:r>
    </w:p>
    <w:p>
      <w:r>
        <w:t>通知包含管理员草稿、发布结果和业务审核自动通知。发布快照与待投递任务写入数据库，后台 worker 持续领取；进程重启后可从持久状态继续处理。接收者及内容快照不依赖管理员页面一直保持打开。失败可记录并按允许规则重试，重复处理不能生成重复收件记录。</w:t>
      </w:r>
    </w:p>
    <w:p>
      <w:r>
        <w:t>偏好处理遵守负责人已确认的规则：关闭站内通知则不接收；处于免打扰时推迟到结束后投递；安全通知同样遵守偏好。人工测试环境默认关闭通知 worker，便于保留初始队列，因此仅看到队列记录不表示已经完成到期投递。现场演示到期投递前必须核对该测试环境 worker 已启用。</w:t>
      </w:r>
    </w:p>
    <w:p>
      <w:pPr>
        <w:pStyle w:val="Heading1"/>
      </w:pPr>
      <w:r>
        <w:rPr>
          <w:color w:val="000000"/>
          <w:u w:val="none"/>
        </w:rPr>
        <w:t>7 界面与移动端设计</w:t>
      </w:r>
    </w:p>
    <w:p>
      <w:pPr>
        <w:pStyle w:val="Heading2"/>
      </w:pPr>
      <w:r>
        <w:rPr>
          <w:color w:val="000000"/>
          <w:u w:val="none"/>
        </w:rPr>
        <w:t>原型与组件复用</w:t>
      </w:r>
    </w:p>
    <w:p>
      <w:r>
        <w:t>界面视觉依据原 Word 报告中的原始图，保持手机端配色、管理后台深色侧栏和原有业务栏目。修订版补画的图不替代用户指定的原图。为完成原图未描述的凭证版本、争议及异常处理，需要增加相应交互，因此不宣称所有页面已经逐像素复刻。</w:t>
      </w:r>
    </w:p>
    <w:p>
      <w:r>
        <w:t>管理端复用 WorkspaceLayout、公共工作区样式、FilePreview、批量操作组件及原有 AnalyticsPage 图表。Web 用户端复用导航、表单、分页、异步操作和状态提示。小程序以 business-surface 承接商品、帖子、任务等共同行为，通过业务服务选择字段与接口，避免相同页面分别维护另一套按钮、分页和错误逻辑。</w:t>
      </w:r>
    </w:p>
    <w:p>
      <w:pPr>
        <w:pStyle w:val="Heading2"/>
      </w:pPr>
      <w:r>
        <w:rPr>
          <w:color w:val="000000"/>
          <w:u w:val="none"/>
        </w:rPr>
        <w:t>本次移动适配修复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59"/>
        <w:gridCol w:w="3701"/>
      </w:tblGrid>
      <w:tr>
        <w:trPr>
          <w:tblHeader/>
          <w:cantSplit/>
        </w:trPr>
        <w:tc>
          <w:tcPr>
            <w:tcW w:type="dxa" w:w="1800"/>
            <w:vAlign w:val="center"/>
            <w:tcMar>
              <w:top w:w="95" w:type="dxa"/>
              <w:bottom w:w="95" w:type="dxa"/>
              <w:left w:w="110" w:type="dxa"/>
              <w:right w:w="110" w:type="dxa"/>
            </w:tcMar>
            <w:shd w:fill="E7EDF4"/>
          </w:tcPr>
          <w:p>
            <w:pPr>
              <w:keepNext w:val="0"/>
              <w:widowControl/>
              <w:spacing w:after="0" w:line="288" w:lineRule="auto"/>
              <w:jc w:val="center"/>
            </w:pPr>
            <w:r>
              <w:rPr>
                <w:b/>
                <w:sz w:val="20"/>
              </w:rPr>
              <w:t>发现的问题</w:t>
            </w:r>
          </w:p>
        </w:tc>
        <w:tc>
          <w:tcPr>
            <w:tcW w:type="dxa" w:w="3859"/>
            <w:vAlign w:val="center"/>
            <w:tcMar>
              <w:top w:w="95" w:type="dxa"/>
              <w:bottom w:w="95" w:type="dxa"/>
              <w:left w:w="110" w:type="dxa"/>
              <w:right w:w="110" w:type="dxa"/>
            </w:tcMar>
            <w:shd w:fill="E7EDF4"/>
          </w:tcPr>
          <w:p>
            <w:pPr>
              <w:keepNext w:val="0"/>
              <w:widowControl/>
              <w:spacing w:after="0" w:line="288" w:lineRule="auto"/>
              <w:jc w:val="center"/>
            </w:pPr>
            <w:r>
              <w:rPr>
                <w:b/>
                <w:sz w:val="20"/>
              </w:rPr>
              <w:t>实现修改</w:t>
            </w:r>
          </w:p>
        </w:tc>
        <w:tc>
          <w:tcPr>
            <w:tcW w:type="dxa" w:w="3701"/>
            <w:vAlign w:val="center"/>
            <w:tcMar>
              <w:top w:w="95" w:type="dxa"/>
              <w:bottom w:w="95" w:type="dxa"/>
              <w:left w:w="110" w:type="dxa"/>
              <w:right w:w="110" w:type="dxa"/>
            </w:tcMar>
            <w:shd w:fill="E7EDF4"/>
          </w:tcPr>
          <w:p>
            <w:pPr>
              <w:keepNext w:val="0"/>
              <w:widowControl/>
              <w:spacing w:after="0" w:line="288" w:lineRule="auto"/>
              <w:jc w:val="center"/>
            </w:pPr>
            <w:r>
              <w:rPr>
                <w:b/>
                <w:sz w:val="20"/>
              </w:rPr>
              <w:t>复核方式</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工具栏按钮竖排或挤压</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明确按钮内容宽度、最大宽度和可换行布局</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六种宽度检查按钮位置及相互遮挡</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分页分列错误、底栏遮挡</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固定上一页与下一页的列宽；共享底部尺寸及安全区</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长列表滚动到底，检查分页与底栏间隙</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发布表单打开后旧标签仍高亮</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公共模板按当前表单阶段与创建模式决定选中项</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发布按钮高亮；取消或返回恢复原列表标签</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搜索与表单输入文字被裁切</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单行输入框高度96rpx，取消上下内边距，明确字体和行高</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检查占位文字、中文数字及搜索按钮对齐</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长标题、说明和选项显示不全</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允许断行，移除摘要高度截断，编辑框原生自动增高</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长中文、连续英文、多行说明与放大字体检查</w:t>
            </w:r>
          </w:p>
        </w:tc>
      </w:tr>
    </w:tbl>
    <w:p>
      <w:pPr>
        <w:spacing w:after="40"/>
      </w:pPr>
    </w:p>
    <w:p>
      <w:r>
        <w:t>单行输入与多行编辑分开处理：单行控件保留正常编辑行为，多行控件随内容增高，避免固定容器截住内容。公共样式同时处理最小宽度、边框盒尺寸和底部安全区，避免在每个页面使用不同缩放比例补偿。126组浏览器布局检查只能证明夹具中的几何结果，真实微信键盘、光标及动态布局仍需要手机重新预览确认。</w:t>
      </w:r>
    </w:p>
    <w:p>
      <w:pPr>
        <w:pStyle w:val="Heading1"/>
      </w:pPr>
      <w:r>
        <w:rPr>
          <w:color w:val="000000"/>
          <w:u w:val="none"/>
        </w:rPr>
        <w:t>8 软件测试与验证</w:t>
      </w:r>
    </w:p>
    <w:p>
      <w:pPr>
        <w:pStyle w:val="Heading2"/>
      </w:pPr>
      <w:r>
        <w:rPr>
          <w:color w:val="000000"/>
          <w:u w:val="none"/>
        </w:rPr>
        <w:t>方法与环境</w:t>
      </w:r>
    </w:p>
    <w:p>
      <w:r>
        <w:t>白盒测试检查校验分支、事务回滚、幂等恢复、异步上下文和状态机不变量。黑盒测试通过真实 HTTP 与本机 MySQL 验证身份、权限、状态冲突及结果；浏览器检查关注页面入口、操作过程和显示。小程序另使用明确标识的 wx 宿主适配器及微信官方独立编译器，区分业务逻辑验证、模板编译和真实客户端验收。</w:t>
      </w:r>
    </w:p>
    <w:p>
      <w:r>
        <w:t>测试写入限定在项目核实过的独立本地数据库，使用合成账号和材料。集成测试会模拟微信提供方和部分外部能力，不把测试替身的成功当成外部平台已经接通。人工库与日常开发库分开，安装器遇到已有用户时拒绝覆盖，不在真实数据环境重放初始化脚本。</w:t>
      </w:r>
    </w:p>
    <w:p>
      <w:pPr>
        <w:pStyle w:val="Heading2"/>
      </w:pPr>
      <w:r>
        <w:rPr>
          <w:color w:val="000000"/>
          <w:u w:val="none"/>
        </w:rPr>
        <w:t>本次集成前检查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768"/>
      </w:tblGrid>
      <w:tr>
        <w:trPr>
          <w:tblHeader/>
          <w:cantSplit/>
        </w:trPr>
        <w:tc>
          <w:tcPr>
            <w:tcW w:type="dxa" w:w="2592"/>
            <w:vAlign w:val="center"/>
            <w:tcMar>
              <w:top w:w="95" w:type="dxa"/>
              <w:bottom w:w="95" w:type="dxa"/>
              <w:left w:w="110" w:type="dxa"/>
              <w:right w:w="110" w:type="dxa"/>
            </w:tcMar>
            <w:shd w:fill="E7EDF4"/>
          </w:tcPr>
          <w:p>
            <w:pPr>
              <w:keepNext w:val="0"/>
              <w:widowControl/>
              <w:spacing w:after="0" w:line="288" w:lineRule="auto"/>
              <w:jc w:val="center"/>
            </w:pPr>
            <w:r>
              <w:rPr>
                <w:b/>
                <w:sz w:val="20"/>
              </w:rPr>
              <w:t>检查</w:t>
            </w:r>
          </w:p>
        </w:tc>
        <w:tc>
          <w:tcPr>
            <w:tcW w:type="dxa" w:w="6768"/>
            <w:vAlign w:val="center"/>
            <w:tcMar>
              <w:top w:w="95" w:type="dxa"/>
              <w:bottom w:w="95" w:type="dxa"/>
              <w:left w:w="110" w:type="dxa"/>
              <w:right w:w="110" w:type="dxa"/>
            </w:tcMar>
            <w:shd w:fill="E7EDF4"/>
          </w:tcPr>
          <w:p>
            <w:pPr>
              <w:keepNext w:val="0"/>
              <w:widowControl/>
              <w:spacing w:after="0" w:line="288" w:lineRule="auto"/>
              <w:jc w:val="center"/>
            </w:pPr>
            <w:r>
              <w:rPr>
                <w:b/>
                <w:sz w:val="20"/>
              </w:rPr>
              <w:t>结果及范围</w:t>
            </w:r>
          </w:p>
        </w:tc>
      </w:tr>
      <w:tr>
        <w:trPr>
          <w:cantSplit/>
        </w:trPr>
        <w:tc>
          <w:tcPr>
            <w:tcW w:type="dxa" w:w="2592"/>
            <w:vAlign w:val="center"/>
            <w:tcMar>
              <w:top w:w="95" w:type="dxa"/>
              <w:bottom w:w="95" w:type="dxa"/>
              <w:left w:w="110" w:type="dxa"/>
              <w:right w:w="110" w:type="dxa"/>
            </w:tcMar>
            <w:shd w:fill="FFFFFF"/>
          </w:tcPr>
          <w:p>
            <w:pPr>
              <w:keepNext w:val="0"/>
              <w:widowControl/>
              <w:spacing w:after="0" w:line="288" w:lineRule="auto"/>
              <w:jc w:val="center"/>
            </w:pPr>
            <w:r>
              <w:rPr>
                <w:b w:val="0"/>
                <w:sz w:val="20"/>
              </w:rPr>
              <w:t>静态基线</w:t>
            </w:r>
          </w:p>
        </w:tc>
        <w:tc>
          <w:tcPr>
            <w:tcW w:type="dxa" w:w="6768"/>
            <w:vAlign w:val="center"/>
            <w:tcMar>
              <w:top w:w="95" w:type="dxa"/>
              <w:bottom w:w="95" w:type="dxa"/>
              <w:left w:w="110" w:type="dxa"/>
              <w:right w:w="110" w:type="dxa"/>
            </w:tcMar>
            <w:shd w:fill="FFFFFF"/>
          </w:tcPr>
          <w:p>
            <w:pPr>
              <w:keepNext w:val="0"/>
              <w:widowControl/>
              <w:spacing w:after="0" w:line="288" w:lineRule="auto"/>
              <w:jc w:val="left"/>
            </w:pPr>
            <w:r>
              <w:rPr>
                <w:b w:val="0"/>
                <w:sz w:val="20"/>
              </w:rPr>
              <w:t>45份资产、112项接口、九个责任模块一致；属于静态检查</w:t>
            </w:r>
          </w:p>
        </w:tc>
      </w:tr>
      <w:tr>
        <w:trPr>
          <w:cantSplit/>
        </w:trPr>
        <w:tc>
          <w:tcPr>
            <w:tcW w:type="dxa" w:w="2592"/>
            <w:vAlign w:val="center"/>
            <w:tcMar>
              <w:top w:w="95" w:type="dxa"/>
              <w:bottom w:w="95" w:type="dxa"/>
              <w:left w:w="110" w:type="dxa"/>
              <w:right w:w="110" w:type="dxa"/>
            </w:tcMar>
            <w:shd w:fill="F7F9FB"/>
          </w:tcPr>
          <w:p>
            <w:pPr>
              <w:keepNext w:val="0"/>
              <w:widowControl/>
              <w:spacing w:after="0" w:line="288" w:lineRule="auto"/>
              <w:jc w:val="center"/>
            </w:pPr>
            <w:r>
              <w:rPr>
                <w:b w:val="0"/>
                <w:sz w:val="20"/>
              </w:rPr>
              <w:t>共享配置隐私</w:t>
            </w:r>
          </w:p>
        </w:tc>
        <w:tc>
          <w:tcPr>
            <w:tcW w:type="dxa" w:w="6768"/>
            <w:vAlign w:val="center"/>
            <w:tcMar>
              <w:top w:w="95" w:type="dxa"/>
              <w:bottom w:w="95" w:type="dxa"/>
              <w:left w:w="110" w:type="dxa"/>
              <w:right w:w="110" w:type="dxa"/>
            </w:tcMar>
            <w:shd w:fill="F7F9FB"/>
          </w:tcPr>
          <w:p>
            <w:pPr>
              <w:keepNext w:val="0"/>
              <w:widowControl/>
              <w:spacing w:after="0" w:line="288" w:lineRule="auto"/>
              <w:jc w:val="left"/>
            </w:pPr>
            <w:r>
              <w:rPr>
                <w:b w:val="0"/>
                <w:sz w:val="20"/>
              </w:rPr>
              <w:t>共享文件及未忽略新文件检查通过；真实 AppID 与密钥不进入提交</w:t>
            </w:r>
          </w:p>
        </w:tc>
      </w:tr>
      <w:tr>
        <w:trPr>
          <w:cantSplit/>
        </w:trPr>
        <w:tc>
          <w:tcPr>
            <w:tcW w:type="dxa" w:w="2592"/>
            <w:vAlign w:val="center"/>
            <w:tcMar>
              <w:top w:w="95" w:type="dxa"/>
              <w:bottom w:w="95" w:type="dxa"/>
              <w:left w:w="110" w:type="dxa"/>
              <w:right w:w="110" w:type="dxa"/>
            </w:tcMar>
            <w:shd w:fill="FFFFFF"/>
          </w:tcPr>
          <w:p>
            <w:pPr>
              <w:keepNext w:val="0"/>
              <w:widowControl/>
              <w:spacing w:after="0" w:line="288" w:lineRule="auto"/>
              <w:jc w:val="center"/>
            </w:pPr>
            <w:r>
              <w:rPr>
                <w:b w:val="0"/>
                <w:sz w:val="20"/>
              </w:rPr>
              <w:t>Vue 生产构建</w:t>
            </w:r>
          </w:p>
        </w:tc>
        <w:tc>
          <w:tcPr>
            <w:tcW w:type="dxa" w:w="6768"/>
            <w:vAlign w:val="center"/>
            <w:tcMar>
              <w:top w:w="95" w:type="dxa"/>
              <w:bottom w:w="95" w:type="dxa"/>
              <w:left w:w="110" w:type="dxa"/>
              <w:right w:w="110" w:type="dxa"/>
            </w:tcMar>
            <w:shd w:fill="FFFFFF"/>
          </w:tcPr>
          <w:p>
            <w:pPr>
              <w:keepNext w:val="0"/>
              <w:widowControl/>
              <w:spacing w:after="0" w:line="288" w:lineRule="auto"/>
              <w:jc w:val="left"/>
            </w:pPr>
            <w:r>
              <w:rPr>
                <w:b w:val="0"/>
                <w:sz w:val="20"/>
              </w:rPr>
              <w:t>npm run build 通过，生成包供服务端打包使用</w:t>
            </w:r>
          </w:p>
        </w:tc>
      </w:tr>
      <w:tr>
        <w:trPr>
          <w:cantSplit/>
        </w:trPr>
        <w:tc>
          <w:tcPr>
            <w:tcW w:type="dxa" w:w="2592"/>
            <w:vAlign w:val="center"/>
            <w:tcMar>
              <w:top w:w="95" w:type="dxa"/>
              <w:bottom w:w="95" w:type="dxa"/>
              <w:left w:w="110" w:type="dxa"/>
              <w:right w:w="110" w:type="dxa"/>
            </w:tcMar>
            <w:shd w:fill="F7F9FB"/>
          </w:tcPr>
          <w:p>
            <w:pPr>
              <w:keepNext w:val="0"/>
              <w:widowControl/>
              <w:spacing w:after="0" w:line="288" w:lineRule="auto"/>
              <w:jc w:val="center"/>
            </w:pPr>
            <w:r>
              <w:rPr>
                <w:b w:val="0"/>
                <w:sz w:val="20"/>
              </w:rPr>
              <w:t>Java 17 完整验证</w:t>
            </w:r>
          </w:p>
        </w:tc>
        <w:tc>
          <w:tcPr>
            <w:tcW w:type="dxa" w:w="6768"/>
            <w:vAlign w:val="center"/>
            <w:tcMar>
              <w:top w:w="95" w:type="dxa"/>
              <w:bottom w:w="95" w:type="dxa"/>
              <w:left w:w="110" w:type="dxa"/>
              <w:right w:w="110" w:type="dxa"/>
            </w:tcMar>
            <w:shd w:fill="F7F9FB"/>
          </w:tcPr>
          <w:p>
            <w:pPr>
              <w:keepNext w:val="0"/>
              <w:widowControl/>
              <w:spacing w:after="0" w:line="288" w:lineRule="auto"/>
              <w:jc w:val="left"/>
            </w:pPr>
            <w:r>
              <w:rPr>
                <w:b w:val="0"/>
                <w:sz w:val="20"/>
              </w:rPr>
              <w:t>启用本地数据库集成测试的 clean verify 通过85项，0失败、0错误、0跳过</w:t>
            </w:r>
          </w:p>
        </w:tc>
      </w:tr>
      <w:tr>
        <w:trPr>
          <w:cantSplit/>
        </w:trPr>
        <w:tc>
          <w:tcPr>
            <w:tcW w:type="dxa" w:w="2592"/>
            <w:vAlign w:val="center"/>
            <w:tcMar>
              <w:top w:w="95" w:type="dxa"/>
              <w:bottom w:w="95" w:type="dxa"/>
              <w:left w:w="110" w:type="dxa"/>
              <w:right w:w="110" w:type="dxa"/>
            </w:tcMar>
            <w:shd w:fill="FFFFFF"/>
          </w:tcPr>
          <w:p>
            <w:pPr>
              <w:keepNext w:val="0"/>
              <w:widowControl/>
              <w:spacing w:after="0" w:line="288" w:lineRule="auto"/>
              <w:jc w:val="center"/>
            </w:pPr>
            <w:r>
              <w:rPr>
                <w:b w:val="0"/>
                <w:sz w:val="20"/>
              </w:rPr>
              <w:t>Node 白盒与分析数据</w:t>
            </w:r>
          </w:p>
        </w:tc>
        <w:tc>
          <w:tcPr>
            <w:tcW w:type="dxa" w:w="6768"/>
            <w:vAlign w:val="center"/>
            <w:tcMar>
              <w:top w:w="95" w:type="dxa"/>
              <w:bottom w:w="95" w:type="dxa"/>
              <w:left w:w="110" w:type="dxa"/>
              <w:right w:w="110" w:type="dxa"/>
            </w:tcMar>
            <w:shd w:fill="FFFFFF"/>
          </w:tcPr>
          <w:p>
            <w:pPr>
              <w:keepNext w:val="0"/>
              <w:widowControl/>
              <w:spacing w:after="0" w:line="288" w:lineRule="auto"/>
              <w:jc w:val="left"/>
            </w:pPr>
            <w:r>
              <w:rPr>
                <w:b w:val="0"/>
                <w:sz w:val="20"/>
              </w:rPr>
              <w:t>Web 与原生白盒9项、分析数据13项通过；另有公共组件宿主16项</w:t>
            </w:r>
          </w:p>
        </w:tc>
      </w:tr>
      <w:tr>
        <w:trPr>
          <w:cantSplit/>
        </w:trPr>
        <w:tc>
          <w:tcPr>
            <w:tcW w:type="dxa" w:w="2592"/>
            <w:vAlign w:val="center"/>
            <w:tcMar>
              <w:top w:w="95" w:type="dxa"/>
              <w:bottom w:w="95" w:type="dxa"/>
              <w:left w:w="110" w:type="dxa"/>
              <w:right w:w="110" w:type="dxa"/>
            </w:tcMar>
            <w:shd w:fill="F7F9FB"/>
          </w:tcPr>
          <w:p>
            <w:pPr>
              <w:keepNext w:val="0"/>
              <w:widowControl/>
              <w:spacing w:after="0" w:line="288" w:lineRule="auto"/>
              <w:jc w:val="center"/>
            </w:pPr>
            <w:r>
              <w:rPr>
                <w:b w:val="0"/>
                <w:sz w:val="20"/>
              </w:rPr>
              <w:t>HTTP 边界</w:t>
            </w:r>
          </w:p>
        </w:tc>
        <w:tc>
          <w:tcPr>
            <w:tcW w:type="dxa" w:w="6768"/>
            <w:vAlign w:val="center"/>
            <w:tcMar>
              <w:top w:w="95" w:type="dxa"/>
              <w:bottom w:w="95" w:type="dxa"/>
              <w:left w:w="110" w:type="dxa"/>
              <w:right w:w="110" w:type="dxa"/>
            </w:tcMar>
            <w:shd w:fill="F7F9FB"/>
          </w:tcPr>
          <w:p>
            <w:pPr>
              <w:keepNext w:val="0"/>
              <w:widowControl/>
              <w:spacing w:after="0" w:line="288" w:lineRule="auto"/>
              <w:jc w:val="left"/>
            </w:pPr>
            <w:r>
              <w:rPr>
                <w:b w:val="0"/>
                <w:sz w:val="20"/>
              </w:rPr>
              <w:t>20项通过，包括参数边界、普通用户越权、非法字段与统一错误结构</w:t>
            </w:r>
          </w:p>
        </w:tc>
      </w:tr>
      <w:tr>
        <w:trPr>
          <w:cantSplit/>
        </w:trPr>
        <w:tc>
          <w:tcPr>
            <w:tcW w:type="dxa" w:w="2592"/>
            <w:vAlign w:val="center"/>
            <w:tcMar>
              <w:top w:w="95" w:type="dxa"/>
              <w:bottom w:w="95" w:type="dxa"/>
              <w:left w:w="110" w:type="dxa"/>
              <w:right w:w="110" w:type="dxa"/>
            </w:tcMar>
            <w:shd w:fill="FFFFFF"/>
          </w:tcPr>
          <w:p>
            <w:pPr>
              <w:keepNext w:val="0"/>
              <w:widowControl/>
              <w:spacing w:after="0" w:line="288" w:lineRule="auto"/>
              <w:jc w:val="center"/>
            </w:pPr>
            <w:r>
              <w:rPr>
                <w:b w:val="0"/>
                <w:sz w:val="20"/>
              </w:rPr>
              <w:t>微信独立编译</w:t>
            </w:r>
          </w:p>
        </w:tc>
        <w:tc>
          <w:tcPr>
            <w:tcW w:type="dxa" w:w="6768"/>
            <w:vAlign w:val="center"/>
            <w:tcMar>
              <w:top w:w="95" w:type="dxa"/>
              <w:bottom w:w="95" w:type="dxa"/>
              <w:left w:w="110" w:type="dxa"/>
              <w:right w:w="110" w:type="dxa"/>
            </w:tcMar>
            <w:shd w:fill="FFFFFF"/>
          </w:tcPr>
          <w:p>
            <w:pPr>
              <w:keepNext w:val="0"/>
              <w:widowControl/>
              <w:spacing w:after="0" w:line="288" w:lineRule="auto"/>
              <w:jc w:val="left"/>
            </w:pPr>
            <w:r>
              <w:rPr>
                <w:b w:val="0"/>
                <w:sz w:val="20"/>
              </w:rPr>
              <w:t>10页、5组件、19份 WXSS 通过；不是完整开发者工具或真机验收</w:t>
            </w:r>
          </w:p>
        </w:tc>
      </w:tr>
      <w:tr>
        <w:trPr>
          <w:cantSplit/>
        </w:trPr>
        <w:tc>
          <w:tcPr>
            <w:tcW w:type="dxa" w:w="2592"/>
            <w:vAlign w:val="center"/>
            <w:tcMar>
              <w:top w:w="95" w:type="dxa"/>
              <w:bottom w:w="95" w:type="dxa"/>
              <w:left w:w="110" w:type="dxa"/>
              <w:right w:w="110" w:type="dxa"/>
            </w:tcMar>
            <w:shd w:fill="F7F9FB"/>
          </w:tcPr>
          <w:p>
            <w:pPr>
              <w:keepNext w:val="0"/>
              <w:widowControl/>
              <w:spacing w:after="0" w:line="288" w:lineRule="auto"/>
              <w:jc w:val="center"/>
            </w:pPr>
            <w:r>
              <w:rPr>
                <w:b w:val="0"/>
                <w:sz w:val="20"/>
              </w:rPr>
              <w:t>移动几何检查</w:t>
            </w:r>
          </w:p>
        </w:tc>
        <w:tc>
          <w:tcPr>
            <w:tcW w:type="dxa" w:w="6768"/>
            <w:vAlign w:val="center"/>
            <w:tcMar>
              <w:top w:w="95" w:type="dxa"/>
              <w:bottom w:w="95" w:type="dxa"/>
              <w:left w:w="110" w:type="dxa"/>
              <w:right w:w="110" w:type="dxa"/>
            </w:tcMar>
            <w:shd w:fill="F7F9FB"/>
          </w:tcPr>
          <w:p>
            <w:pPr>
              <w:keepNext w:val="0"/>
              <w:widowControl/>
              <w:spacing w:after="0" w:line="288" w:lineRule="auto"/>
              <w:jc w:val="left"/>
            </w:pPr>
            <w:r>
              <w:rPr>
                <w:b w:val="0"/>
                <w:sz w:val="20"/>
              </w:rPr>
              <w:t>六种宽度、三种模拟安全区及1至1.6倍模拟字体，共126组通过</w:t>
            </w:r>
          </w:p>
        </w:tc>
      </w:tr>
      <w:tr>
        <w:trPr>
          <w:cantSplit/>
        </w:trPr>
        <w:tc>
          <w:tcPr>
            <w:tcW w:type="dxa" w:w="2592"/>
            <w:vAlign w:val="center"/>
            <w:tcMar>
              <w:top w:w="95" w:type="dxa"/>
              <w:bottom w:w="95" w:type="dxa"/>
              <w:left w:w="110" w:type="dxa"/>
              <w:right w:w="110" w:type="dxa"/>
            </w:tcMar>
            <w:shd w:fill="FFFFFF"/>
          </w:tcPr>
          <w:p>
            <w:pPr>
              <w:keepNext w:val="0"/>
              <w:widowControl/>
              <w:spacing w:after="0" w:line="288" w:lineRule="auto"/>
              <w:jc w:val="center"/>
            </w:pPr>
            <w:r>
              <w:rPr>
                <w:b w:val="0"/>
                <w:sz w:val="20"/>
              </w:rPr>
              <w:t>人工验收材料</w:t>
            </w:r>
          </w:p>
        </w:tc>
        <w:tc>
          <w:tcPr>
            <w:tcW w:type="dxa" w:w="6768"/>
            <w:vAlign w:val="center"/>
            <w:tcMar>
              <w:top w:w="95" w:type="dxa"/>
              <w:bottom w:w="95" w:type="dxa"/>
              <w:left w:w="110" w:type="dxa"/>
              <w:right w:w="110" w:type="dxa"/>
            </w:tcMar>
            <w:shd w:fill="FFFFFF"/>
          </w:tcPr>
          <w:p>
            <w:pPr>
              <w:keepNext w:val="0"/>
              <w:widowControl/>
              <w:spacing w:after="0" w:line="288" w:lineRule="auto"/>
              <w:jc w:val="left"/>
            </w:pPr>
            <w:r>
              <w:rPr>
                <w:b w:val="0"/>
                <w:sz w:val="20"/>
              </w:rPr>
              <w:t>13个合成账号、全模块 SQL、117条用例；用例清单不等于全部通过</w:t>
            </w:r>
          </w:p>
        </w:tc>
      </w:tr>
    </w:tbl>
    <w:p>
      <w:pPr>
        <w:spacing w:after="40"/>
      </w:pPr>
    </w:p>
    <w:p>
      <w:r>
        <w:t>本次单次 Java85项测试对应的 JaCoCo 全后端行覆盖率为56.49%，分支覆盖率为37.98%。历史记录中的98.16%行覆盖率来自当时额外 HTTP 场景聚合，执行集合不同，不能直接作为本次结果或据此比较覆盖率升降。覆盖率以随附集成验证记录中的范围为准。即使测试用例通过，也不能推出所有设计功能、外部依赖或生产条件已经完成。</w:t>
      </w:r>
    </w:p>
    <w:p>
      <w:pPr>
        <w:pStyle w:val="Heading2"/>
      </w:pPr>
      <w:r>
        <w:rPr>
          <w:color w:val="000000"/>
          <w:u w:val="none"/>
        </w:rPr>
        <w:t>典型失败与回归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59"/>
        <w:gridCol w:w="3701"/>
      </w:tblGrid>
      <w:tr>
        <w:trPr>
          <w:tblHeader/>
          <w:cantSplit/>
        </w:trPr>
        <w:tc>
          <w:tcPr>
            <w:tcW w:type="dxa" w:w="1800"/>
            <w:vAlign w:val="center"/>
            <w:tcMar>
              <w:top w:w="95" w:type="dxa"/>
              <w:bottom w:w="95" w:type="dxa"/>
              <w:left w:w="110" w:type="dxa"/>
              <w:right w:w="110" w:type="dxa"/>
            </w:tcMar>
            <w:shd w:fill="E7EDF4"/>
          </w:tcPr>
          <w:p>
            <w:pPr>
              <w:keepNext w:val="0"/>
              <w:widowControl/>
              <w:spacing w:after="0" w:line="288" w:lineRule="auto"/>
              <w:jc w:val="center"/>
            </w:pPr>
            <w:r>
              <w:rPr>
                <w:b/>
                <w:sz w:val="20"/>
              </w:rPr>
              <w:t>风险或问题</w:t>
            </w:r>
          </w:p>
        </w:tc>
        <w:tc>
          <w:tcPr>
            <w:tcW w:type="dxa" w:w="3859"/>
            <w:vAlign w:val="center"/>
            <w:tcMar>
              <w:top w:w="95" w:type="dxa"/>
              <w:bottom w:w="95" w:type="dxa"/>
              <w:left w:w="110" w:type="dxa"/>
              <w:right w:w="110" w:type="dxa"/>
            </w:tcMar>
            <w:shd w:fill="E7EDF4"/>
          </w:tcPr>
          <w:p>
            <w:pPr>
              <w:keepNext w:val="0"/>
              <w:widowControl/>
              <w:spacing w:after="0" w:line="288" w:lineRule="auto"/>
              <w:jc w:val="center"/>
            </w:pPr>
            <w:r>
              <w:rPr>
                <w:b/>
                <w:sz w:val="20"/>
              </w:rPr>
              <w:t>校验与修复</w:t>
            </w:r>
          </w:p>
        </w:tc>
        <w:tc>
          <w:tcPr>
            <w:tcW w:type="dxa" w:w="3701"/>
            <w:vAlign w:val="center"/>
            <w:tcMar>
              <w:top w:w="95" w:type="dxa"/>
              <w:bottom w:w="95" w:type="dxa"/>
              <w:left w:w="110" w:type="dxa"/>
              <w:right w:w="110" w:type="dxa"/>
            </w:tcMar>
            <w:shd w:fill="E7EDF4"/>
          </w:tcPr>
          <w:p>
            <w:pPr>
              <w:keepNext w:val="0"/>
              <w:widowControl/>
              <w:spacing w:after="0" w:line="288" w:lineRule="auto"/>
              <w:jc w:val="center"/>
            </w:pPr>
            <w:r>
              <w:rPr>
                <w:b/>
                <w:sz w:val="20"/>
              </w:rPr>
              <w:t>应该观察到的结果</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重复或并发任务验收</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任务行锁、最新版本、唯一结算与事件键</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最多一次成功记账，其他请求恢复或冲突</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篡改任务订单快照</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提交凭证重新比较参与方、数量与奖励金额</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409且不新增凭证或改变任务状态</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切换私信仍出现旧消息</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切换时清空上下文，迟到响应受请求序号约束</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新会话不显示旧会话消息</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旧401覆盖新账号</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对比请求发出时和当前身份</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迟到错误不清除新账号会话</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筛选失败仍显示旧总数</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失败时清理数据与分页总数</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错误与当前空结果一致，不误导用户</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组件卸载后启动轮询</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异步完成前检查组件与身份仍有效</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已卸载组件不恢复旧身份或启动计时器</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微信并发请求偶发锁冲突</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限流记录直接排他锁，绑定使用用户行及唯一约束</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成功和限流数量符合窗口，拒绝覆盖成功绑定</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文字裁切与摘要丢失</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明确输入高度、换行及自动增高</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浏览器夹具不裁字；真机再次人工复验</w:t>
            </w:r>
          </w:p>
        </w:tc>
      </w:tr>
    </w:tbl>
    <w:p>
      <w:pPr>
        <w:spacing w:after="40"/>
      </w:pPr>
    </w:p>
    <w:p>
      <w:pPr>
        <w:pStyle w:val="Heading2"/>
      </w:pPr>
      <w:r>
        <w:rPr>
          <w:color w:val="000000"/>
          <w:u w:val="none"/>
        </w:rPr>
        <w:t>未完成验收</w:t>
      </w:r>
    </w:p>
    <w:p>
      <w:r>
        <w:t>尚未取得真实支付退款闭环、短信找回、真实微信换码、完整小程序真机链路、生产文件扫描与存储、正式域名 HTTPS、负载容量、备份恢复及正式部署验收。真实管理职责和校区名单也需要项目负责人配置。上述条件不会因接口、表结构或 CI 文件存在而自动满足。</w:t>
      </w:r>
    </w:p>
    <w:p>
      <w:pPr>
        <w:pStyle w:val="Heading1"/>
      </w:pPr>
      <w:r>
        <w:rPr>
          <w:color w:val="000000"/>
          <w:u w:val="none"/>
        </w:rPr>
        <w:t>9 运行部署与版本管理</w:t>
      </w:r>
    </w:p>
    <w:p>
      <w:pPr>
        <w:pStyle w:val="Heading2"/>
      </w:pPr>
      <w:r>
        <w:rPr>
          <w:color w:val="000000"/>
          <w:u w:val="none"/>
        </w:rPr>
        <w:t>环境与启动</w:t>
      </w:r>
    </w:p>
    <w:p>
      <w:r>
        <w:t>开发环境需要 JDK 17、Maven、Node.js 22.12及以上，以及满足约束的 MySQL。先构建 Vue，再构建后端，使新前端资源进入 JAR。账号、数据库、扫描器与 worker 使用外部配置；仅复制共享模板不能得到可用真实凭证。版本和具体命令见仓库 README 与本地开发指南。</w:t>
      </w:r>
    </w:p>
    <w:p>
      <w:r>
        <w:t xml:space="preserve">Web 用户入口为 </w:t>
      </w:r>
      <w:r>
        <w:rPr>
          <w:rFonts w:ascii="Consolas" w:hAnsi="Consolas"/>
          <w:sz w:val="19"/>
        </w:rPr>
        <w:t>/login</w:t>
      </w:r>
      <w:r>
        <w:t xml:space="preserve">，管理入口为 </w:t>
      </w:r>
      <w:r>
        <w:rPr>
          <w:rFonts w:ascii="Consolas" w:hAnsi="Consolas"/>
          <w:sz w:val="19"/>
        </w:rPr>
        <w:t>/admin/login</w:t>
      </w:r>
      <w:r>
        <w:t>。本机日常服务使用8080，人工验收服务使用8082，其专用测试库位于33321端口。手机不能使用电脑的127.0.0.1作为远程服务地址；真机需要能够访问的服务地址及微信合法域名配置。完整页面操作见《校园Π页面测试使用手册》。</w:t>
      </w:r>
    </w:p>
    <w:p>
      <w:r>
        <w:t>新空库依次执行初始结构、核心事务和已登记迁移。已有库只执行适用的增量变更，不能重导整份测试数据。人工 SQL 为专用测试数据脚本，安装工具另负责建结构和还原图片。管理员短口令 admin 与123456仅供明确配置的本机测试账号，正式部署应重新配置凭据和职责。</w:t>
      </w:r>
    </w:p>
    <w:p>
      <w:pPr>
        <w:pStyle w:val="Heading2"/>
      </w:pPr>
      <w:r>
        <w:rPr>
          <w:color w:val="000000"/>
          <w:u w:val="none"/>
        </w:rPr>
        <w:t>Git 与交付</w:t>
      </w:r>
    </w:p>
    <w:p>
      <w:r>
        <w:t>代码先保存在个人分支 wlky，经检查推送后合并 main。仓库提供 GitHub Actions 验证配置，覆盖静态检查、Vue 构建、一次性 MySQL 初始化及 Java 测试；配置存在本身不代表本次远程执行成功，实际结果应查看对应提交的工作流。提交排除 node_modules、dist、target、.local、本机微信配置和真实用户材料。</w:t>
      </w:r>
    </w:p>
    <w:p>
      <w:r>
        <w:t>正式发布还应配置环境密钥、最小数据库权限、HTTPS、文件存储与扫描策略、日志告警、备份恢复和回滚流程。当前 main 合并表示代码集成，不表示已经上线或完成这些运维条件。</w:t>
      </w:r>
    </w:p>
    <w:p>
      <w:pPr>
        <w:pStyle w:val="Heading1"/>
      </w:pPr>
      <w:r>
        <w:rPr>
          <w:color w:val="000000"/>
          <w:u w:val="none"/>
        </w:rPr>
        <w:t>10 结果分析与后续工作</w:t>
      </w:r>
    </w:p>
    <w:p>
      <w:r>
        <w:t>项目已经形成从内容发布到审核、从任务申请到验收结算、从沟通举报到通知反馈的核心应用实现，并以服务事务、唯一约束和幂等控制关键数据。多端前端复用共同组件，后续改变按钮、分页或输入样式时可以在公共位置修复，减少页面间漂移。</w:t>
      </w:r>
    </w:p>
    <w:p>
      <w:r>
        <w:t>目前最明显的限制集中在外部能力和验收：商品交易缺少真实支付与退款，现金和正式积分来源未定义，真实微信及真机链路未完成，分析图表仍为 JSON 模拟。原报告中的推荐、信用、活动、评论点赞、全局搜索、系统设置及帮助反馈等扩展也没有全部落地。答辩应通过可运行核心流程证明已有工作，并将这些内容列为后续计划。</w:t>
      </w:r>
    </w:p>
    <w:p>
      <w:r>
        <w:t>后续顺序建议为先完成真机布局和核心导航验收，再确认正式职责与校区、部署域名及文件能力；支付与退款在选定供应商并明确可信回调、对账和异常恢复后实施；最后定义统计指标及扩展功能。这个顺序反映当前依赖，不承诺未经确认的上线时间。</w:t>
      </w:r>
    </w:p>
    <w:p>
      <w:pPr>
        <w:pStyle w:val="Heading1"/>
      </w:pPr>
      <w:r>
        <w:rPr>
          <w:color w:val="000000"/>
          <w:u w:val="none"/>
        </w:rPr>
        <w:t>11 答辩演示方案</w:t>
      </w:r>
    </w:p>
    <w:p>
      <w:pPr>
        <w:pStyle w:val="Heading2"/>
      </w:pPr>
      <w:r>
        <w:rPr>
          <w:color w:val="000000"/>
          <w:u w:val="none"/>
        </w:rPr>
        <w:t>演示准备</w:t>
      </w:r>
    </w:p>
    <w:p>
      <w:r>
        <w:t>使用独立人工测试库和已准备的13个合成账号。提前启动8082服务，确认管理员与普通用户可登录、测试 PNG 可上传、后端连接正确。浏览器刷新后会话可能丢失，应重新登录。不要现场使用真实个人认证材料或公开私有配置。通知到期演示前确认人工环境 worker 状态；微信未完成真实换码时，使用已经验证的密码登录路径说明现状。</w:t>
      </w:r>
    </w:p>
    <w:p>
      <w:pPr>
        <w:pStyle w:val="Heading2"/>
      </w:pPr>
      <w:r>
        <w:rPr>
          <w:color w:val="000000"/>
          <w:u w:val="none"/>
        </w:rPr>
        <w:t>八分钟演示顺序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59"/>
        <w:gridCol w:w="3701"/>
      </w:tblGrid>
      <w:tr>
        <w:trPr>
          <w:tblHeader/>
          <w:cantSplit/>
        </w:trPr>
        <w:tc>
          <w:tcPr>
            <w:tcW w:type="dxa" w:w="1800"/>
            <w:vAlign w:val="center"/>
            <w:tcMar>
              <w:top w:w="95" w:type="dxa"/>
              <w:bottom w:w="95" w:type="dxa"/>
              <w:left w:w="110" w:type="dxa"/>
              <w:right w:w="110" w:type="dxa"/>
            </w:tcMar>
            <w:shd w:fill="E7EDF4"/>
          </w:tcPr>
          <w:p>
            <w:pPr>
              <w:keepNext w:val="0"/>
              <w:widowControl/>
              <w:spacing w:after="0" w:line="288" w:lineRule="auto"/>
              <w:jc w:val="center"/>
            </w:pPr>
            <w:r>
              <w:rPr>
                <w:b/>
                <w:sz w:val="20"/>
              </w:rPr>
              <w:t>时间</w:t>
            </w:r>
          </w:p>
        </w:tc>
        <w:tc>
          <w:tcPr>
            <w:tcW w:type="dxa" w:w="3859"/>
            <w:vAlign w:val="center"/>
            <w:tcMar>
              <w:top w:w="95" w:type="dxa"/>
              <w:bottom w:w="95" w:type="dxa"/>
              <w:left w:w="110" w:type="dxa"/>
              <w:right w:w="110" w:type="dxa"/>
            </w:tcMar>
            <w:shd w:fill="E7EDF4"/>
          </w:tcPr>
          <w:p>
            <w:pPr>
              <w:keepNext w:val="0"/>
              <w:widowControl/>
              <w:spacing w:after="0" w:line="288" w:lineRule="auto"/>
              <w:jc w:val="center"/>
            </w:pPr>
            <w:r>
              <w:rPr>
                <w:b/>
                <w:sz w:val="20"/>
              </w:rPr>
              <w:t>操作</w:t>
            </w:r>
          </w:p>
        </w:tc>
        <w:tc>
          <w:tcPr>
            <w:tcW w:type="dxa" w:w="3701"/>
            <w:vAlign w:val="center"/>
            <w:tcMar>
              <w:top w:w="95" w:type="dxa"/>
              <w:bottom w:w="95" w:type="dxa"/>
              <w:left w:w="110" w:type="dxa"/>
              <w:right w:w="110" w:type="dxa"/>
            </w:tcMar>
            <w:shd w:fill="E7EDF4"/>
          </w:tcPr>
          <w:p>
            <w:pPr>
              <w:keepNext w:val="0"/>
              <w:widowControl/>
              <w:spacing w:after="0" w:line="288" w:lineRule="auto"/>
              <w:jc w:val="center"/>
            </w:pPr>
            <w:r>
              <w:rPr>
                <w:b/>
                <w:sz w:val="20"/>
              </w:rPr>
              <w:t>讲解重点</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第1分钟</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展示架构及范围表</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三个客户端共享一个服务端，当前核心功能与未完成边界</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第2分钟</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普通用户登录，查看认证与个人信息</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会话、对象归属、受控文件及真实资料</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第3分钟</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发布一条任务，管理员审核通过</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发布即冻结，审核日志和通知共同提交</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第4分钟</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另一认证用户申请，管理员分配</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申请与分配分离；唯一接取者与任务订单</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第5分钟</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接取者提交图片凭证，管理员验收</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版本、资格和快照复核，唯一结算与流水</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第6分钟</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查看商品并创建和取消自提订单</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可信价格、库存预占和释放；明确支付未接入</w:t>
            </w:r>
          </w:p>
        </w:tc>
      </w:tr>
      <w:tr>
        <w:trPr>
          <w:cantSplit/>
        </w:trPr>
        <w:tc>
          <w:tcPr>
            <w:tcW w:type="dxa" w:w="1800"/>
            <w:vAlign w:val="center"/>
            <w:tcMar>
              <w:top w:w="95" w:type="dxa"/>
              <w:bottom w:w="95" w:type="dxa"/>
              <w:left w:w="110" w:type="dxa"/>
              <w:right w:w="110" w:type="dxa"/>
            </w:tcMar>
            <w:shd w:fill="FFFFFF"/>
          </w:tcPr>
          <w:p>
            <w:pPr>
              <w:keepNext w:val="0"/>
              <w:widowControl/>
              <w:spacing w:after="0" w:line="288" w:lineRule="auto"/>
              <w:jc w:val="center"/>
            </w:pPr>
            <w:r>
              <w:rPr>
                <w:b w:val="0"/>
                <w:sz w:val="20"/>
              </w:rPr>
              <w:t>第7分钟</w:t>
            </w:r>
          </w:p>
        </w:tc>
        <w:tc>
          <w:tcPr>
            <w:tcW w:type="dxa" w:w="3859"/>
            <w:vAlign w:val="center"/>
            <w:tcMar>
              <w:top w:w="95" w:type="dxa"/>
              <w:bottom w:w="95" w:type="dxa"/>
              <w:left w:w="110" w:type="dxa"/>
              <w:right w:w="110" w:type="dxa"/>
            </w:tcMar>
            <w:shd w:fill="FFFFFF"/>
          </w:tcPr>
          <w:p>
            <w:pPr>
              <w:keepNext w:val="0"/>
              <w:widowControl/>
              <w:spacing w:after="0" w:line="288" w:lineRule="auto"/>
              <w:jc w:val="left"/>
            </w:pPr>
            <w:r>
              <w:rPr>
                <w:b w:val="0"/>
                <w:sz w:val="20"/>
              </w:rPr>
              <w:t>展示通知偏好及批量成功失败结果</w:t>
            </w:r>
          </w:p>
        </w:tc>
        <w:tc>
          <w:tcPr>
            <w:tcW w:type="dxa" w:w="3701"/>
            <w:vAlign w:val="center"/>
            <w:tcMar>
              <w:top w:w="95" w:type="dxa"/>
              <w:bottom w:w="95" w:type="dxa"/>
              <w:left w:w="110" w:type="dxa"/>
              <w:right w:w="110" w:type="dxa"/>
            </w:tcMar>
            <w:shd w:fill="FFFFFF"/>
          </w:tcPr>
          <w:p>
            <w:pPr>
              <w:keepNext w:val="0"/>
              <w:widowControl/>
              <w:spacing w:after="0" w:line="288" w:lineRule="auto"/>
              <w:jc w:val="left"/>
            </w:pPr>
            <w:r>
              <w:rPr>
                <w:b w:val="0"/>
                <w:sz w:val="20"/>
              </w:rPr>
              <w:t>持久任务、免打扰、逐项独立处理</w:t>
            </w:r>
          </w:p>
        </w:tc>
      </w:tr>
      <w:tr>
        <w:trPr>
          <w:cantSplit/>
        </w:trPr>
        <w:tc>
          <w:tcPr>
            <w:tcW w:type="dxa" w:w="1800"/>
            <w:vAlign w:val="center"/>
            <w:tcMar>
              <w:top w:w="95" w:type="dxa"/>
              <w:bottom w:w="95" w:type="dxa"/>
              <w:left w:w="110" w:type="dxa"/>
              <w:right w:w="110" w:type="dxa"/>
            </w:tcMar>
            <w:shd w:fill="F7F9FB"/>
          </w:tcPr>
          <w:p>
            <w:pPr>
              <w:keepNext w:val="0"/>
              <w:widowControl/>
              <w:spacing w:after="0" w:line="288" w:lineRule="auto"/>
              <w:jc w:val="center"/>
            </w:pPr>
            <w:r>
              <w:rPr>
                <w:b w:val="0"/>
                <w:sz w:val="20"/>
              </w:rPr>
              <w:t>第8分钟</w:t>
            </w:r>
          </w:p>
        </w:tc>
        <w:tc>
          <w:tcPr>
            <w:tcW w:type="dxa" w:w="3859"/>
            <w:vAlign w:val="center"/>
            <w:tcMar>
              <w:top w:w="95" w:type="dxa"/>
              <w:bottom w:w="95" w:type="dxa"/>
              <w:left w:w="110" w:type="dxa"/>
              <w:right w:w="110" w:type="dxa"/>
            </w:tcMar>
            <w:shd w:fill="F7F9FB"/>
          </w:tcPr>
          <w:p>
            <w:pPr>
              <w:keepNext w:val="0"/>
              <w:widowControl/>
              <w:spacing w:after="0" w:line="288" w:lineRule="auto"/>
              <w:jc w:val="left"/>
            </w:pPr>
            <w:r>
              <w:rPr>
                <w:b w:val="0"/>
                <w:sz w:val="20"/>
              </w:rPr>
              <w:t>展示测试记录和移动端修复</w:t>
            </w:r>
          </w:p>
        </w:tc>
        <w:tc>
          <w:tcPr>
            <w:tcW w:type="dxa" w:w="3701"/>
            <w:vAlign w:val="center"/>
            <w:tcMar>
              <w:top w:w="95" w:type="dxa"/>
              <w:bottom w:w="95" w:type="dxa"/>
              <w:left w:w="110" w:type="dxa"/>
              <w:right w:w="110" w:type="dxa"/>
            </w:tcMar>
            <w:shd w:fill="F7F9FB"/>
          </w:tcPr>
          <w:p>
            <w:pPr>
              <w:keepNext w:val="0"/>
              <w:widowControl/>
              <w:spacing w:after="0" w:line="288" w:lineRule="auto"/>
              <w:jc w:val="left"/>
            </w:pPr>
            <w:r>
              <w:rPr>
                <w:b w:val="0"/>
                <w:sz w:val="20"/>
              </w:rPr>
              <w:t>85项 Java 验证、126组布局；真机和外部依赖边界</w:t>
            </w:r>
          </w:p>
        </w:tc>
      </w:tr>
    </w:tbl>
    <w:p>
      <w:pPr>
        <w:spacing w:after="40"/>
      </w:pPr>
    </w:p>
    <w:p>
      <w:r>
        <w:t>如果时间不足，优先展示完整任务流程和一个失败分支，例如余额不足、重复验收或无权限查看凭证。演示者应说明操作者、输入、状态变化及最终数据库结果，不只展示按钮或预置完成状态。</w:t>
      </w:r>
    </w:p>
    <w:p>
      <w:pPr>
        <w:pStyle w:val="Heading2"/>
      </w:pPr>
      <w:r>
        <w:rPr>
          <w:color w:val="000000"/>
          <w:u w:val="none"/>
        </w:rPr>
        <w:t>常见提问与回答依据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768"/>
      </w:tblGrid>
      <w:tr>
        <w:trPr>
          <w:tblHeader/>
          <w:cantSplit/>
        </w:trPr>
        <w:tc>
          <w:tcPr>
            <w:tcW w:type="dxa" w:w="2592"/>
            <w:vAlign w:val="center"/>
            <w:tcMar>
              <w:top w:w="95" w:type="dxa"/>
              <w:bottom w:w="95" w:type="dxa"/>
              <w:left w:w="110" w:type="dxa"/>
              <w:right w:w="110" w:type="dxa"/>
            </w:tcMar>
            <w:shd w:fill="E7EDF4"/>
          </w:tcPr>
          <w:p>
            <w:pPr>
              <w:keepNext w:val="0"/>
              <w:widowControl/>
              <w:spacing w:after="0" w:line="288" w:lineRule="auto"/>
              <w:jc w:val="center"/>
            </w:pPr>
            <w:r>
              <w:rPr>
                <w:b/>
                <w:sz w:val="20"/>
              </w:rPr>
              <w:t>可能的问题</w:t>
            </w:r>
          </w:p>
        </w:tc>
        <w:tc>
          <w:tcPr>
            <w:tcW w:type="dxa" w:w="6768"/>
            <w:vAlign w:val="center"/>
            <w:tcMar>
              <w:top w:w="95" w:type="dxa"/>
              <w:bottom w:w="95" w:type="dxa"/>
              <w:left w:w="110" w:type="dxa"/>
              <w:right w:w="110" w:type="dxa"/>
            </w:tcMar>
            <w:shd w:fill="E7EDF4"/>
          </w:tcPr>
          <w:p>
            <w:pPr>
              <w:keepNext w:val="0"/>
              <w:widowControl/>
              <w:spacing w:after="0" w:line="288" w:lineRule="auto"/>
              <w:jc w:val="center"/>
            </w:pPr>
            <w:r>
              <w:rPr>
                <w:b/>
                <w:sz w:val="20"/>
              </w:rPr>
              <w:t>建议回答</w:t>
            </w:r>
          </w:p>
        </w:tc>
      </w:tr>
      <w:tr>
        <w:trPr>
          <w:cantSplit/>
        </w:trPr>
        <w:tc>
          <w:tcPr>
            <w:tcW w:type="dxa" w:w="2592"/>
            <w:vAlign w:val="center"/>
            <w:tcMar>
              <w:top w:w="95" w:type="dxa"/>
              <w:bottom w:w="95" w:type="dxa"/>
              <w:left w:w="110" w:type="dxa"/>
              <w:right w:w="110" w:type="dxa"/>
            </w:tcMar>
            <w:shd w:fill="FFFFFF"/>
          </w:tcPr>
          <w:p>
            <w:pPr>
              <w:keepNext w:val="0"/>
              <w:widowControl/>
              <w:spacing w:after="0" w:line="288" w:lineRule="auto"/>
              <w:jc w:val="center"/>
            </w:pPr>
            <w:r>
              <w:rPr>
                <w:b w:val="0"/>
                <w:sz w:val="20"/>
              </w:rPr>
              <w:t>为什么选择模块化单体</w:t>
            </w:r>
          </w:p>
        </w:tc>
        <w:tc>
          <w:tcPr>
            <w:tcW w:type="dxa" w:w="6768"/>
            <w:vAlign w:val="center"/>
            <w:tcMar>
              <w:top w:w="95" w:type="dxa"/>
              <w:bottom w:w="95" w:type="dxa"/>
              <w:left w:w="110" w:type="dxa"/>
              <w:right w:w="110" w:type="dxa"/>
            </w:tcMar>
            <w:shd w:fill="FFFFFF"/>
          </w:tcPr>
          <w:p>
            <w:pPr>
              <w:keepNext w:val="0"/>
              <w:widowControl/>
              <w:spacing w:after="0" w:line="288" w:lineRule="auto"/>
              <w:jc w:val="left"/>
            </w:pPr>
            <w:r>
              <w:rPr>
                <w:b w:val="0"/>
                <w:sz w:val="20"/>
              </w:rPr>
              <w:t>九人围绕同一业务数据协作，当前先保证事务与接口清晰；尚无证据需要承担微服务部署和跨服务一致性成本</w:t>
            </w:r>
          </w:p>
        </w:tc>
      </w:tr>
      <w:tr>
        <w:trPr>
          <w:cantSplit/>
        </w:trPr>
        <w:tc>
          <w:tcPr>
            <w:tcW w:type="dxa" w:w="2592"/>
            <w:vAlign w:val="center"/>
            <w:tcMar>
              <w:top w:w="95" w:type="dxa"/>
              <w:bottom w:w="95" w:type="dxa"/>
              <w:left w:w="110" w:type="dxa"/>
              <w:right w:w="110" w:type="dxa"/>
            </w:tcMar>
            <w:shd w:fill="F7F9FB"/>
          </w:tcPr>
          <w:p>
            <w:pPr>
              <w:keepNext w:val="0"/>
              <w:widowControl/>
              <w:spacing w:after="0" w:line="288" w:lineRule="auto"/>
              <w:jc w:val="center"/>
            </w:pPr>
            <w:r>
              <w:rPr>
                <w:b w:val="0"/>
                <w:sz w:val="20"/>
              </w:rPr>
              <w:t>如何防止重复发奖</w:t>
            </w:r>
          </w:p>
        </w:tc>
        <w:tc>
          <w:tcPr>
            <w:tcW w:type="dxa" w:w="6768"/>
            <w:vAlign w:val="center"/>
            <w:tcMar>
              <w:top w:w="95" w:type="dxa"/>
              <w:bottom w:w="95" w:type="dxa"/>
              <w:left w:w="110" w:type="dxa"/>
              <w:right w:w="110" w:type="dxa"/>
            </w:tcMar>
            <w:shd w:fill="F7F9FB"/>
          </w:tcPr>
          <w:p>
            <w:pPr>
              <w:keepNext w:val="0"/>
              <w:widowControl/>
              <w:spacing w:after="0" w:line="288" w:lineRule="auto"/>
              <w:jc w:val="left"/>
            </w:pPr>
            <w:r>
              <w:rPr>
                <w:b w:val="0"/>
                <w:sz w:val="20"/>
              </w:rPr>
              <w:t>业务行锁与状态版本检查先限制操作，再由任务唯一结算和流水唯一事件键兜底，客户端重试使用幂等键</w:t>
            </w:r>
          </w:p>
        </w:tc>
      </w:tr>
      <w:tr>
        <w:trPr>
          <w:cantSplit/>
        </w:trPr>
        <w:tc>
          <w:tcPr>
            <w:tcW w:type="dxa" w:w="2592"/>
            <w:vAlign w:val="center"/>
            <w:tcMar>
              <w:top w:w="95" w:type="dxa"/>
              <w:bottom w:w="95" w:type="dxa"/>
              <w:left w:w="110" w:type="dxa"/>
              <w:right w:w="110" w:type="dxa"/>
            </w:tcMar>
            <w:shd w:fill="FFFFFF"/>
          </w:tcPr>
          <w:p>
            <w:pPr>
              <w:keepNext w:val="0"/>
              <w:widowControl/>
              <w:spacing w:after="0" w:line="288" w:lineRule="auto"/>
              <w:jc w:val="center"/>
            </w:pPr>
            <w:r>
              <w:rPr>
                <w:b w:val="0"/>
                <w:sz w:val="20"/>
              </w:rPr>
              <w:t>JWT 为什么没有出现</w:t>
            </w:r>
          </w:p>
        </w:tc>
        <w:tc>
          <w:tcPr>
            <w:tcW w:type="dxa" w:w="6768"/>
            <w:vAlign w:val="center"/>
            <w:tcMar>
              <w:top w:w="95" w:type="dxa"/>
              <w:bottom w:w="95" w:type="dxa"/>
              <w:left w:w="110" w:type="dxa"/>
              <w:right w:w="110" w:type="dxa"/>
            </w:tcMar>
            <w:shd w:fill="FFFFFF"/>
          </w:tcPr>
          <w:p>
            <w:pPr>
              <w:keepNext w:val="0"/>
              <w:widowControl/>
              <w:spacing w:after="0" w:line="288" w:lineRule="auto"/>
              <w:jc w:val="left"/>
            </w:pPr>
            <w:r>
              <w:rPr>
                <w:b w:val="0"/>
                <w:sz w:val="20"/>
              </w:rPr>
              <w:t>本项目采用数据库保存摘要的不透明会话，便于退出、停用与改密后撤销，不应讲成 JWT 方案</w:t>
            </w:r>
          </w:p>
        </w:tc>
      </w:tr>
      <w:tr>
        <w:trPr>
          <w:cantSplit/>
        </w:trPr>
        <w:tc>
          <w:tcPr>
            <w:tcW w:type="dxa" w:w="2592"/>
            <w:vAlign w:val="center"/>
            <w:tcMar>
              <w:top w:w="95" w:type="dxa"/>
              <w:bottom w:w="95" w:type="dxa"/>
              <w:left w:w="110" w:type="dxa"/>
              <w:right w:w="110" w:type="dxa"/>
            </w:tcMar>
            <w:shd w:fill="F7F9FB"/>
          </w:tcPr>
          <w:p>
            <w:pPr>
              <w:keepNext w:val="0"/>
              <w:widowControl/>
              <w:spacing w:after="0" w:line="288" w:lineRule="auto"/>
              <w:jc w:val="center"/>
            </w:pPr>
            <w:r>
              <w:rPr>
                <w:b w:val="0"/>
                <w:sz w:val="20"/>
              </w:rPr>
              <w:t>两个人同时接任务怎么办</w:t>
            </w:r>
          </w:p>
        </w:tc>
        <w:tc>
          <w:tcPr>
            <w:tcW w:type="dxa" w:w="6768"/>
            <w:vAlign w:val="center"/>
            <w:tcMar>
              <w:top w:w="95" w:type="dxa"/>
              <w:bottom w:w="95" w:type="dxa"/>
              <w:left w:w="110" w:type="dxa"/>
              <w:right w:w="110" w:type="dxa"/>
            </w:tcMar>
            <w:shd w:fill="F7F9FB"/>
          </w:tcPr>
          <w:p>
            <w:pPr>
              <w:keepNext w:val="0"/>
              <w:widowControl/>
              <w:spacing w:after="0" w:line="288" w:lineRule="auto"/>
              <w:jc w:val="left"/>
            </w:pPr>
            <w:r>
              <w:rPr>
                <w:b w:val="0"/>
                <w:sz w:val="20"/>
              </w:rPr>
              <w:t>提交申请不代表接取成功；管理员分配时锁任务并复核，最终只能确定一名接取者</w:t>
            </w:r>
          </w:p>
        </w:tc>
      </w:tr>
      <w:tr>
        <w:trPr>
          <w:cantSplit/>
        </w:trPr>
        <w:tc>
          <w:tcPr>
            <w:tcW w:type="dxa" w:w="2592"/>
            <w:vAlign w:val="center"/>
            <w:tcMar>
              <w:top w:w="95" w:type="dxa"/>
              <w:bottom w:w="95" w:type="dxa"/>
              <w:left w:w="110" w:type="dxa"/>
              <w:right w:w="110" w:type="dxa"/>
            </w:tcMar>
            <w:shd w:fill="FFFFFF"/>
          </w:tcPr>
          <w:p>
            <w:pPr>
              <w:keepNext w:val="0"/>
              <w:widowControl/>
              <w:spacing w:after="0" w:line="288" w:lineRule="auto"/>
              <w:jc w:val="center"/>
            </w:pPr>
            <w:r>
              <w:rPr>
                <w:b w:val="0"/>
                <w:sz w:val="20"/>
              </w:rPr>
              <w:t>订单金额可以由前端传吗</w:t>
            </w:r>
          </w:p>
        </w:tc>
        <w:tc>
          <w:tcPr>
            <w:tcW w:type="dxa" w:w="6768"/>
            <w:vAlign w:val="center"/>
            <w:tcMar>
              <w:top w:w="95" w:type="dxa"/>
              <w:bottom w:w="95" w:type="dxa"/>
              <w:left w:w="110" w:type="dxa"/>
              <w:right w:w="110" w:type="dxa"/>
            </w:tcMar>
            <w:shd w:fill="FFFFFF"/>
          </w:tcPr>
          <w:p>
            <w:pPr>
              <w:keepNext w:val="0"/>
              <w:widowControl/>
              <w:spacing w:after="0" w:line="288" w:lineRule="auto"/>
              <w:jc w:val="left"/>
            </w:pPr>
            <w:r>
              <w:rPr>
                <w:b w:val="0"/>
                <w:sz w:val="20"/>
              </w:rPr>
              <w:t>前端提交商品与数量，服务端读取可信价格并保存快照，不依赖客户端金额</w:t>
            </w:r>
          </w:p>
        </w:tc>
      </w:tr>
      <w:tr>
        <w:trPr>
          <w:cantSplit/>
        </w:trPr>
        <w:tc>
          <w:tcPr>
            <w:tcW w:type="dxa" w:w="2592"/>
            <w:vAlign w:val="center"/>
            <w:tcMar>
              <w:top w:w="95" w:type="dxa"/>
              <w:bottom w:w="95" w:type="dxa"/>
              <w:left w:w="110" w:type="dxa"/>
              <w:right w:w="110" w:type="dxa"/>
            </w:tcMar>
            <w:shd w:fill="F7F9FB"/>
          </w:tcPr>
          <w:p>
            <w:pPr>
              <w:keepNext w:val="0"/>
              <w:widowControl/>
              <w:spacing w:after="0" w:line="288" w:lineRule="auto"/>
              <w:jc w:val="center"/>
            </w:pPr>
            <w:r>
              <w:rPr>
                <w:b w:val="0"/>
                <w:sz w:val="20"/>
              </w:rPr>
              <w:t>免打扰期间通知会丢吗</w:t>
            </w:r>
          </w:p>
        </w:tc>
        <w:tc>
          <w:tcPr>
            <w:tcW w:type="dxa" w:w="6768"/>
            <w:vAlign w:val="center"/>
            <w:tcMar>
              <w:top w:w="95" w:type="dxa"/>
              <w:bottom w:w="95" w:type="dxa"/>
              <w:left w:w="110" w:type="dxa"/>
              <w:right w:w="110" w:type="dxa"/>
            </w:tcMar>
            <w:shd w:fill="F7F9FB"/>
          </w:tcPr>
          <w:p>
            <w:pPr>
              <w:keepNext w:val="0"/>
              <w:widowControl/>
              <w:spacing w:after="0" w:line="288" w:lineRule="auto"/>
              <w:jc w:val="left"/>
            </w:pPr>
            <w:r>
              <w:rPr>
                <w:b w:val="0"/>
                <w:sz w:val="20"/>
              </w:rPr>
              <w:t>按确认规则延后到免打扰结束再投递；关闭则不接收，安全通知也遵守</w:t>
            </w:r>
          </w:p>
        </w:tc>
      </w:tr>
      <w:tr>
        <w:trPr>
          <w:cantSplit/>
        </w:trPr>
        <w:tc>
          <w:tcPr>
            <w:tcW w:type="dxa" w:w="2592"/>
            <w:vAlign w:val="center"/>
            <w:tcMar>
              <w:top w:w="95" w:type="dxa"/>
              <w:bottom w:w="95" w:type="dxa"/>
              <w:left w:w="110" w:type="dxa"/>
              <w:right w:w="110" w:type="dxa"/>
            </w:tcMar>
            <w:shd w:fill="FFFFFF"/>
          </w:tcPr>
          <w:p>
            <w:pPr>
              <w:keepNext w:val="0"/>
              <w:widowControl/>
              <w:spacing w:after="0" w:line="288" w:lineRule="auto"/>
              <w:jc w:val="center"/>
            </w:pPr>
            <w:r>
              <w:rPr>
                <w:b w:val="0"/>
                <w:sz w:val="20"/>
              </w:rPr>
              <w:t>微信小程序已经正式接通吗</w:t>
            </w:r>
          </w:p>
        </w:tc>
        <w:tc>
          <w:tcPr>
            <w:tcW w:type="dxa" w:w="6768"/>
            <w:vAlign w:val="center"/>
            <w:tcMar>
              <w:top w:w="95" w:type="dxa"/>
              <w:bottom w:w="95" w:type="dxa"/>
              <w:left w:w="110" w:type="dxa"/>
              <w:right w:w="110" w:type="dxa"/>
            </w:tcMar>
            <w:shd w:fill="FFFFFF"/>
          </w:tcPr>
          <w:p>
            <w:pPr>
              <w:keepNext w:val="0"/>
              <w:widowControl/>
              <w:spacing w:after="0" w:line="288" w:lineRule="auto"/>
              <w:jc w:val="left"/>
            </w:pPr>
            <w:r>
              <w:rPr>
                <w:b w:val="0"/>
                <w:sz w:val="20"/>
              </w:rPr>
              <w:t>公共组件与服务接口已有实现和编译证据，真实换码、完整导航与真机验收仍待完成，不能说已经上线</w:t>
            </w:r>
          </w:p>
        </w:tc>
      </w:tr>
      <w:tr>
        <w:trPr>
          <w:cantSplit/>
        </w:trPr>
        <w:tc>
          <w:tcPr>
            <w:tcW w:type="dxa" w:w="2592"/>
            <w:vAlign w:val="center"/>
            <w:tcMar>
              <w:top w:w="95" w:type="dxa"/>
              <w:bottom w:w="95" w:type="dxa"/>
              <w:left w:w="110" w:type="dxa"/>
              <w:right w:w="110" w:type="dxa"/>
            </w:tcMar>
            <w:shd w:fill="F7F9FB"/>
          </w:tcPr>
          <w:p>
            <w:pPr>
              <w:keepNext w:val="0"/>
              <w:widowControl/>
              <w:spacing w:after="0" w:line="288" w:lineRule="auto"/>
              <w:jc w:val="center"/>
            </w:pPr>
            <w:r>
              <w:rPr>
                <w:b w:val="0"/>
                <w:sz w:val="20"/>
              </w:rPr>
              <w:t>数据分析数字是否真实</w:t>
            </w:r>
          </w:p>
        </w:tc>
        <w:tc>
          <w:tcPr>
            <w:tcW w:type="dxa" w:w="6768"/>
            <w:vAlign w:val="center"/>
            <w:tcMar>
              <w:top w:w="95" w:type="dxa"/>
              <w:bottom w:w="95" w:type="dxa"/>
              <w:left w:w="110" w:type="dxa"/>
              <w:right w:w="110" w:type="dxa"/>
            </w:tcMar>
            <w:shd w:fill="F7F9FB"/>
          </w:tcPr>
          <w:p>
            <w:pPr>
              <w:keepNext w:val="0"/>
              <w:widowControl/>
              <w:spacing w:after="0" w:line="288" w:lineRule="auto"/>
              <w:jc w:val="left"/>
            </w:pPr>
            <w:r>
              <w:rPr>
                <w:b w:val="0"/>
                <w:sz w:val="20"/>
              </w:rPr>
              <w:t>控制台基础指标与待办来自数据库，趋势和分类图表仍是标明来源的 JSON 模拟</w:t>
            </w:r>
          </w:p>
        </w:tc>
      </w:tr>
      <w:tr>
        <w:trPr>
          <w:cantSplit/>
        </w:trPr>
        <w:tc>
          <w:tcPr>
            <w:tcW w:type="dxa" w:w="2592"/>
            <w:vAlign w:val="center"/>
            <w:tcMar>
              <w:top w:w="95" w:type="dxa"/>
              <w:bottom w:w="95" w:type="dxa"/>
              <w:left w:w="110" w:type="dxa"/>
              <w:right w:w="110" w:type="dxa"/>
            </w:tcMar>
            <w:shd w:fill="FFFFFF"/>
          </w:tcPr>
          <w:p>
            <w:pPr>
              <w:keepNext w:val="0"/>
              <w:widowControl/>
              <w:spacing w:after="0" w:line="288" w:lineRule="auto"/>
              <w:jc w:val="center"/>
            </w:pPr>
            <w:r>
              <w:rPr>
                <w:b w:val="0"/>
                <w:sz w:val="20"/>
              </w:rPr>
              <w:t>117条人工用例是否全通过</w:t>
            </w:r>
          </w:p>
        </w:tc>
        <w:tc>
          <w:tcPr>
            <w:tcW w:type="dxa" w:w="6768"/>
            <w:vAlign w:val="center"/>
            <w:tcMar>
              <w:top w:w="95" w:type="dxa"/>
              <w:bottom w:w="95" w:type="dxa"/>
              <w:left w:w="110" w:type="dxa"/>
              <w:right w:w="110" w:type="dxa"/>
            </w:tcMar>
            <w:shd w:fill="FFFFFF"/>
          </w:tcPr>
          <w:p>
            <w:pPr>
              <w:keepNext w:val="0"/>
              <w:widowControl/>
              <w:spacing w:after="0" w:line="288" w:lineRule="auto"/>
              <w:jc w:val="left"/>
            </w:pPr>
            <w:r>
              <w:rPr>
                <w:b w:val="0"/>
                <w:sz w:val="20"/>
              </w:rPr>
              <w:t>它们是人工输入和预期矩阵，包含未启用能力的拒绝测试，不等于117项全部验收通过</w:t>
            </w:r>
          </w:p>
        </w:tc>
      </w:tr>
      <w:tr>
        <w:trPr>
          <w:cantSplit/>
        </w:trPr>
        <w:tc>
          <w:tcPr>
            <w:tcW w:type="dxa" w:w="2592"/>
            <w:vAlign w:val="center"/>
            <w:tcMar>
              <w:top w:w="95" w:type="dxa"/>
              <w:bottom w:w="95" w:type="dxa"/>
              <w:left w:w="110" w:type="dxa"/>
              <w:right w:w="110" w:type="dxa"/>
            </w:tcMar>
            <w:shd w:fill="F7F9FB"/>
          </w:tcPr>
          <w:p>
            <w:pPr>
              <w:keepNext w:val="0"/>
              <w:widowControl/>
              <w:spacing w:after="0" w:line="288" w:lineRule="auto"/>
              <w:jc w:val="center"/>
            </w:pPr>
            <w:r>
              <w:rPr>
                <w:b w:val="0"/>
                <w:sz w:val="20"/>
              </w:rPr>
              <w:t>与原型是否完全一致</w:t>
            </w:r>
          </w:p>
        </w:tc>
        <w:tc>
          <w:tcPr>
            <w:tcW w:type="dxa" w:w="6768"/>
            <w:vAlign w:val="center"/>
            <w:tcMar>
              <w:top w:w="95" w:type="dxa"/>
              <w:bottom w:w="95" w:type="dxa"/>
              <w:left w:w="110" w:type="dxa"/>
              <w:right w:w="110" w:type="dxa"/>
            </w:tcMar>
            <w:shd w:fill="F7F9FB"/>
          </w:tcPr>
          <w:p>
            <w:pPr>
              <w:keepNext w:val="0"/>
              <w:widowControl/>
              <w:spacing w:after="0" w:line="288" w:lineRule="auto"/>
              <w:jc w:val="left"/>
            </w:pPr>
            <w:r>
              <w:rPr>
                <w:b w:val="0"/>
                <w:sz w:val="20"/>
              </w:rPr>
              <w:t>沿用原 Word 视觉基准，补充必要交互并修复响应式问题；仍有原型业务差异，不能声称逐像素和全部功能一致</w:t>
            </w:r>
          </w:p>
        </w:tc>
      </w:tr>
      <w:tr>
        <w:trPr>
          <w:cantSplit/>
        </w:trPr>
        <w:tc>
          <w:tcPr>
            <w:tcW w:type="dxa" w:w="2592"/>
            <w:vAlign w:val="center"/>
            <w:tcMar>
              <w:top w:w="95" w:type="dxa"/>
              <w:bottom w:w="95" w:type="dxa"/>
              <w:left w:w="110" w:type="dxa"/>
              <w:right w:w="110" w:type="dxa"/>
            </w:tcMar>
            <w:shd w:fill="FFFFFF"/>
          </w:tcPr>
          <w:p>
            <w:pPr>
              <w:keepNext w:val="0"/>
              <w:widowControl/>
              <w:spacing w:after="0" w:line="288" w:lineRule="auto"/>
              <w:jc w:val="center"/>
            </w:pPr>
            <w:r>
              <w:rPr>
                <w:b w:val="0"/>
                <w:sz w:val="20"/>
              </w:rPr>
              <w:t>每位同学做了什么</w:t>
            </w:r>
          </w:p>
        </w:tc>
        <w:tc>
          <w:tcPr>
            <w:tcW w:type="dxa" w:w="6768"/>
            <w:vAlign w:val="center"/>
            <w:tcMar>
              <w:top w:w="95" w:type="dxa"/>
              <w:bottom w:w="95" w:type="dxa"/>
              <w:left w:w="110" w:type="dxa"/>
              <w:right w:w="110" w:type="dxa"/>
            </w:tcMar>
            <w:shd w:fill="FFFFFF"/>
          </w:tcPr>
          <w:p>
            <w:pPr>
              <w:keepNext w:val="0"/>
              <w:widowControl/>
              <w:spacing w:after="0" w:line="288" w:lineRule="auto"/>
              <w:jc w:val="left"/>
            </w:pPr>
            <w:r>
              <w:rPr>
                <w:b w:val="0"/>
                <w:sz w:val="20"/>
              </w:rPr>
              <w:t>按A至I任务书和实际 Git 提交及验收材料说明，未认领或未登记的贡献不编造</w:t>
            </w:r>
          </w:p>
        </w:tc>
      </w:tr>
    </w:tbl>
    <w:p>
      <w:pPr>
        <w:spacing w:after="40"/>
      </w:pPr>
    </w:p>
    <w:p>
      <w:pPr>
        <w:pStyle w:val="Heading1"/>
      </w:pPr>
      <w:r>
        <w:rPr>
          <w:color w:val="000000"/>
          <w:u w:val="none"/>
        </w:rPr>
        <w:t>12 资料与证据索引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5040"/>
        <w:gridCol w:w="3672"/>
      </w:tblGrid>
      <w:tr>
        <w:trPr>
          <w:tblHeader/>
          <w:cantSplit/>
        </w:trPr>
        <w:tc>
          <w:tcPr>
            <w:tcW w:type="dxa" w:w="648"/>
            <w:vAlign w:val="center"/>
            <w:tcMar>
              <w:top w:w="95" w:type="dxa"/>
              <w:bottom w:w="95" w:type="dxa"/>
              <w:left w:w="110" w:type="dxa"/>
              <w:right w:w="110" w:type="dxa"/>
            </w:tcMar>
            <w:shd w:fill="E7EDF4"/>
          </w:tcPr>
          <w:p>
            <w:pPr>
              <w:keepNext w:val="0"/>
              <w:widowControl/>
              <w:spacing w:after="0" w:line="288" w:lineRule="auto"/>
              <w:jc w:val="center"/>
            </w:pPr>
            <w:r>
              <w:rPr>
                <w:b/>
                <w:sz w:val="20"/>
              </w:rPr>
              <w:t>编号</w:t>
            </w:r>
          </w:p>
        </w:tc>
        <w:tc>
          <w:tcPr>
            <w:tcW w:type="dxa" w:w="5040"/>
            <w:vAlign w:val="center"/>
            <w:tcMar>
              <w:top w:w="95" w:type="dxa"/>
              <w:bottom w:w="95" w:type="dxa"/>
              <w:left w:w="110" w:type="dxa"/>
              <w:right w:w="110" w:type="dxa"/>
            </w:tcMar>
            <w:shd w:fill="E7EDF4"/>
          </w:tcPr>
          <w:p>
            <w:pPr>
              <w:keepNext w:val="0"/>
              <w:widowControl/>
              <w:spacing w:after="0" w:line="288" w:lineRule="auto"/>
              <w:jc w:val="center"/>
            </w:pPr>
            <w:r>
              <w:rPr>
                <w:b/>
                <w:sz w:val="20"/>
              </w:rPr>
              <w:t>仓库资料</w:t>
            </w:r>
          </w:p>
        </w:tc>
        <w:tc>
          <w:tcPr>
            <w:tcW w:type="dxa" w:w="3672"/>
            <w:vAlign w:val="center"/>
            <w:tcMar>
              <w:top w:w="95" w:type="dxa"/>
              <w:bottom w:w="95" w:type="dxa"/>
              <w:left w:w="110" w:type="dxa"/>
              <w:right w:w="110" w:type="dxa"/>
            </w:tcMar>
            <w:shd w:fill="E7EDF4"/>
          </w:tcPr>
          <w:p>
            <w:pPr>
              <w:keepNext w:val="0"/>
              <w:widowControl/>
              <w:spacing w:after="0" w:line="288" w:lineRule="auto"/>
              <w:jc w:val="center"/>
            </w:pPr>
            <w:r>
              <w:rPr>
                <w:b/>
                <w:sz w:val="20"/>
              </w:rPr>
              <w:t>用途</w:t>
            </w:r>
          </w:p>
        </w:tc>
      </w:tr>
      <w:tr>
        <w:trPr>
          <w:cantSplit/>
        </w:trPr>
        <w:tc>
          <w:tcPr>
            <w:tcW w:type="dxa" w:w="648"/>
            <w:vAlign w:val="center"/>
            <w:tcMar>
              <w:top w:w="95" w:type="dxa"/>
              <w:bottom w:w="95" w:type="dxa"/>
              <w:left w:w="110" w:type="dxa"/>
              <w:right w:w="110" w:type="dxa"/>
            </w:tcMar>
            <w:shd w:fill="FFFFFF"/>
          </w:tcPr>
          <w:p>
            <w:pPr>
              <w:keepNext w:val="0"/>
              <w:widowControl/>
              <w:spacing w:after="0" w:line="288" w:lineRule="auto"/>
              <w:jc w:val="center"/>
            </w:pPr>
            <w:r>
              <w:rPr>
                <w:b w:val="0"/>
                <w:sz w:val="20"/>
              </w:rPr>
              <w:t>1</w:t>
            </w:r>
          </w:p>
        </w:tc>
        <w:tc>
          <w:tcPr>
            <w:tcW w:type="dxa" w:w="5040"/>
            <w:vAlign w:val="center"/>
            <w:tcMar>
              <w:top w:w="95" w:type="dxa"/>
              <w:bottom w:w="95" w:type="dxa"/>
              <w:left w:w="110" w:type="dxa"/>
              <w:right w:w="110" w:type="dxa"/>
            </w:tcMar>
            <w:shd w:fill="FFFFFF"/>
          </w:tcPr>
          <w:p>
            <w:pPr>
              <w:keepNext w:val="0"/>
              <w:widowControl/>
              <w:spacing w:after="0" w:line="288" w:lineRule="auto"/>
              <w:jc w:val="left"/>
            </w:pPr>
            <w:r>
              <w:rPr>
                <w:b w:val="0"/>
                <w:sz w:val="20"/>
              </w:rPr>
              <w:t>docs/design/校园Π软件工程设计报告修订版.docx</w:t>
            </w:r>
          </w:p>
        </w:tc>
        <w:tc>
          <w:tcPr>
            <w:tcW w:type="dxa" w:w="3672"/>
            <w:vAlign w:val="center"/>
            <w:tcMar>
              <w:top w:w="95" w:type="dxa"/>
              <w:bottom w:w="95" w:type="dxa"/>
              <w:left w:w="110" w:type="dxa"/>
              <w:right w:w="110" w:type="dxa"/>
            </w:tcMar>
            <w:shd w:fill="FFFFFF"/>
          </w:tcPr>
          <w:p>
            <w:pPr>
              <w:keepNext w:val="0"/>
              <w:widowControl/>
              <w:spacing w:after="0" w:line="288" w:lineRule="auto"/>
              <w:jc w:val="left"/>
            </w:pPr>
            <w:r>
              <w:rPr>
                <w:b w:val="0"/>
                <w:sz w:val="20"/>
              </w:rPr>
              <w:t>原设计、业务流程、数据字典和界面参考</w:t>
            </w:r>
          </w:p>
        </w:tc>
      </w:tr>
      <w:tr>
        <w:trPr>
          <w:cantSplit/>
        </w:trPr>
        <w:tc>
          <w:tcPr>
            <w:tcW w:type="dxa" w:w="648"/>
            <w:vAlign w:val="center"/>
            <w:tcMar>
              <w:top w:w="95" w:type="dxa"/>
              <w:bottom w:w="95" w:type="dxa"/>
              <w:left w:w="110" w:type="dxa"/>
              <w:right w:w="110" w:type="dxa"/>
            </w:tcMar>
            <w:shd w:fill="F7F9FB"/>
          </w:tcPr>
          <w:p>
            <w:pPr>
              <w:keepNext w:val="0"/>
              <w:widowControl/>
              <w:spacing w:after="0" w:line="288" w:lineRule="auto"/>
              <w:jc w:val="center"/>
            </w:pPr>
            <w:r>
              <w:rPr>
                <w:b w:val="0"/>
                <w:sz w:val="20"/>
              </w:rPr>
              <w:t>2</w:t>
            </w:r>
          </w:p>
        </w:tc>
        <w:tc>
          <w:tcPr>
            <w:tcW w:type="dxa" w:w="5040"/>
            <w:vAlign w:val="center"/>
            <w:tcMar>
              <w:top w:w="95" w:type="dxa"/>
              <w:bottom w:w="95" w:type="dxa"/>
              <w:left w:w="110" w:type="dxa"/>
              <w:right w:w="110" w:type="dxa"/>
            </w:tcMar>
            <w:shd w:fill="F7F9FB"/>
          </w:tcPr>
          <w:p>
            <w:pPr>
              <w:keepNext w:val="0"/>
              <w:widowControl/>
              <w:spacing w:after="0" w:line="288" w:lineRule="auto"/>
              <w:jc w:val="left"/>
            </w:pPr>
            <w:r>
              <w:rPr>
                <w:b w:val="0"/>
                <w:sz w:val="20"/>
              </w:rPr>
              <w:t>docs/api/campus-pi-openapi.json 及接口开发规范</w:t>
            </w:r>
          </w:p>
        </w:tc>
        <w:tc>
          <w:tcPr>
            <w:tcW w:type="dxa" w:w="3672"/>
            <w:vAlign w:val="center"/>
            <w:tcMar>
              <w:top w:w="95" w:type="dxa"/>
              <w:bottom w:w="95" w:type="dxa"/>
              <w:left w:w="110" w:type="dxa"/>
              <w:right w:w="110" w:type="dxa"/>
            </w:tcMar>
            <w:shd w:fill="F7F9FB"/>
          </w:tcPr>
          <w:p>
            <w:pPr>
              <w:keepNext w:val="0"/>
              <w:widowControl/>
              <w:spacing w:after="0" w:line="288" w:lineRule="auto"/>
              <w:jc w:val="left"/>
            </w:pPr>
            <w:r>
              <w:rPr>
                <w:b w:val="0"/>
                <w:sz w:val="20"/>
              </w:rPr>
              <w:t>112项基线操作、参数和责任边界</w:t>
            </w:r>
          </w:p>
        </w:tc>
      </w:tr>
      <w:tr>
        <w:trPr>
          <w:cantSplit/>
        </w:trPr>
        <w:tc>
          <w:tcPr>
            <w:tcW w:type="dxa" w:w="648"/>
            <w:vAlign w:val="center"/>
            <w:tcMar>
              <w:top w:w="95" w:type="dxa"/>
              <w:bottom w:w="95" w:type="dxa"/>
              <w:left w:w="110" w:type="dxa"/>
              <w:right w:w="110" w:type="dxa"/>
            </w:tcMar>
            <w:shd w:fill="FFFFFF"/>
          </w:tcPr>
          <w:p>
            <w:pPr>
              <w:keepNext w:val="0"/>
              <w:widowControl/>
              <w:spacing w:after="0" w:line="288" w:lineRule="auto"/>
              <w:jc w:val="center"/>
            </w:pPr>
            <w:r>
              <w:rPr>
                <w:b w:val="0"/>
                <w:sz w:val="20"/>
              </w:rPr>
              <w:t>3</w:t>
            </w:r>
          </w:p>
        </w:tc>
        <w:tc>
          <w:tcPr>
            <w:tcW w:type="dxa" w:w="5040"/>
            <w:vAlign w:val="center"/>
            <w:tcMar>
              <w:top w:w="95" w:type="dxa"/>
              <w:bottom w:w="95" w:type="dxa"/>
              <w:left w:w="110" w:type="dxa"/>
              <w:right w:w="110" w:type="dxa"/>
            </w:tcMar>
            <w:shd w:fill="FFFFFF"/>
          </w:tcPr>
          <w:p>
            <w:pPr>
              <w:keepNext w:val="0"/>
              <w:widowControl/>
              <w:spacing w:after="0" w:line="288" w:lineRule="auto"/>
              <w:jc w:val="left"/>
            </w:pPr>
            <w:r>
              <w:rPr>
                <w:b w:val="0"/>
                <w:sz w:val="20"/>
              </w:rPr>
              <w:t>docs/api/wechat-openapi.json 及微信接口补充</w:t>
            </w:r>
          </w:p>
        </w:tc>
        <w:tc>
          <w:tcPr>
            <w:tcW w:type="dxa" w:w="3672"/>
            <w:vAlign w:val="center"/>
            <w:tcMar>
              <w:top w:w="95" w:type="dxa"/>
              <w:bottom w:w="95" w:type="dxa"/>
              <w:left w:w="110" w:type="dxa"/>
              <w:right w:w="110" w:type="dxa"/>
            </w:tcMar>
            <w:shd w:fill="FFFFFF"/>
          </w:tcPr>
          <w:p>
            <w:pPr>
              <w:keepNext w:val="0"/>
              <w:widowControl/>
              <w:spacing w:after="0" w:line="288" w:lineRule="auto"/>
              <w:jc w:val="left"/>
            </w:pPr>
            <w:r>
              <w:rPr>
                <w:b w:val="0"/>
                <w:sz w:val="20"/>
              </w:rPr>
              <w:t>4项微信扩展与主动绑定规则</w:t>
            </w:r>
          </w:p>
        </w:tc>
      </w:tr>
      <w:tr>
        <w:trPr>
          <w:cantSplit/>
        </w:trPr>
        <w:tc>
          <w:tcPr>
            <w:tcW w:type="dxa" w:w="648"/>
            <w:vAlign w:val="center"/>
            <w:tcMar>
              <w:top w:w="95" w:type="dxa"/>
              <w:bottom w:w="95" w:type="dxa"/>
              <w:left w:w="110" w:type="dxa"/>
              <w:right w:w="110" w:type="dxa"/>
            </w:tcMar>
            <w:shd w:fill="F7F9FB"/>
          </w:tcPr>
          <w:p>
            <w:pPr>
              <w:keepNext w:val="0"/>
              <w:widowControl/>
              <w:spacing w:after="0" w:line="288" w:lineRule="auto"/>
              <w:jc w:val="center"/>
            </w:pPr>
            <w:r>
              <w:rPr>
                <w:b w:val="0"/>
                <w:sz w:val="20"/>
              </w:rPr>
              <w:t>4</w:t>
            </w:r>
          </w:p>
        </w:tc>
        <w:tc>
          <w:tcPr>
            <w:tcW w:type="dxa" w:w="5040"/>
            <w:vAlign w:val="center"/>
            <w:tcMar>
              <w:top w:w="95" w:type="dxa"/>
              <w:bottom w:w="95" w:type="dxa"/>
              <w:left w:w="110" w:type="dxa"/>
              <w:right w:w="110" w:type="dxa"/>
            </w:tcMar>
            <w:shd w:fill="F7F9FB"/>
          </w:tcPr>
          <w:p>
            <w:pPr>
              <w:keepNext w:val="0"/>
              <w:widowControl/>
              <w:spacing w:after="0" w:line="288" w:lineRule="auto"/>
              <w:jc w:val="left"/>
            </w:pPr>
            <w:r>
              <w:rPr>
                <w:b w:val="0"/>
                <w:sz w:val="20"/>
              </w:rPr>
              <w:t>database/schema、transactions、migrations</w:t>
            </w:r>
          </w:p>
        </w:tc>
        <w:tc>
          <w:tcPr>
            <w:tcW w:type="dxa" w:w="3672"/>
            <w:vAlign w:val="center"/>
            <w:tcMar>
              <w:top w:w="95" w:type="dxa"/>
              <w:bottom w:w="95" w:type="dxa"/>
              <w:left w:w="110" w:type="dxa"/>
              <w:right w:w="110" w:type="dxa"/>
            </w:tcMar>
            <w:shd w:fill="F7F9FB"/>
          </w:tcPr>
          <w:p>
            <w:pPr>
              <w:keepNext w:val="0"/>
              <w:widowControl/>
              <w:spacing w:after="0" w:line="288" w:lineRule="auto"/>
              <w:jc w:val="left"/>
            </w:pPr>
            <w:r>
              <w:rPr>
                <w:b w:val="0"/>
                <w:sz w:val="20"/>
              </w:rPr>
              <w:t>初始结构、设计过程和V001至V008增量</w:t>
            </w:r>
          </w:p>
        </w:tc>
      </w:tr>
      <w:tr>
        <w:trPr>
          <w:cantSplit/>
        </w:trPr>
        <w:tc>
          <w:tcPr>
            <w:tcW w:type="dxa" w:w="648"/>
            <w:vAlign w:val="center"/>
            <w:tcMar>
              <w:top w:w="95" w:type="dxa"/>
              <w:bottom w:w="95" w:type="dxa"/>
              <w:left w:w="110" w:type="dxa"/>
              <w:right w:w="110" w:type="dxa"/>
            </w:tcMar>
            <w:shd w:fill="FFFFFF"/>
          </w:tcPr>
          <w:p>
            <w:pPr>
              <w:keepNext w:val="0"/>
              <w:widowControl/>
              <w:spacing w:after="0" w:line="288" w:lineRule="auto"/>
              <w:jc w:val="center"/>
            </w:pPr>
            <w:r>
              <w:rPr>
                <w:b w:val="0"/>
                <w:sz w:val="20"/>
              </w:rPr>
              <w:t>5</w:t>
            </w:r>
          </w:p>
        </w:tc>
        <w:tc>
          <w:tcPr>
            <w:tcW w:type="dxa" w:w="5040"/>
            <w:vAlign w:val="center"/>
            <w:tcMar>
              <w:top w:w="95" w:type="dxa"/>
              <w:bottom w:w="95" w:type="dxa"/>
              <w:left w:w="110" w:type="dxa"/>
              <w:right w:w="110" w:type="dxa"/>
            </w:tcMar>
            <w:shd w:fill="FFFFFF"/>
          </w:tcPr>
          <w:p>
            <w:pPr>
              <w:keepNext w:val="0"/>
              <w:widowControl/>
              <w:spacing w:after="0" w:line="288" w:lineRule="auto"/>
              <w:jc w:val="left"/>
            </w:pPr>
            <w:r>
              <w:rPr>
                <w:b w:val="0"/>
                <w:sz w:val="20"/>
              </w:rPr>
              <w:t>backend/src/main/java/com/campuspi</w:t>
            </w:r>
          </w:p>
        </w:tc>
        <w:tc>
          <w:tcPr>
            <w:tcW w:type="dxa" w:w="3672"/>
            <w:vAlign w:val="center"/>
            <w:tcMar>
              <w:top w:w="95" w:type="dxa"/>
              <w:bottom w:w="95" w:type="dxa"/>
              <w:left w:w="110" w:type="dxa"/>
              <w:right w:w="110" w:type="dxa"/>
            </w:tcMar>
            <w:shd w:fill="FFFFFF"/>
          </w:tcPr>
          <w:p>
            <w:pPr>
              <w:keepNext w:val="0"/>
              <w:widowControl/>
              <w:spacing w:after="0" w:line="288" w:lineRule="auto"/>
              <w:jc w:val="left"/>
            </w:pPr>
            <w:r>
              <w:rPr>
                <w:b w:val="0"/>
                <w:sz w:val="20"/>
              </w:rPr>
              <w:t>当前身份、业务、审核、投递及批量实现</w:t>
            </w:r>
          </w:p>
        </w:tc>
      </w:tr>
      <w:tr>
        <w:trPr>
          <w:cantSplit/>
        </w:trPr>
        <w:tc>
          <w:tcPr>
            <w:tcW w:type="dxa" w:w="648"/>
            <w:vAlign w:val="center"/>
            <w:tcMar>
              <w:top w:w="95" w:type="dxa"/>
              <w:bottom w:w="95" w:type="dxa"/>
              <w:left w:w="110" w:type="dxa"/>
              <w:right w:w="110" w:type="dxa"/>
            </w:tcMar>
            <w:shd w:fill="F7F9FB"/>
          </w:tcPr>
          <w:p>
            <w:pPr>
              <w:keepNext w:val="0"/>
              <w:widowControl/>
              <w:spacing w:after="0" w:line="288" w:lineRule="auto"/>
              <w:jc w:val="center"/>
            </w:pPr>
            <w:r>
              <w:rPr>
                <w:b w:val="0"/>
                <w:sz w:val="20"/>
              </w:rPr>
              <w:t>6</w:t>
            </w:r>
          </w:p>
        </w:tc>
        <w:tc>
          <w:tcPr>
            <w:tcW w:type="dxa" w:w="5040"/>
            <w:vAlign w:val="center"/>
            <w:tcMar>
              <w:top w:w="95" w:type="dxa"/>
              <w:bottom w:w="95" w:type="dxa"/>
              <w:left w:w="110" w:type="dxa"/>
              <w:right w:w="110" w:type="dxa"/>
            </w:tcMar>
            <w:shd w:fill="F7F9FB"/>
          </w:tcPr>
          <w:p>
            <w:pPr>
              <w:keepNext w:val="0"/>
              <w:widowControl/>
              <w:spacing w:after="0" w:line="288" w:lineRule="auto"/>
              <w:jc w:val="left"/>
            </w:pPr>
            <w:r>
              <w:rPr>
                <w:b w:val="0"/>
                <w:sz w:val="20"/>
              </w:rPr>
              <w:t>frontend/src/member、admin 和 analytics</w:t>
            </w:r>
          </w:p>
        </w:tc>
        <w:tc>
          <w:tcPr>
            <w:tcW w:type="dxa" w:w="3672"/>
            <w:vAlign w:val="center"/>
            <w:tcMar>
              <w:top w:w="95" w:type="dxa"/>
              <w:bottom w:w="95" w:type="dxa"/>
              <w:left w:w="110" w:type="dxa"/>
              <w:right w:w="110" w:type="dxa"/>
            </w:tcMar>
            <w:shd w:fill="F7F9FB"/>
          </w:tcPr>
          <w:p>
            <w:pPr>
              <w:keepNext w:val="0"/>
              <w:widowControl/>
              <w:spacing w:after="0" w:line="288" w:lineRule="auto"/>
              <w:jc w:val="left"/>
            </w:pPr>
            <w:r>
              <w:rPr>
                <w:b w:val="0"/>
                <w:sz w:val="20"/>
              </w:rPr>
              <w:t>Web 业务、管理公共组件及模拟图表</w:t>
            </w:r>
          </w:p>
        </w:tc>
      </w:tr>
      <w:tr>
        <w:trPr>
          <w:cantSplit/>
        </w:trPr>
        <w:tc>
          <w:tcPr>
            <w:tcW w:type="dxa" w:w="648"/>
            <w:vAlign w:val="center"/>
            <w:tcMar>
              <w:top w:w="95" w:type="dxa"/>
              <w:bottom w:w="95" w:type="dxa"/>
              <w:left w:w="110" w:type="dxa"/>
              <w:right w:w="110" w:type="dxa"/>
            </w:tcMar>
            <w:shd w:fill="FFFFFF"/>
          </w:tcPr>
          <w:p>
            <w:pPr>
              <w:keepNext w:val="0"/>
              <w:widowControl/>
              <w:spacing w:after="0" w:line="288" w:lineRule="auto"/>
              <w:jc w:val="center"/>
            </w:pPr>
            <w:r>
              <w:rPr>
                <w:b w:val="0"/>
                <w:sz w:val="20"/>
              </w:rPr>
              <w:t>7</w:t>
            </w:r>
          </w:p>
        </w:tc>
        <w:tc>
          <w:tcPr>
            <w:tcW w:type="dxa" w:w="5040"/>
            <w:vAlign w:val="center"/>
            <w:tcMar>
              <w:top w:w="95" w:type="dxa"/>
              <w:bottom w:w="95" w:type="dxa"/>
              <w:left w:w="110" w:type="dxa"/>
              <w:right w:w="110" w:type="dxa"/>
            </w:tcMar>
            <w:shd w:fill="FFFFFF"/>
          </w:tcPr>
          <w:p>
            <w:pPr>
              <w:keepNext w:val="0"/>
              <w:widowControl/>
              <w:spacing w:after="0" w:line="288" w:lineRule="auto"/>
              <w:jc w:val="left"/>
            </w:pPr>
            <w:r>
              <w:rPr>
                <w:b w:val="0"/>
                <w:sz w:val="20"/>
              </w:rPr>
              <w:t>miniprogram/components/business-surface</w:t>
            </w:r>
          </w:p>
        </w:tc>
        <w:tc>
          <w:tcPr>
            <w:tcW w:type="dxa" w:w="3672"/>
            <w:vAlign w:val="center"/>
            <w:tcMar>
              <w:top w:w="95" w:type="dxa"/>
              <w:bottom w:w="95" w:type="dxa"/>
              <w:left w:w="110" w:type="dxa"/>
              <w:right w:w="110" w:type="dxa"/>
            </w:tcMar>
            <w:shd w:fill="FFFFFF"/>
          </w:tcPr>
          <w:p>
            <w:pPr>
              <w:keepNext w:val="0"/>
              <w:widowControl/>
              <w:spacing w:after="0" w:line="288" w:lineRule="auto"/>
              <w:jc w:val="left"/>
            </w:pPr>
            <w:r>
              <w:rPr>
                <w:b w:val="0"/>
                <w:sz w:val="20"/>
              </w:rPr>
              <w:t>原生公共业务界面和移动适配实现</w:t>
            </w:r>
          </w:p>
        </w:tc>
      </w:tr>
      <w:tr>
        <w:trPr>
          <w:cantSplit/>
        </w:trPr>
        <w:tc>
          <w:tcPr>
            <w:tcW w:type="dxa" w:w="648"/>
            <w:vAlign w:val="center"/>
            <w:tcMar>
              <w:top w:w="95" w:type="dxa"/>
              <w:bottom w:w="95" w:type="dxa"/>
              <w:left w:w="110" w:type="dxa"/>
              <w:right w:w="110" w:type="dxa"/>
            </w:tcMar>
            <w:shd w:fill="F7F9FB"/>
          </w:tcPr>
          <w:p>
            <w:pPr>
              <w:keepNext w:val="0"/>
              <w:widowControl/>
              <w:spacing w:after="0" w:line="288" w:lineRule="auto"/>
              <w:jc w:val="center"/>
            </w:pPr>
            <w:r>
              <w:rPr>
                <w:b w:val="0"/>
                <w:sz w:val="20"/>
              </w:rPr>
              <w:t>8</w:t>
            </w:r>
          </w:p>
        </w:tc>
        <w:tc>
          <w:tcPr>
            <w:tcW w:type="dxa" w:w="5040"/>
            <w:vAlign w:val="center"/>
            <w:tcMar>
              <w:top w:w="95" w:type="dxa"/>
              <w:bottom w:w="95" w:type="dxa"/>
              <w:left w:w="110" w:type="dxa"/>
              <w:right w:w="110" w:type="dxa"/>
            </w:tcMar>
            <w:shd w:fill="F7F9FB"/>
          </w:tcPr>
          <w:p>
            <w:pPr>
              <w:keepNext w:val="0"/>
              <w:widowControl/>
              <w:spacing w:after="0" w:line="288" w:lineRule="auto"/>
              <w:jc w:val="left"/>
            </w:pPr>
            <w:r>
              <w:rPr>
                <w:b w:val="0"/>
                <w:sz w:val="20"/>
              </w:rPr>
              <w:t>docs/development/2026-10-23缺项补齐与人工测试.md</w:t>
            </w:r>
          </w:p>
        </w:tc>
        <w:tc>
          <w:tcPr>
            <w:tcW w:type="dxa" w:w="3672"/>
            <w:vAlign w:val="center"/>
            <w:tcMar>
              <w:top w:w="95" w:type="dxa"/>
              <w:bottom w:w="95" w:type="dxa"/>
              <w:left w:w="110" w:type="dxa"/>
              <w:right w:w="110" w:type="dxa"/>
            </w:tcMar>
            <w:shd w:fill="F7F9FB"/>
          </w:tcPr>
          <w:p>
            <w:pPr>
              <w:keepNext w:val="0"/>
              <w:widowControl/>
              <w:spacing w:after="0" w:line="288" w:lineRule="auto"/>
              <w:jc w:val="left"/>
            </w:pPr>
            <w:r>
              <w:rPr>
                <w:b w:val="0"/>
                <w:sz w:val="20"/>
              </w:rPr>
              <w:t>最新核心补齐与历史运行证据</w:t>
            </w:r>
          </w:p>
        </w:tc>
      </w:tr>
      <w:tr>
        <w:trPr>
          <w:cantSplit/>
        </w:trPr>
        <w:tc>
          <w:tcPr>
            <w:tcW w:type="dxa" w:w="648"/>
            <w:vAlign w:val="center"/>
            <w:tcMar>
              <w:top w:w="95" w:type="dxa"/>
              <w:bottom w:w="95" w:type="dxa"/>
              <w:left w:w="110" w:type="dxa"/>
              <w:right w:w="110" w:type="dxa"/>
            </w:tcMar>
            <w:shd w:fill="FFFFFF"/>
          </w:tcPr>
          <w:p>
            <w:pPr>
              <w:keepNext w:val="0"/>
              <w:widowControl/>
              <w:spacing w:after="0" w:line="288" w:lineRule="auto"/>
              <w:jc w:val="center"/>
            </w:pPr>
            <w:r>
              <w:rPr>
                <w:b w:val="0"/>
                <w:sz w:val="20"/>
              </w:rPr>
              <w:t>9</w:t>
            </w:r>
          </w:p>
        </w:tc>
        <w:tc>
          <w:tcPr>
            <w:tcW w:type="dxa" w:w="5040"/>
            <w:vAlign w:val="center"/>
            <w:tcMar>
              <w:top w:w="95" w:type="dxa"/>
              <w:bottom w:w="95" w:type="dxa"/>
              <w:left w:w="110" w:type="dxa"/>
              <w:right w:w="110" w:type="dxa"/>
            </w:tcMar>
            <w:shd w:fill="FFFFFF"/>
          </w:tcPr>
          <w:p>
            <w:pPr>
              <w:keepNext w:val="0"/>
              <w:widowControl/>
              <w:spacing w:after="0" w:line="288" w:lineRule="auto"/>
              <w:jc w:val="left"/>
            </w:pPr>
            <w:r>
              <w:rPr>
                <w:b w:val="0"/>
                <w:sz w:val="20"/>
              </w:rPr>
              <w:t>docs/verification/2026-10-23黑白盒测试报告.md</w:t>
            </w:r>
          </w:p>
        </w:tc>
        <w:tc>
          <w:tcPr>
            <w:tcW w:type="dxa" w:w="3672"/>
            <w:vAlign w:val="center"/>
            <w:tcMar>
              <w:top w:w="95" w:type="dxa"/>
              <w:bottom w:w="95" w:type="dxa"/>
              <w:left w:w="110" w:type="dxa"/>
              <w:right w:w="110" w:type="dxa"/>
            </w:tcMar>
            <w:shd w:fill="FFFFFF"/>
          </w:tcPr>
          <w:p>
            <w:pPr>
              <w:keepNext w:val="0"/>
              <w:widowControl/>
              <w:spacing w:after="0" w:line="288" w:lineRule="auto"/>
              <w:jc w:val="left"/>
            </w:pPr>
            <w:r>
              <w:rPr>
                <w:b w:val="0"/>
                <w:sz w:val="20"/>
              </w:rPr>
              <w:t>测试方法、问题和修复记录的历史快照</w:t>
            </w:r>
          </w:p>
        </w:tc>
      </w:tr>
      <w:tr>
        <w:trPr>
          <w:cantSplit/>
        </w:trPr>
        <w:tc>
          <w:tcPr>
            <w:tcW w:type="dxa" w:w="648"/>
            <w:vAlign w:val="center"/>
            <w:tcMar>
              <w:top w:w="95" w:type="dxa"/>
              <w:bottom w:w="95" w:type="dxa"/>
              <w:left w:w="110" w:type="dxa"/>
              <w:right w:w="110" w:type="dxa"/>
            </w:tcMar>
            <w:shd w:fill="F7F9FB"/>
          </w:tcPr>
          <w:p>
            <w:pPr>
              <w:keepNext w:val="0"/>
              <w:widowControl/>
              <w:spacing w:after="0" w:line="288" w:lineRule="auto"/>
              <w:jc w:val="center"/>
            </w:pPr>
            <w:r>
              <w:rPr>
                <w:b w:val="0"/>
                <w:sz w:val="20"/>
              </w:rPr>
              <w:t>10</w:t>
            </w:r>
          </w:p>
        </w:tc>
        <w:tc>
          <w:tcPr>
            <w:tcW w:type="dxa" w:w="5040"/>
            <w:vAlign w:val="center"/>
            <w:tcMar>
              <w:top w:w="95" w:type="dxa"/>
              <w:bottom w:w="95" w:type="dxa"/>
              <w:left w:w="110" w:type="dxa"/>
              <w:right w:w="110" w:type="dxa"/>
            </w:tcMar>
            <w:shd w:fill="F7F9FB"/>
          </w:tcPr>
          <w:p>
            <w:pPr>
              <w:keepNext w:val="0"/>
              <w:widowControl/>
              <w:spacing w:after="0" w:line="288" w:lineRule="auto"/>
              <w:jc w:val="left"/>
            </w:pPr>
            <w:r>
              <w:rPr>
                <w:b w:val="0"/>
                <w:sz w:val="20"/>
              </w:rPr>
              <w:t>docs/verification/2026-10-23小程序宽度适配.md</w:t>
            </w:r>
          </w:p>
        </w:tc>
        <w:tc>
          <w:tcPr>
            <w:tcW w:type="dxa" w:w="3672"/>
            <w:vAlign w:val="center"/>
            <w:tcMar>
              <w:top w:w="95" w:type="dxa"/>
              <w:bottom w:w="95" w:type="dxa"/>
              <w:left w:w="110" w:type="dxa"/>
              <w:right w:w="110" w:type="dxa"/>
            </w:tcMar>
            <w:shd w:fill="F7F9FB"/>
          </w:tcPr>
          <w:p>
            <w:pPr>
              <w:keepNext w:val="0"/>
              <w:widowControl/>
              <w:spacing w:after="0" w:line="288" w:lineRule="auto"/>
              <w:jc w:val="left"/>
            </w:pPr>
            <w:r>
              <w:rPr>
                <w:b w:val="0"/>
                <w:sz w:val="20"/>
              </w:rPr>
              <w:t>移动端问题、126组检查及真机复验步骤</w:t>
            </w:r>
          </w:p>
        </w:tc>
      </w:tr>
      <w:tr>
        <w:trPr>
          <w:cantSplit/>
        </w:trPr>
        <w:tc>
          <w:tcPr>
            <w:tcW w:type="dxa" w:w="648"/>
            <w:vAlign w:val="center"/>
            <w:tcMar>
              <w:top w:w="95" w:type="dxa"/>
              <w:bottom w:w="95" w:type="dxa"/>
              <w:left w:w="110" w:type="dxa"/>
              <w:right w:w="110" w:type="dxa"/>
            </w:tcMar>
            <w:shd w:fill="FFFFFF"/>
          </w:tcPr>
          <w:p>
            <w:pPr>
              <w:keepNext w:val="0"/>
              <w:widowControl/>
              <w:spacing w:after="0" w:line="288" w:lineRule="auto"/>
              <w:jc w:val="center"/>
            </w:pPr>
            <w:r>
              <w:rPr>
                <w:b w:val="0"/>
                <w:sz w:val="20"/>
              </w:rPr>
              <w:t>11</w:t>
            </w:r>
          </w:p>
        </w:tc>
        <w:tc>
          <w:tcPr>
            <w:tcW w:type="dxa" w:w="5040"/>
            <w:vAlign w:val="center"/>
            <w:tcMar>
              <w:top w:w="95" w:type="dxa"/>
              <w:bottom w:w="95" w:type="dxa"/>
              <w:left w:w="110" w:type="dxa"/>
              <w:right w:w="110" w:type="dxa"/>
            </w:tcMar>
            <w:shd w:fill="FFFFFF"/>
          </w:tcPr>
          <w:p>
            <w:pPr>
              <w:keepNext w:val="0"/>
              <w:widowControl/>
              <w:spacing w:after="0" w:line="288" w:lineRule="auto"/>
              <w:jc w:val="left"/>
            </w:pPr>
            <w:r>
              <w:rPr>
                <w:b w:val="0"/>
                <w:sz w:val="20"/>
              </w:rPr>
              <w:t>docs/verification/校园Π页面测试使用手册.md</w:t>
            </w:r>
          </w:p>
        </w:tc>
        <w:tc>
          <w:tcPr>
            <w:tcW w:type="dxa" w:w="3672"/>
            <w:vAlign w:val="center"/>
            <w:tcMar>
              <w:top w:w="95" w:type="dxa"/>
              <w:bottom w:w="95" w:type="dxa"/>
              <w:left w:w="110" w:type="dxa"/>
              <w:right w:w="110" w:type="dxa"/>
            </w:tcMar>
            <w:shd w:fill="FFFFFF"/>
          </w:tcPr>
          <w:p>
            <w:pPr>
              <w:keepNext w:val="0"/>
              <w:widowControl/>
              <w:spacing w:after="0" w:line="288" w:lineRule="auto"/>
              <w:jc w:val="left"/>
            </w:pPr>
            <w:r>
              <w:rPr>
                <w:b w:val="0"/>
                <w:sz w:val="20"/>
              </w:rPr>
              <w:t>每个页面入口、使用步骤与预期结果</w:t>
            </w:r>
          </w:p>
        </w:tc>
      </w:tr>
      <w:tr>
        <w:trPr>
          <w:cantSplit/>
        </w:trPr>
        <w:tc>
          <w:tcPr>
            <w:tcW w:type="dxa" w:w="648"/>
            <w:vAlign w:val="center"/>
            <w:tcMar>
              <w:top w:w="95" w:type="dxa"/>
              <w:bottom w:w="95" w:type="dxa"/>
              <w:left w:w="110" w:type="dxa"/>
              <w:right w:w="110" w:type="dxa"/>
            </w:tcMar>
            <w:shd w:fill="F7F9FB"/>
          </w:tcPr>
          <w:p>
            <w:pPr>
              <w:keepNext w:val="0"/>
              <w:widowControl/>
              <w:spacing w:after="0" w:line="288" w:lineRule="auto"/>
              <w:jc w:val="center"/>
            </w:pPr>
            <w:r>
              <w:rPr>
                <w:b w:val="0"/>
                <w:sz w:val="20"/>
              </w:rPr>
              <w:t>12</w:t>
            </w:r>
          </w:p>
        </w:tc>
        <w:tc>
          <w:tcPr>
            <w:tcW w:type="dxa" w:w="5040"/>
            <w:vAlign w:val="center"/>
            <w:tcMar>
              <w:top w:w="95" w:type="dxa"/>
              <w:bottom w:w="95" w:type="dxa"/>
              <w:left w:w="110" w:type="dxa"/>
              <w:right w:w="110" w:type="dxa"/>
            </w:tcMar>
            <w:shd w:fill="F7F9FB"/>
          </w:tcPr>
          <w:p>
            <w:pPr>
              <w:keepNext w:val="0"/>
              <w:widowControl/>
              <w:spacing w:after="0" w:line="288" w:lineRule="auto"/>
              <w:jc w:val="left"/>
            </w:pPr>
            <w:r>
              <w:rPr>
                <w:b w:val="0"/>
                <w:sz w:val="20"/>
              </w:rPr>
              <w:t>database/manual/README.md 及人工测试矩阵</w:t>
            </w:r>
          </w:p>
        </w:tc>
        <w:tc>
          <w:tcPr>
            <w:tcW w:type="dxa" w:w="3672"/>
            <w:vAlign w:val="center"/>
            <w:tcMar>
              <w:top w:w="95" w:type="dxa"/>
              <w:bottom w:w="95" w:type="dxa"/>
              <w:left w:w="110" w:type="dxa"/>
              <w:right w:w="110" w:type="dxa"/>
            </w:tcMar>
            <w:shd w:fill="F7F9FB"/>
          </w:tcPr>
          <w:p>
            <w:pPr>
              <w:keepNext w:val="0"/>
              <w:widowControl/>
              <w:spacing w:after="0" w:line="288" w:lineRule="auto"/>
              <w:jc w:val="left"/>
            </w:pPr>
            <w:r>
              <w:rPr>
                <w:b w:val="0"/>
                <w:sz w:val="20"/>
              </w:rPr>
              <w:t>13个合成账号、测试数据与117条人工用例</w:t>
            </w:r>
          </w:p>
        </w:tc>
      </w:tr>
      <w:tr>
        <w:trPr>
          <w:cantSplit/>
        </w:trPr>
        <w:tc>
          <w:tcPr>
            <w:tcW w:type="dxa" w:w="648"/>
            <w:vAlign w:val="center"/>
            <w:tcMar>
              <w:top w:w="95" w:type="dxa"/>
              <w:bottom w:w="95" w:type="dxa"/>
              <w:left w:w="110" w:type="dxa"/>
              <w:right w:w="110" w:type="dxa"/>
            </w:tcMar>
            <w:shd w:fill="FFFFFF"/>
          </w:tcPr>
          <w:p>
            <w:pPr>
              <w:keepNext w:val="0"/>
              <w:widowControl/>
              <w:spacing w:after="0" w:line="288" w:lineRule="auto"/>
              <w:jc w:val="center"/>
            </w:pPr>
            <w:r>
              <w:rPr>
                <w:b w:val="0"/>
                <w:sz w:val="20"/>
              </w:rPr>
              <w:t>13</w:t>
            </w:r>
          </w:p>
        </w:tc>
        <w:tc>
          <w:tcPr>
            <w:tcW w:type="dxa" w:w="5040"/>
            <w:vAlign w:val="center"/>
            <w:tcMar>
              <w:top w:w="95" w:type="dxa"/>
              <w:bottom w:w="95" w:type="dxa"/>
              <w:left w:w="110" w:type="dxa"/>
              <w:right w:w="110" w:type="dxa"/>
            </w:tcMar>
            <w:shd w:fill="FFFFFF"/>
          </w:tcPr>
          <w:p>
            <w:pPr>
              <w:keepNext w:val="0"/>
              <w:widowControl/>
              <w:spacing w:after="0" w:line="288" w:lineRule="auto"/>
              <w:jc w:val="left"/>
            </w:pPr>
            <w:r>
              <w:rPr>
                <w:b w:val="0"/>
                <w:sz w:val="20"/>
              </w:rPr>
              <w:t>docs/verification/2026-10-23集成发布验证.md</w:t>
            </w:r>
          </w:p>
        </w:tc>
        <w:tc>
          <w:tcPr>
            <w:tcW w:type="dxa" w:w="3672"/>
            <w:vAlign w:val="center"/>
            <w:tcMar>
              <w:top w:w="95" w:type="dxa"/>
              <w:bottom w:w="95" w:type="dxa"/>
              <w:left w:w="110" w:type="dxa"/>
              <w:right w:w="110" w:type="dxa"/>
            </w:tcMar>
            <w:shd w:fill="FFFFFF"/>
          </w:tcPr>
          <w:p>
            <w:pPr>
              <w:keepNext w:val="0"/>
              <w:widowControl/>
              <w:spacing w:after="0" w:line="288" w:lineRule="auto"/>
              <w:jc w:val="left"/>
            </w:pPr>
            <w:r>
              <w:rPr>
                <w:b w:val="0"/>
                <w:sz w:val="20"/>
              </w:rPr>
              <w:t>本次构建、覆盖率和发布验证边界</w:t>
            </w:r>
          </w:p>
        </w:tc>
      </w:tr>
    </w:tbl>
    <w:p>
      <w:pPr>
        <w:spacing w:after="40"/>
      </w:pPr>
    </w:p>
    <w:p>
      <w:r>
        <w:t>本报告引用项目自身可复核资料，没有引入未经核验的市场调查、生产指标、论文结论或政策效果作为成果。指导教师、正式答辩日期及成员认领信息在确认后补充。</w:t>
      </w:r>
    </w:p>
    <w:sectPr w:rsidR="00FC693F" w:rsidRPr="0006063C" w:rsidSect="00034616">
      <w:headerReference w:type="default" r:id="rId9"/>
      <w:footerReference w:type="default" r:id="rId10"/>
      <w:pgSz w:w="12240" w:h="15840"/>
      <w:pgMar w:top="1181" w:right="1440" w:bottom="1123" w:left="1440" w:header="475" w:footer="47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8"/>
      </w:rPr>
      <w:t>校园Π软件工程设计报告  答辩版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40"/>
    </w:pPr>
    <w:rPr>
      <w:rFonts w:ascii="Calibri" w:hAnsi="Calibri" w:eastAsia="宋体"/>
      <w:b w:val="0"/>
      <w:i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outlineLvl w:val="0"/>
    </w:pPr>
    <w:rPr>
      <w:rFonts w:asciiTheme="majorHAnsi" w:eastAsiaTheme="majorEastAsia" w:hAnsiTheme="majorHAnsi" w:cstheme="majorBidi" w:ascii="Calibri" w:hAnsi="Calibri" w:eastAsia="黑体"/>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80"/>
      <w:outlineLvl w:val="1"/>
    </w:pPr>
    <w:rPr>
      <w:rFonts w:asciiTheme="majorHAnsi" w:eastAsiaTheme="majorEastAsia" w:hAnsiTheme="majorHAnsi" w:cstheme="majorBidi" w:ascii="Calibri" w:hAnsi="Calibri" w:eastAsia="黑体"/>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libri" w:hAnsi="Calibri" w:eastAsia="黑体"/>
      <w:b/>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Calibri" w:hAnsi="Calibri" w:eastAsia="宋体"/>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校园Π校园信息共享平台软件工程设计报告</dc:title>
  <dc:subject>依据实际实现和验证记录编写的答辩材料</dc:subject>
  <dc:creator>校园Π项目组</dc:creator>
  <cp:keywords>校园Π 软件工程 任务结算 组件复用 答辩</cp:keywords>
  <dc:description>generated by python-docx</dc:description>
  <cp:lastModifiedBy/>
  <cp:revision>1</cp:revision>
  <dcterms:created xsi:type="dcterms:W3CDTF">2013-12-23T23:15:00Z</dcterms:created>
  <dcterms:modified xsi:type="dcterms:W3CDTF">2013-12-23T23:15:00Z</dcterms:modified>
  <cp:category/>
</cp:coreProperties>
</file>