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4DCC6" w14:textId="77777777" w:rsidR="008818F5" w:rsidRDefault="00000000">
      <w:pPr>
        <w:jc w:val="center"/>
      </w:pPr>
      <w:r>
        <w:rPr>
          <w:b/>
          <w:bCs/>
          <w:color w:val="000000"/>
          <w:sz w:val="20"/>
          <w:szCs w:val="20"/>
        </w:rPr>
        <w:t>UNIVERSIDADE PARANAENSE - UNIPAR</w:t>
      </w:r>
    </w:p>
    <w:p w14:paraId="03163DEC" w14:textId="77777777" w:rsidR="008818F5" w:rsidRDefault="00000000">
      <w:pPr>
        <w:jc w:val="center"/>
      </w:pPr>
      <w:r>
        <w:rPr>
          <w:i/>
          <w:iCs/>
          <w:color w:val="000000"/>
          <w:sz w:val="20"/>
          <w:szCs w:val="20"/>
        </w:rPr>
        <w:t>Reconhecida pela Portaria - MEC n.º 1580, de 09/11/93 - D.O.U. 10/11/93</w:t>
      </w:r>
    </w:p>
    <w:p w14:paraId="07523DBC" w14:textId="77777777" w:rsidR="008818F5" w:rsidRDefault="00000000">
      <w:pPr>
        <w:jc w:val="center"/>
      </w:pPr>
      <w:r>
        <w:rPr>
          <w:i/>
          <w:iCs/>
          <w:color w:val="000000"/>
          <w:sz w:val="20"/>
          <w:szCs w:val="20"/>
        </w:rPr>
        <w:t>Mantenedora: UNIPAR – Sociedade Empresarial Ltda.</w:t>
      </w:r>
    </w:p>
    <w:p w14:paraId="79171536" w14:textId="77777777" w:rsidR="008818F5" w:rsidRDefault="00000000">
      <w:pPr>
        <w:jc w:val="center"/>
        <w:rPr>
          <w:sz w:val="22"/>
          <w:szCs w:val="22"/>
        </w:rPr>
      </w:pPr>
      <w:r>
        <w:rPr>
          <w:i/>
          <w:iCs/>
          <w:color w:val="000000"/>
          <w:sz w:val="18"/>
          <w:szCs w:val="18"/>
        </w:rPr>
        <w:t>UMUARAMA – TOLEDO – GUAÍRA – PARANAVAÍ – CIANORTE – CASCAVEL – FRANCISCO BELTRÃO</w:t>
      </w:r>
    </w:p>
    <w:p w14:paraId="0595A722" w14:textId="77777777" w:rsidR="008818F5" w:rsidRDefault="008818F5">
      <w:pPr>
        <w:pBdr>
          <w:bottom w:val="single" w:sz="6" w:space="0" w:color="CC0000"/>
        </w:pBdr>
        <w:spacing w:after="240"/>
      </w:pPr>
    </w:p>
    <w:p w14:paraId="5939648B" w14:textId="77777777" w:rsidR="008818F5" w:rsidRDefault="00000000">
      <w:pPr>
        <w:spacing w:line="360" w:lineRule="auto"/>
        <w:jc w:val="both"/>
      </w:pPr>
      <w:r>
        <w:rPr>
          <w:b/>
          <w:bCs/>
          <w:color w:val="000000"/>
        </w:rPr>
        <w:t xml:space="preserve">Curso: </w:t>
      </w:r>
      <w:r>
        <w:rPr>
          <w:color w:val="000000"/>
        </w:rPr>
        <w:t>Administração / Ciências Contábeis</w:t>
      </w:r>
    </w:p>
    <w:p w14:paraId="09D3143F" w14:textId="77777777" w:rsidR="008818F5" w:rsidRDefault="00000000">
      <w:pPr>
        <w:spacing w:line="360" w:lineRule="auto"/>
        <w:jc w:val="both"/>
      </w:pPr>
      <w:r>
        <w:rPr>
          <w:b/>
          <w:bCs/>
          <w:color w:val="000000"/>
        </w:rPr>
        <w:t xml:space="preserve">Disciplina: </w:t>
      </w:r>
      <w:r>
        <w:rPr>
          <w:color w:val="000000"/>
        </w:rPr>
        <w:t>Modelagem de Negócios</w:t>
      </w:r>
    </w:p>
    <w:p w14:paraId="01BC7002" w14:textId="77777777" w:rsidR="008818F5" w:rsidRDefault="00000000">
      <w:pPr>
        <w:spacing w:line="360" w:lineRule="auto"/>
        <w:jc w:val="both"/>
      </w:pPr>
      <w:r>
        <w:rPr>
          <w:b/>
          <w:bCs/>
          <w:color w:val="000000"/>
        </w:rPr>
        <w:t xml:space="preserve">Professor: </w:t>
      </w:r>
      <w:r>
        <w:rPr>
          <w:color w:val="000000"/>
        </w:rPr>
        <w:t>Marlon Luiz Ganancio</w:t>
      </w:r>
    </w:p>
    <w:p w14:paraId="3521BC44" w14:textId="77777777" w:rsidR="008818F5" w:rsidRDefault="008818F5">
      <w:pPr>
        <w:spacing w:line="360" w:lineRule="auto"/>
        <w:jc w:val="both"/>
      </w:pPr>
    </w:p>
    <w:p w14:paraId="6A4057BE" w14:textId="77777777" w:rsidR="008818F5" w:rsidRDefault="008818F5">
      <w:pPr>
        <w:spacing w:line="360" w:lineRule="auto"/>
        <w:jc w:val="both"/>
      </w:pPr>
    </w:p>
    <w:p w14:paraId="4172F91A" w14:textId="77777777" w:rsidR="008818F5" w:rsidRDefault="008818F5">
      <w:pPr>
        <w:spacing w:line="360" w:lineRule="auto"/>
        <w:jc w:val="both"/>
      </w:pPr>
    </w:p>
    <w:p w14:paraId="72CB358E" w14:textId="77777777" w:rsidR="008818F5" w:rsidRDefault="008818F5">
      <w:pPr>
        <w:spacing w:line="360" w:lineRule="auto"/>
        <w:jc w:val="both"/>
      </w:pPr>
    </w:p>
    <w:p w14:paraId="78D283FD" w14:textId="77777777" w:rsidR="008818F5" w:rsidRDefault="008818F5">
      <w:pPr>
        <w:spacing w:line="360" w:lineRule="auto"/>
        <w:jc w:val="both"/>
      </w:pPr>
    </w:p>
    <w:p w14:paraId="3F1E8768" w14:textId="77777777" w:rsidR="008818F5" w:rsidRDefault="008818F5">
      <w:pPr>
        <w:spacing w:line="360" w:lineRule="auto"/>
        <w:jc w:val="both"/>
      </w:pPr>
    </w:p>
    <w:p w14:paraId="113D7C6C" w14:textId="77777777" w:rsidR="008818F5" w:rsidRDefault="00000000">
      <w:pPr>
        <w:spacing w:line="360" w:lineRule="auto"/>
        <w:jc w:val="center"/>
      </w:pPr>
      <w:r>
        <w:rPr>
          <w:b/>
          <w:bCs/>
          <w:color w:val="000000"/>
        </w:rPr>
        <w:t>MOBILE FLEET – LUBRIFICAÇÃO EXPRESS:</w:t>
      </w:r>
    </w:p>
    <w:p w14:paraId="7EDAF454" w14:textId="77777777" w:rsidR="008818F5" w:rsidRDefault="00000000">
      <w:pPr>
        <w:spacing w:line="360" w:lineRule="auto"/>
        <w:jc w:val="center"/>
      </w:pPr>
      <w:r>
        <w:rPr>
          <w:b/>
          <w:bCs/>
          <w:color w:val="000000"/>
        </w:rPr>
        <w:t xml:space="preserve">ANÁLISE DO MODELO DE NEGÓCIO COM </w:t>
      </w:r>
      <w:proofErr w:type="spellStart"/>
      <w:r>
        <w:rPr>
          <w:b/>
          <w:bCs/>
          <w:color w:val="000000"/>
        </w:rPr>
        <w:t>BUSINESS</w:t>
      </w:r>
      <w:proofErr w:type="spellEnd"/>
      <w:r>
        <w:rPr>
          <w:b/>
          <w:bCs/>
          <w:color w:val="000000"/>
        </w:rPr>
        <w:t xml:space="preserve"> MODEL CANVAS</w:t>
      </w:r>
    </w:p>
    <w:p w14:paraId="30DC2417" w14:textId="77777777" w:rsidR="008818F5" w:rsidRDefault="008818F5">
      <w:pPr>
        <w:spacing w:line="360" w:lineRule="auto"/>
        <w:jc w:val="both"/>
      </w:pPr>
    </w:p>
    <w:p w14:paraId="08615DA7" w14:textId="77777777" w:rsidR="008818F5" w:rsidRDefault="008818F5">
      <w:pPr>
        <w:spacing w:line="360" w:lineRule="auto"/>
        <w:jc w:val="both"/>
      </w:pPr>
    </w:p>
    <w:p w14:paraId="1A52743C" w14:textId="77777777" w:rsidR="008818F5" w:rsidRDefault="008818F5">
      <w:pPr>
        <w:spacing w:line="360" w:lineRule="auto"/>
        <w:jc w:val="both"/>
      </w:pPr>
    </w:p>
    <w:p w14:paraId="6841EDD9" w14:textId="77777777" w:rsidR="008818F5" w:rsidRDefault="008818F5">
      <w:pPr>
        <w:spacing w:line="360" w:lineRule="auto"/>
        <w:jc w:val="both"/>
      </w:pPr>
    </w:p>
    <w:p w14:paraId="444E85AF" w14:textId="77777777" w:rsidR="008818F5" w:rsidRDefault="008818F5">
      <w:pPr>
        <w:spacing w:line="360" w:lineRule="auto"/>
        <w:jc w:val="both"/>
      </w:pPr>
    </w:p>
    <w:p w14:paraId="136B5AFA" w14:textId="77777777" w:rsidR="008818F5" w:rsidRDefault="008818F5">
      <w:pPr>
        <w:spacing w:line="360" w:lineRule="auto"/>
        <w:jc w:val="both"/>
      </w:pPr>
    </w:p>
    <w:p w14:paraId="188DD87A" w14:textId="77777777" w:rsidR="008818F5" w:rsidRDefault="00000000">
      <w:pPr>
        <w:spacing w:line="360" w:lineRule="auto"/>
      </w:pPr>
      <w:r>
        <w:rPr>
          <w:color w:val="000000"/>
        </w:rPr>
        <w:t>Bruno Vallim Enumo  –  RA: 60006167</w:t>
      </w:r>
    </w:p>
    <w:p w14:paraId="14B687E1" w14:textId="77777777" w:rsidR="008818F5" w:rsidRDefault="00000000">
      <w:pPr>
        <w:spacing w:line="360" w:lineRule="auto"/>
      </w:pPr>
      <w:r>
        <w:rPr>
          <w:color w:val="000000"/>
        </w:rPr>
        <w:t>Eduardo Henrique Zuffo  –  RA: 60009637</w:t>
      </w:r>
    </w:p>
    <w:p w14:paraId="3987881F" w14:textId="77777777" w:rsidR="008818F5" w:rsidRDefault="00000000">
      <w:pPr>
        <w:spacing w:line="360" w:lineRule="auto"/>
      </w:pPr>
      <w:r>
        <w:rPr>
          <w:color w:val="000000"/>
        </w:rPr>
        <w:t>Márcio Eller  –  RA: 60007883</w:t>
      </w:r>
    </w:p>
    <w:p w14:paraId="1F7DEEBF" w14:textId="77777777" w:rsidR="008818F5" w:rsidRDefault="00000000">
      <w:pPr>
        <w:spacing w:line="360" w:lineRule="auto"/>
      </w:pPr>
      <w:r>
        <w:rPr>
          <w:color w:val="000000"/>
        </w:rPr>
        <w:t>Miguel de Lima Balani  –  RA: 60006229</w:t>
      </w:r>
    </w:p>
    <w:p w14:paraId="3D3CD4ED" w14:textId="77777777" w:rsidR="008818F5" w:rsidRDefault="00000000">
      <w:pPr>
        <w:spacing w:line="360" w:lineRule="auto"/>
      </w:pPr>
      <w:r>
        <w:rPr>
          <w:color w:val="000000"/>
        </w:rPr>
        <w:t xml:space="preserve">Renan </w:t>
      </w:r>
      <w:proofErr w:type="spellStart"/>
      <w:r>
        <w:rPr>
          <w:color w:val="000000"/>
        </w:rPr>
        <w:t>Tuci</w:t>
      </w:r>
      <w:proofErr w:type="spellEnd"/>
      <w:r>
        <w:rPr>
          <w:color w:val="000000"/>
        </w:rPr>
        <w:t xml:space="preserve"> Afonso  –  RA: 60005425</w:t>
      </w:r>
    </w:p>
    <w:p w14:paraId="61C16322" w14:textId="77777777" w:rsidR="008818F5" w:rsidRDefault="008818F5">
      <w:pPr>
        <w:spacing w:line="360" w:lineRule="auto"/>
        <w:jc w:val="both"/>
      </w:pPr>
    </w:p>
    <w:p w14:paraId="530503CA" w14:textId="77777777" w:rsidR="008818F5" w:rsidRDefault="008818F5">
      <w:pPr>
        <w:spacing w:line="360" w:lineRule="auto"/>
        <w:jc w:val="both"/>
      </w:pPr>
    </w:p>
    <w:p w14:paraId="026F4091" w14:textId="77777777" w:rsidR="008818F5" w:rsidRDefault="008818F5">
      <w:pPr>
        <w:spacing w:line="360" w:lineRule="auto"/>
        <w:jc w:val="both"/>
      </w:pPr>
    </w:p>
    <w:p w14:paraId="010CA889" w14:textId="77777777" w:rsidR="008818F5" w:rsidRDefault="008818F5">
      <w:pPr>
        <w:spacing w:line="360" w:lineRule="auto"/>
        <w:jc w:val="both"/>
      </w:pPr>
    </w:p>
    <w:p w14:paraId="5DAA498A" w14:textId="77777777" w:rsidR="008818F5" w:rsidRDefault="008818F5">
      <w:pPr>
        <w:spacing w:line="360" w:lineRule="auto"/>
        <w:jc w:val="both"/>
      </w:pPr>
    </w:p>
    <w:p w14:paraId="68D425B1" w14:textId="77777777" w:rsidR="008818F5" w:rsidRDefault="008818F5">
      <w:pPr>
        <w:spacing w:line="360" w:lineRule="auto"/>
        <w:jc w:val="both"/>
      </w:pPr>
    </w:p>
    <w:p w14:paraId="2DB6D9FC" w14:textId="77777777" w:rsidR="008818F5" w:rsidRDefault="00000000">
      <w:pPr>
        <w:spacing w:line="360" w:lineRule="auto"/>
        <w:jc w:val="center"/>
      </w:pPr>
      <w:r>
        <w:rPr>
          <w:color w:val="000000"/>
        </w:rPr>
        <w:t>Umuarama – PR</w:t>
      </w:r>
    </w:p>
    <w:p w14:paraId="5AD5547D" w14:textId="77777777" w:rsidR="008818F5" w:rsidRDefault="00000000">
      <w:pPr>
        <w:spacing w:line="360" w:lineRule="auto"/>
        <w:jc w:val="center"/>
        <w:sectPr w:rsidR="008818F5">
          <w:pgSz w:w="11906" w:h="16838"/>
          <w:pgMar w:top="1701" w:right="1134" w:bottom="1134" w:left="1701" w:header="708" w:footer="708" w:gutter="0"/>
          <w:pgNumType w:start="1"/>
          <w:cols w:space="720"/>
        </w:sectPr>
      </w:pPr>
      <w:r>
        <w:rPr>
          <w:color w:val="000000"/>
        </w:rPr>
        <w:t>2026</w:t>
      </w:r>
    </w:p>
    <w:p w14:paraId="4517253D" w14:textId="77777777" w:rsidR="008818F5" w:rsidRDefault="00000000">
      <w:pPr>
        <w:spacing w:before="200" w:after="200" w:line="360" w:lineRule="auto"/>
      </w:pPr>
      <w:r>
        <w:rPr>
          <w:b/>
          <w:bCs/>
          <w:color w:val="000000"/>
        </w:rPr>
        <w:t>1. Introdução</w:t>
      </w:r>
    </w:p>
    <w:p w14:paraId="23FC693B" w14:textId="77777777" w:rsidR="008818F5" w:rsidRDefault="00000000">
      <w:pPr>
        <w:spacing w:before="200" w:after="200" w:line="360" w:lineRule="auto"/>
      </w:pPr>
      <w:r>
        <w:rPr>
          <w:b/>
          <w:bCs/>
          <w:color w:val="000000"/>
        </w:rPr>
        <w:t xml:space="preserve">Estrutura do Modelo de Negócio: Mobile </w:t>
      </w:r>
      <w:proofErr w:type="spellStart"/>
      <w:r>
        <w:rPr>
          <w:b/>
          <w:bCs/>
          <w:color w:val="000000"/>
        </w:rPr>
        <w:t>Fleet</w:t>
      </w:r>
      <w:proofErr w:type="spellEnd"/>
    </w:p>
    <w:p w14:paraId="255DCEA2" w14:textId="77777777" w:rsidR="008818F5" w:rsidRDefault="00000000">
      <w:pPr>
        <w:spacing w:line="360" w:lineRule="auto"/>
        <w:jc w:val="both"/>
      </w:pPr>
      <w:r>
        <w:rPr>
          <w:color w:val="000000"/>
        </w:rPr>
        <w:t xml:space="preserve">O mercado automotivo brasileiro vive um momento de transformação, impulsionado pela crescente terceirização de serviços e pela busca permanente por eficiência operacional, especialmente no segmento de frotas corporativas. Nesse cenário, a </w:t>
      </w:r>
      <w:r>
        <w:rPr>
          <w:b/>
          <w:bCs/>
          <w:color w:val="000000"/>
        </w:rPr>
        <w:t>modelagem de negócios</w:t>
      </w:r>
      <w:r>
        <w:rPr>
          <w:color w:val="000000"/>
        </w:rPr>
        <w:t xml:space="preserve"> se apresenta como uma ferramenta estratégica essencial, que permite compreender, de forma clara e sistêmica, como uma empresa gera valor para seus clientes e garante sustentabilidade econômica.</w:t>
      </w:r>
    </w:p>
    <w:p w14:paraId="1ACCDA4C" w14:textId="77777777" w:rsidR="008818F5" w:rsidRDefault="00000000">
      <w:pPr>
        <w:spacing w:line="360" w:lineRule="auto"/>
        <w:jc w:val="both"/>
      </w:pPr>
      <w:r>
        <w:rPr>
          <w:color w:val="000000"/>
        </w:rPr>
        <w:t xml:space="preserve">Dentro deste contexto, a </w:t>
      </w:r>
      <w:r>
        <w:rPr>
          <w:b/>
          <w:bCs/>
          <w:color w:val="000000"/>
        </w:rPr>
        <w:t xml:space="preserve">Mobile </w:t>
      </w:r>
      <w:proofErr w:type="spellStart"/>
      <w:r>
        <w:rPr>
          <w:b/>
          <w:bCs/>
          <w:color w:val="000000"/>
        </w:rPr>
        <w:t>Fleet</w:t>
      </w:r>
      <w:proofErr w:type="spellEnd"/>
      <w:r>
        <w:rPr>
          <w:b/>
          <w:bCs/>
          <w:color w:val="000000"/>
        </w:rPr>
        <w:t xml:space="preserve"> – Lubrificação Express</w:t>
      </w:r>
      <w:r>
        <w:rPr>
          <w:color w:val="000000"/>
        </w:rPr>
        <w:t xml:space="preserve"> propõe uma solução inovadora para o setor: realizar a manutenção preventiva de veículos diretamente no local do cliente, eliminando a necessidade de deslocamento da frota até uma oficina convencional.</w:t>
      </w:r>
    </w:p>
    <w:p w14:paraId="3FDF46FD" w14:textId="77777777" w:rsidR="008818F5" w:rsidRDefault="00000000">
      <w:pPr>
        <w:spacing w:before="200" w:after="200" w:line="360" w:lineRule="auto"/>
      </w:pPr>
      <w:r>
        <w:rPr>
          <w:b/>
          <w:bCs/>
          <w:color w:val="000000"/>
        </w:rPr>
        <w:t>Metodologia e Alinhamento de Mercado</w:t>
      </w:r>
    </w:p>
    <w:p w14:paraId="73B32648" w14:textId="77777777" w:rsidR="008818F5" w:rsidRDefault="00000000">
      <w:pPr>
        <w:spacing w:line="360" w:lineRule="auto"/>
        <w:jc w:val="both"/>
      </w:pPr>
      <w:r>
        <w:rPr>
          <w:color w:val="000000"/>
        </w:rPr>
        <w:t xml:space="preserve">A análise do empreendimento foi desenvolvida a partir da ferramenta </w:t>
      </w:r>
      <w:r>
        <w:rPr>
          <w:b/>
          <w:bCs/>
          <w:color w:val="000000"/>
        </w:rPr>
        <w:t xml:space="preserve">Business </w:t>
      </w:r>
      <w:proofErr w:type="spellStart"/>
      <w:r>
        <w:rPr>
          <w:b/>
          <w:bCs/>
          <w:color w:val="000000"/>
        </w:rPr>
        <w:t>Model</w:t>
      </w:r>
      <w:proofErr w:type="spellEnd"/>
      <w:r>
        <w:rPr>
          <w:b/>
          <w:bCs/>
          <w:color w:val="000000"/>
        </w:rPr>
        <w:t xml:space="preserve"> Canvas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Osterwalder</w:t>
      </w:r>
      <w:proofErr w:type="spellEnd"/>
      <w:r>
        <w:rPr>
          <w:color w:val="000000"/>
        </w:rPr>
        <w:t xml:space="preserve"> &amp; </w:t>
      </w:r>
      <w:proofErr w:type="spellStart"/>
      <w:r>
        <w:rPr>
          <w:color w:val="000000"/>
        </w:rPr>
        <w:t>Pigneur</w:t>
      </w:r>
      <w:proofErr w:type="spellEnd"/>
      <w:r>
        <w:rPr>
          <w:color w:val="000000"/>
        </w:rPr>
        <w:t>, 2011). Essa estrutura organiza o funcionamento da empresa em nove blocos estratégicos, demonstrando precisamente como o negócio cria, entrega e captura valor no mercado.</w:t>
      </w:r>
    </w:p>
    <w:p w14:paraId="3AD09836" w14:textId="77777777" w:rsidR="008818F5" w:rsidRDefault="00000000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Este modelo se alinha a uma tendência global de serviços </w:t>
      </w:r>
      <w:proofErr w:type="spellStart"/>
      <w:r>
        <w:rPr>
          <w:color w:val="000000"/>
        </w:rPr>
        <w:t>on-demand</w:t>
      </w:r>
      <w:proofErr w:type="spellEnd"/>
      <w:r>
        <w:rPr>
          <w:color w:val="000000"/>
        </w:rPr>
        <w:t xml:space="preserve"> para frotas — já consolidada no exterior e em fase de crescimento expressivo no Brasil. A proposta ganha força especialmente entre empresas de médio e grande porte, que buscam otimizar processos e focar em seu core </w:t>
      </w:r>
      <w:proofErr w:type="spellStart"/>
      <w:r>
        <w:rPr>
          <w:color w:val="000000"/>
        </w:rPr>
        <w:t>business</w:t>
      </w:r>
      <w:proofErr w:type="spellEnd"/>
      <w:r>
        <w:rPr>
          <w:color w:val="000000"/>
        </w:rPr>
        <w:t xml:space="preserve"> através da terceirização de serviços não essenciais.</w:t>
      </w:r>
    </w:p>
    <w:p w14:paraId="6F6C136D" w14:textId="77777777" w:rsidR="008818F5" w:rsidRDefault="008818F5">
      <w:pPr>
        <w:spacing w:line="360" w:lineRule="auto"/>
        <w:jc w:val="both"/>
      </w:pPr>
    </w:p>
    <w:p w14:paraId="20322533" w14:textId="77777777" w:rsidR="008818F5" w:rsidRDefault="008818F5">
      <w:pPr>
        <w:spacing w:line="360" w:lineRule="auto"/>
        <w:jc w:val="both"/>
      </w:pPr>
    </w:p>
    <w:p w14:paraId="3EC9DEE2" w14:textId="77777777" w:rsidR="008818F5" w:rsidRDefault="008818F5">
      <w:pPr>
        <w:spacing w:line="360" w:lineRule="auto"/>
        <w:jc w:val="both"/>
      </w:pPr>
    </w:p>
    <w:p w14:paraId="61785745" w14:textId="77777777" w:rsidR="008818F5" w:rsidRDefault="008818F5">
      <w:pPr>
        <w:spacing w:line="360" w:lineRule="auto"/>
        <w:jc w:val="both"/>
      </w:pPr>
    </w:p>
    <w:p w14:paraId="60B8E3BB" w14:textId="77777777" w:rsidR="008818F5" w:rsidRDefault="008818F5">
      <w:pPr>
        <w:spacing w:line="360" w:lineRule="auto"/>
        <w:jc w:val="both"/>
      </w:pPr>
    </w:p>
    <w:p w14:paraId="30056BD4" w14:textId="77777777" w:rsidR="008818F5" w:rsidRDefault="008818F5">
      <w:pPr>
        <w:spacing w:line="360" w:lineRule="auto"/>
        <w:jc w:val="both"/>
      </w:pPr>
    </w:p>
    <w:p w14:paraId="5B067742" w14:textId="77777777" w:rsidR="008818F5" w:rsidRDefault="008818F5">
      <w:pPr>
        <w:spacing w:line="360" w:lineRule="auto"/>
        <w:jc w:val="both"/>
      </w:pPr>
    </w:p>
    <w:p w14:paraId="221A179D" w14:textId="77777777" w:rsidR="008818F5" w:rsidRDefault="008818F5">
      <w:pPr>
        <w:spacing w:line="360" w:lineRule="auto"/>
        <w:jc w:val="both"/>
      </w:pPr>
    </w:p>
    <w:p w14:paraId="5E08A671" w14:textId="77777777" w:rsidR="008818F5" w:rsidRDefault="00000000">
      <w:pPr>
        <w:spacing w:before="200" w:after="200" w:line="360" w:lineRule="auto"/>
      </w:pPr>
      <w:r>
        <w:rPr>
          <w:b/>
          <w:bCs/>
          <w:color w:val="000000"/>
        </w:rPr>
        <w:t>2. Caracterização do Negócio</w:t>
      </w:r>
    </w:p>
    <w:p w14:paraId="0CE6370A" w14:textId="77777777" w:rsidR="008818F5" w:rsidRDefault="00000000">
      <w:pPr>
        <w:spacing w:line="360" w:lineRule="auto"/>
        <w:jc w:val="both"/>
      </w:pPr>
      <w:r>
        <w:rPr>
          <w:color w:val="000000"/>
        </w:rPr>
        <w:t xml:space="preserve">A Mobile </w:t>
      </w:r>
      <w:proofErr w:type="spellStart"/>
      <w:r>
        <w:rPr>
          <w:color w:val="000000"/>
        </w:rPr>
        <w:t>Fleet</w:t>
      </w:r>
      <w:proofErr w:type="spellEnd"/>
      <w:r>
        <w:rPr>
          <w:color w:val="000000"/>
        </w:rPr>
        <w:t xml:space="preserve"> é uma empresa do setor automotivo especializada em troca de óleo e manutenção preventiva com atendimento móvel. O negócio oferece todos os serviços tradicionais de lubrificação com o diferencial central do deslocamento da equipe técnica até o cliente, por meio de vans adaptadas que funcionam como mini oficinas móveis.</w:t>
      </w:r>
    </w:p>
    <w:p w14:paraId="76DA2304" w14:textId="77777777" w:rsidR="008818F5" w:rsidRDefault="00000000">
      <w:pPr>
        <w:spacing w:line="360" w:lineRule="auto"/>
        <w:jc w:val="both"/>
      </w:pPr>
      <w:r>
        <w:rPr>
          <w:color w:val="000000"/>
        </w:rPr>
        <w:t xml:space="preserve">O diferencial competitivo combina três elementos essenciais: </w:t>
      </w:r>
      <w:r>
        <w:rPr>
          <w:b/>
          <w:bCs/>
          <w:color w:val="000000"/>
        </w:rPr>
        <w:t>(1)</w:t>
      </w:r>
      <w:r>
        <w:rPr>
          <w:color w:val="000000"/>
        </w:rPr>
        <w:t xml:space="preserve"> eliminação do tempo de parada e do deslocamento da frota; </w:t>
      </w:r>
      <w:r>
        <w:rPr>
          <w:b/>
          <w:bCs/>
          <w:color w:val="000000"/>
        </w:rPr>
        <w:t>(2)</w:t>
      </w:r>
      <w:r>
        <w:rPr>
          <w:color w:val="000000"/>
        </w:rPr>
        <w:t xml:space="preserve"> uso de produtos homologados pelas principais montadoras (Mercedes-Benz, Volvo, Scania); e </w:t>
      </w:r>
      <w:r>
        <w:rPr>
          <w:b/>
          <w:bCs/>
          <w:color w:val="000000"/>
        </w:rPr>
        <w:t>(3)</w:t>
      </w:r>
      <w:r>
        <w:rPr>
          <w:color w:val="000000"/>
        </w:rPr>
        <w:t xml:space="preserve"> planos de manutenção recorrentes que geram previsibilidade financeira para ambas as partes.</w:t>
      </w:r>
    </w:p>
    <w:p w14:paraId="297E4CFC" w14:textId="77777777" w:rsidR="008818F5" w:rsidRDefault="00000000">
      <w:pPr>
        <w:spacing w:line="360" w:lineRule="auto"/>
        <w:jc w:val="both"/>
        <w:rPr>
          <w:color w:val="000000"/>
        </w:rPr>
      </w:pPr>
      <w:r>
        <w:rPr>
          <w:color w:val="000000"/>
        </w:rPr>
        <w:t>Um sistema digital de gestão de manutenção sustenta toda a operação, organizando históricos de troca, alertas de quilometragem e relatórios individualizados por veículo — tornando o processo rastreável, eficiente e confiável.</w:t>
      </w:r>
    </w:p>
    <w:p w14:paraId="6D5C350A" w14:textId="77777777" w:rsidR="008818F5" w:rsidRDefault="008818F5">
      <w:pPr>
        <w:spacing w:line="360" w:lineRule="auto"/>
        <w:jc w:val="both"/>
      </w:pPr>
    </w:p>
    <w:p w14:paraId="056BA424" w14:textId="77777777" w:rsidR="008818F5" w:rsidRDefault="008818F5">
      <w:pPr>
        <w:spacing w:line="360" w:lineRule="auto"/>
        <w:jc w:val="both"/>
      </w:pPr>
    </w:p>
    <w:p w14:paraId="0D84B4F3" w14:textId="77777777" w:rsidR="008818F5" w:rsidRDefault="008818F5">
      <w:pPr>
        <w:spacing w:line="360" w:lineRule="auto"/>
        <w:jc w:val="both"/>
      </w:pPr>
    </w:p>
    <w:p w14:paraId="371E86C6" w14:textId="77777777" w:rsidR="008818F5" w:rsidRDefault="008818F5">
      <w:pPr>
        <w:spacing w:line="360" w:lineRule="auto"/>
        <w:jc w:val="both"/>
      </w:pPr>
    </w:p>
    <w:p w14:paraId="2925321F" w14:textId="77777777" w:rsidR="008818F5" w:rsidRDefault="008818F5">
      <w:pPr>
        <w:spacing w:line="360" w:lineRule="auto"/>
        <w:jc w:val="both"/>
      </w:pPr>
    </w:p>
    <w:p w14:paraId="1300A116" w14:textId="77777777" w:rsidR="008818F5" w:rsidRDefault="008818F5">
      <w:pPr>
        <w:spacing w:line="360" w:lineRule="auto"/>
        <w:jc w:val="both"/>
      </w:pPr>
    </w:p>
    <w:p w14:paraId="1A3089F5" w14:textId="77777777" w:rsidR="008818F5" w:rsidRDefault="008818F5">
      <w:pPr>
        <w:spacing w:line="360" w:lineRule="auto"/>
        <w:jc w:val="both"/>
      </w:pPr>
    </w:p>
    <w:p w14:paraId="532941FC" w14:textId="77777777" w:rsidR="008818F5" w:rsidRDefault="008818F5">
      <w:pPr>
        <w:spacing w:line="360" w:lineRule="auto"/>
        <w:jc w:val="both"/>
      </w:pPr>
    </w:p>
    <w:p w14:paraId="70D55369" w14:textId="77777777" w:rsidR="008818F5" w:rsidRDefault="008818F5">
      <w:pPr>
        <w:spacing w:line="360" w:lineRule="auto"/>
        <w:jc w:val="both"/>
      </w:pPr>
    </w:p>
    <w:p w14:paraId="42EDCE71" w14:textId="77777777" w:rsidR="008818F5" w:rsidRDefault="008818F5">
      <w:pPr>
        <w:spacing w:line="360" w:lineRule="auto"/>
        <w:jc w:val="both"/>
      </w:pPr>
    </w:p>
    <w:p w14:paraId="3815A316" w14:textId="77777777" w:rsidR="008818F5" w:rsidRDefault="008818F5">
      <w:pPr>
        <w:spacing w:line="360" w:lineRule="auto"/>
        <w:jc w:val="both"/>
      </w:pPr>
    </w:p>
    <w:p w14:paraId="311E5B42" w14:textId="77777777" w:rsidR="008818F5" w:rsidRDefault="008818F5">
      <w:pPr>
        <w:spacing w:line="360" w:lineRule="auto"/>
        <w:jc w:val="both"/>
      </w:pPr>
    </w:p>
    <w:p w14:paraId="749FCBC4" w14:textId="77777777" w:rsidR="008818F5" w:rsidRDefault="008818F5">
      <w:pPr>
        <w:spacing w:line="360" w:lineRule="auto"/>
        <w:jc w:val="both"/>
      </w:pPr>
    </w:p>
    <w:p w14:paraId="31590169" w14:textId="77777777" w:rsidR="008818F5" w:rsidRDefault="008818F5">
      <w:pPr>
        <w:spacing w:line="360" w:lineRule="auto"/>
        <w:jc w:val="both"/>
      </w:pPr>
    </w:p>
    <w:p w14:paraId="3E97DF81" w14:textId="77777777" w:rsidR="008818F5" w:rsidRDefault="008818F5">
      <w:pPr>
        <w:spacing w:line="360" w:lineRule="auto"/>
        <w:jc w:val="both"/>
      </w:pPr>
    </w:p>
    <w:p w14:paraId="636620D7" w14:textId="77777777" w:rsidR="008818F5" w:rsidRDefault="008818F5">
      <w:pPr>
        <w:spacing w:line="360" w:lineRule="auto"/>
        <w:jc w:val="both"/>
      </w:pPr>
    </w:p>
    <w:p w14:paraId="6006D529" w14:textId="77777777" w:rsidR="008818F5" w:rsidRDefault="008818F5">
      <w:pPr>
        <w:spacing w:line="360" w:lineRule="auto"/>
        <w:jc w:val="both"/>
      </w:pPr>
    </w:p>
    <w:p w14:paraId="012C65CF" w14:textId="77777777" w:rsidR="008818F5" w:rsidRDefault="008818F5">
      <w:pPr>
        <w:spacing w:line="360" w:lineRule="auto"/>
        <w:jc w:val="both"/>
      </w:pPr>
    </w:p>
    <w:p w14:paraId="1F4A567F" w14:textId="77777777" w:rsidR="008818F5" w:rsidRDefault="008818F5">
      <w:pPr>
        <w:spacing w:line="360" w:lineRule="auto"/>
        <w:jc w:val="both"/>
      </w:pPr>
    </w:p>
    <w:p w14:paraId="01E504A2" w14:textId="77777777" w:rsidR="008818F5" w:rsidRDefault="00000000">
      <w:pPr>
        <w:spacing w:before="200" w:after="200" w:line="360" w:lineRule="auto"/>
      </w:pPr>
      <w:r>
        <w:rPr>
          <w:b/>
          <w:bCs/>
          <w:color w:val="000000"/>
        </w:rPr>
        <w:t>3. Análise do Cliente e do Contexto de Mercado</w:t>
      </w:r>
    </w:p>
    <w:p w14:paraId="49EF6633" w14:textId="77777777" w:rsidR="008818F5" w:rsidRDefault="00000000">
      <w:pPr>
        <w:spacing w:line="360" w:lineRule="auto"/>
        <w:jc w:val="both"/>
      </w:pPr>
      <w:r>
        <w:rPr>
          <w:color w:val="000000"/>
        </w:rPr>
        <w:t>O mercado de manutenção automotiva para frotas apresenta grande potencial de crescimento no Brasil. A tendência de terceirização de serviços não essenciais, aliada ao aumento da frota de veículos comerciais, cria demanda crescente por soluções especializadas e convenientes.</w:t>
      </w:r>
    </w:p>
    <w:p w14:paraId="00307C3A" w14:textId="77777777" w:rsidR="008818F5" w:rsidRDefault="00000000">
      <w:pPr>
        <w:spacing w:line="360" w:lineRule="auto"/>
        <w:jc w:val="both"/>
      </w:pPr>
      <w:r>
        <w:rPr>
          <w:color w:val="000000"/>
        </w:rPr>
        <w:t xml:space="preserve">A Mobile </w:t>
      </w:r>
      <w:proofErr w:type="spellStart"/>
      <w:r>
        <w:rPr>
          <w:color w:val="000000"/>
        </w:rPr>
        <w:t>Fleet</w:t>
      </w:r>
      <w:proofErr w:type="spellEnd"/>
      <w:r>
        <w:rPr>
          <w:color w:val="000000"/>
        </w:rPr>
        <w:t xml:space="preserve"> estrutura seu público-alvo em dois segmentos principais:</w:t>
      </w:r>
    </w:p>
    <w:p w14:paraId="5F1A66A7" w14:textId="77777777" w:rsidR="008818F5" w:rsidRDefault="00000000">
      <w:pPr>
        <w:spacing w:line="360" w:lineRule="auto"/>
        <w:jc w:val="both"/>
      </w:pPr>
      <w:r>
        <w:rPr>
          <w:b/>
          <w:bCs/>
          <w:color w:val="000000"/>
        </w:rPr>
        <w:t>Segmento Primário – B2B (Business to Business):</w:t>
      </w:r>
    </w:p>
    <w:p w14:paraId="12E10D9B" w14:textId="77777777" w:rsidR="008818F5" w:rsidRDefault="00000000">
      <w:pPr>
        <w:spacing w:line="360" w:lineRule="auto"/>
        <w:jc w:val="both"/>
      </w:pPr>
      <w:r>
        <w:rPr>
          <w:color w:val="000000"/>
        </w:rPr>
        <w:t>Empresas detentoras de frota de veículos cuja necessidade central é reduzir o tempo de inatividade e gerir eficientemente a manutenção preventiva: transportadoras e empresas de logística, empresas de construção civil, locadoras de veículos e empresas de transporte de passageiros.</w:t>
      </w:r>
    </w:p>
    <w:p w14:paraId="5ED3BB9D" w14:textId="77777777" w:rsidR="008818F5" w:rsidRDefault="00000000">
      <w:pPr>
        <w:spacing w:line="360" w:lineRule="auto"/>
        <w:jc w:val="both"/>
      </w:pPr>
      <w:r>
        <w:rPr>
          <w:b/>
          <w:bCs/>
          <w:color w:val="000000"/>
        </w:rPr>
        <w:t>Segmento Secundário – B2C (Business to Consumer):</w:t>
      </w:r>
    </w:p>
    <w:p w14:paraId="7BD15ABC" w14:textId="77777777" w:rsidR="008818F5" w:rsidRDefault="00000000">
      <w:pPr>
        <w:spacing w:line="360" w:lineRule="auto"/>
        <w:jc w:val="both"/>
        <w:rPr>
          <w:color w:val="000000"/>
        </w:rPr>
      </w:pPr>
      <w:r>
        <w:rPr>
          <w:color w:val="000000"/>
        </w:rPr>
        <w:t>Indivíduos que valorizam conveniência e economia de tempo: motoristas de aplicativo (Uber, 99), proprietários de veículos premium e profissionais autônomos com pouca disponibilidade para levar o veículo a uma oficina tradicional.</w:t>
      </w:r>
    </w:p>
    <w:p w14:paraId="2992E34C" w14:textId="77777777" w:rsidR="008818F5" w:rsidRDefault="008818F5">
      <w:pPr>
        <w:spacing w:line="360" w:lineRule="auto"/>
        <w:jc w:val="both"/>
      </w:pPr>
    </w:p>
    <w:p w14:paraId="03269DF9" w14:textId="77777777" w:rsidR="008818F5" w:rsidRDefault="008818F5">
      <w:pPr>
        <w:spacing w:line="360" w:lineRule="auto"/>
        <w:jc w:val="both"/>
      </w:pPr>
    </w:p>
    <w:p w14:paraId="7B87183E" w14:textId="77777777" w:rsidR="008818F5" w:rsidRDefault="008818F5">
      <w:pPr>
        <w:spacing w:line="360" w:lineRule="auto"/>
        <w:jc w:val="both"/>
      </w:pPr>
    </w:p>
    <w:p w14:paraId="08BA0AF9" w14:textId="77777777" w:rsidR="008818F5" w:rsidRDefault="008818F5">
      <w:pPr>
        <w:spacing w:line="360" w:lineRule="auto"/>
        <w:jc w:val="both"/>
      </w:pPr>
    </w:p>
    <w:p w14:paraId="6443B404" w14:textId="77777777" w:rsidR="008818F5" w:rsidRDefault="008818F5">
      <w:pPr>
        <w:spacing w:line="360" w:lineRule="auto"/>
        <w:jc w:val="both"/>
      </w:pPr>
    </w:p>
    <w:p w14:paraId="145DFB30" w14:textId="77777777" w:rsidR="008818F5" w:rsidRDefault="008818F5">
      <w:pPr>
        <w:spacing w:line="360" w:lineRule="auto"/>
        <w:jc w:val="both"/>
      </w:pPr>
    </w:p>
    <w:p w14:paraId="747A0BF8" w14:textId="77777777" w:rsidR="008818F5" w:rsidRDefault="008818F5">
      <w:pPr>
        <w:spacing w:line="360" w:lineRule="auto"/>
        <w:jc w:val="both"/>
      </w:pPr>
    </w:p>
    <w:p w14:paraId="092A1764" w14:textId="77777777" w:rsidR="008818F5" w:rsidRDefault="008818F5">
      <w:pPr>
        <w:spacing w:line="360" w:lineRule="auto"/>
        <w:jc w:val="both"/>
      </w:pPr>
    </w:p>
    <w:p w14:paraId="2ED01931" w14:textId="77777777" w:rsidR="008818F5" w:rsidRDefault="008818F5">
      <w:pPr>
        <w:spacing w:line="360" w:lineRule="auto"/>
        <w:jc w:val="both"/>
      </w:pPr>
    </w:p>
    <w:p w14:paraId="006339AE" w14:textId="77777777" w:rsidR="008818F5" w:rsidRDefault="008818F5">
      <w:pPr>
        <w:spacing w:line="360" w:lineRule="auto"/>
        <w:jc w:val="both"/>
      </w:pPr>
    </w:p>
    <w:p w14:paraId="79A8899F" w14:textId="77777777" w:rsidR="008818F5" w:rsidRDefault="008818F5">
      <w:pPr>
        <w:spacing w:line="360" w:lineRule="auto"/>
        <w:jc w:val="both"/>
      </w:pPr>
    </w:p>
    <w:p w14:paraId="51B4888E" w14:textId="77777777" w:rsidR="008818F5" w:rsidRDefault="008818F5">
      <w:pPr>
        <w:spacing w:line="360" w:lineRule="auto"/>
        <w:jc w:val="both"/>
      </w:pPr>
    </w:p>
    <w:p w14:paraId="15E7981D" w14:textId="77777777" w:rsidR="008818F5" w:rsidRDefault="008818F5">
      <w:pPr>
        <w:spacing w:line="360" w:lineRule="auto"/>
        <w:jc w:val="both"/>
      </w:pPr>
    </w:p>
    <w:p w14:paraId="70C352EB" w14:textId="77777777" w:rsidR="008818F5" w:rsidRDefault="008818F5">
      <w:pPr>
        <w:spacing w:line="360" w:lineRule="auto"/>
        <w:jc w:val="both"/>
      </w:pPr>
    </w:p>
    <w:p w14:paraId="1050FF07" w14:textId="77777777" w:rsidR="008818F5" w:rsidRDefault="008818F5">
      <w:pPr>
        <w:spacing w:line="360" w:lineRule="auto"/>
        <w:jc w:val="both"/>
      </w:pPr>
    </w:p>
    <w:p w14:paraId="0E547A8D" w14:textId="77777777" w:rsidR="008818F5" w:rsidRDefault="008818F5">
      <w:pPr>
        <w:spacing w:line="360" w:lineRule="auto"/>
        <w:jc w:val="both"/>
      </w:pPr>
    </w:p>
    <w:p w14:paraId="59EE1FE1" w14:textId="77777777" w:rsidR="008818F5" w:rsidRDefault="008818F5">
      <w:pPr>
        <w:spacing w:line="360" w:lineRule="auto"/>
        <w:jc w:val="both"/>
      </w:pPr>
    </w:p>
    <w:p w14:paraId="1F49DE78" w14:textId="77777777" w:rsidR="008818F5" w:rsidRDefault="00000000">
      <w:pPr>
        <w:spacing w:before="200" w:after="200" w:line="360" w:lineRule="auto"/>
      </w:pPr>
      <w:r>
        <w:rPr>
          <w:b/>
          <w:bCs/>
          <w:color w:val="000000"/>
        </w:rPr>
        <w:t xml:space="preserve">4. Business </w:t>
      </w:r>
      <w:proofErr w:type="spellStart"/>
      <w:r>
        <w:rPr>
          <w:b/>
          <w:bCs/>
          <w:color w:val="000000"/>
        </w:rPr>
        <w:t>Model</w:t>
      </w:r>
      <w:proofErr w:type="spellEnd"/>
      <w:r>
        <w:rPr>
          <w:b/>
          <w:bCs/>
          <w:color w:val="000000"/>
        </w:rPr>
        <w:t xml:space="preserve"> Canvas</w:t>
      </w:r>
    </w:p>
    <w:p w14:paraId="6FE8725D" w14:textId="77777777" w:rsidR="008818F5" w:rsidRDefault="00000000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O quadro a seguir apresenta o Business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Canvas da Mobile </w:t>
      </w:r>
      <w:proofErr w:type="spellStart"/>
      <w:r>
        <w:rPr>
          <w:color w:val="000000"/>
        </w:rPr>
        <w:t>Fleet</w:t>
      </w:r>
      <w:proofErr w:type="spellEnd"/>
      <w:r>
        <w:rPr>
          <w:color w:val="000000"/>
        </w:rPr>
        <w:t xml:space="preserve"> – Lubrificação Express, estruturando os nove elementos fundamentais do modelo de negócio:</w:t>
      </w:r>
    </w:p>
    <w:p w14:paraId="437852A5" w14:textId="77777777" w:rsidR="008818F5" w:rsidRDefault="008818F5">
      <w:pPr>
        <w:jc w:val="both"/>
      </w:pPr>
    </w:p>
    <w:sdt>
      <w:sdtPr>
        <w:tag w:val="goog_rdk_0"/>
        <w:id w:val="1846979421"/>
        <w:lock w:val="contentLocked"/>
      </w:sdtPr>
      <w:sdtContent>
        <w:tbl>
          <w:tblPr>
            <w:tblStyle w:val="a"/>
            <w:tblW w:w="9071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817"/>
            <w:gridCol w:w="1818"/>
            <w:gridCol w:w="900"/>
            <w:gridCol w:w="900"/>
            <w:gridCol w:w="1818"/>
            <w:gridCol w:w="1818"/>
          </w:tblGrid>
          <w:tr w:rsidR="008818F5" w14:paraId="129715BA" w14:textId="77777777">
            <w:trPr>
              <w:trHeight w:val="400"/>
            </w:trPr>
            <w:tc>
              <w:tcPr>
                <w:tcW w:w="181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075D54" w14:textId="77777777" w:rsidR="008818F5" w:rsidRDefault="00000000">
                <w:pPr>
                  <w:rPr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Parcerias Principais</w:t>
                </w:r>
              </w:p>
            </w:tc>
            <w:tc>
              <w:tcPr>
                <w:tcW w:w="181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94541C" w14:textId="77777777" w:rsidR="008818F5" w:rsidRDefault="00000000">
                <w:pPr>
                  <w:rPr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Atividades-Chave</w:t>
                </w:r>
              </w:p>
            </w:tc>
            <w:tc>
              <w:tcPr>
                <w:tcW w:w="1800" w:type="dxa"/>
                <w:gridSpan w:val="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6B5B8F" w14:textId="77777777" w:rsidR="008818F5" w:rsidRDefault="00000000">
                <w:pPr>
                  <w:rPr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Proposta de Valor</w:t>
                </w:r>
              </w:p>
            </w:tc>
            <w:tc>
              <w:tcPr>
                <w:tcW w:w="181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A46F4B" w14:textId="77777777" w:rsidR="008818F5" w:rsidRDefault="00000000">
                <w:pPr>
                  <w:rPr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Relacionamento com Clientes</w:t>
                </w:r>
              </w:p>
            </w:tc>
            <w:tc>
              <w:tcPr>
                <w:tcW w:w="181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4E4AC3" w14:textId="77777777" w:rsidR="008818F5" w:rsidRDefault="00000000">
                <w:pPr>
                  <w:rPr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Segmentos de Clientes</w:t>
                </w:r>
              </w:p>
            </w:tc>
          </w:tr>
          <w:tr w:rsidR="008818F5" w14:paraId="1E29B5CB" w14:textId="77777777">
            <w:trPr>
              <w:trHeight w:val="440"/>
            </w:trPr>
            <w:tc>
              <w:tcPr>
                <w:tcW w:w="1817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292FDA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Shell, Mobil, Castrol, Petrobras, Ipiranga (lubrificantes)</w:t>
                </w:r>
              </w:p>
              <w:p w14:paraId="4C1D8946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MANN-FILTER, Mahle, Fram (filtros)</w:t>
                </w:r>
              </w:p>
              <w:p w14:paraId="24281C6C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Distribuidores automotivos regionais</w:t>
                </w:r>
              </w:p>
              <w:p w14:paraId="31D7147B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Empresas de gestão de frota</w:t>
                </w:r>
              </w:p>
              <w:p w14:paraId="233983D5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Empresas certificadas em destinação de óleo usado</w:t>
                </w:r>
              </w:p>
              <w:p w14:paraId="7083515A" w14:textId="77777777" w:rsidR="008818F5" w:rsidRDefault="008818F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sz w:val="16"/>
                    <w:szCs w:val="16"/>
                  </w:rPr>
                </w:pPr>
              </w:p>
            </w:tc>
            <w:tc>
              <w:tcPr>
                <w:tcW w:w="181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D4D4C4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Troca de óleo no local do cliente</w:t>
                </w:r>
              </w:p>
              <w:p w14:paraId="17F352C6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Logística de atendimento e roteirização</w:t>
                </w:r>
              </w:p>
              <w:p w14:paraId="6CBB3B3C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Gestão de estoque diversificado</w:t>
                </w:r>
              </w:p>
              <w:p w14:paraId="65DC6DAC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Prospecção e captação de clientes B2B</w:t>
                </w:r>
              </w:p>
              <w:p w14:paraId="54684982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Gestão da plataforma digital de agendamento</w:t>
                </w:r>
              </w:p>
              <w:p w14:paraId="3FD8DAE4" w14:textId="77777777" w:rsidR="008818F5" w:rsidRDefault="008818F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sz w:val="16"/>
                    <w:szCs w:val="16"/>
                  </w:rPr>
                </w:pPr>
              </w:p>
            </w:tc>
            <w:tc>
              <w:tcPr>
                <w:tcW w:w="1800" w:type="dxa"/>
                <w:gridSpan w:val="2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522E6C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Troca de óleo delivery: atendimento no local</w:t>
                </w:r>
              </w:p>
              <w:p w14:paraId="54CBDE05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Redução do tempo de inatividade da frota</w:t>
                </w:r>
              </w:p>
              <w:p w14:paraId="2C11382A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Serviço especializado para veículos leves, utilitários e caminhões</w:t>
                </w:r>
              </w:p>
              <w:p w14:paraId="2BA46EA3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Produtos homologados pelas montadoras</w:t>
                </w:r>
              </w:p>
              <w:p w14:paraId="5E3532B6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Histórico digital de manutenção por veículo</w:t>
                </w:r>
              </w:p>
              <w:p w14:paraId="39E7659B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Atendimento programado — Plano mensal ou por quilometragem</w:t>
                </w:r>
              </w:p>
              <w:p w14:paraId="7D31BDF3" w14:textId="77777777" w:rsidR="008818F5" w:rsidRDefault="008818F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sz w:val="16"/>
                    <w:szCs w:val="16"/>
                  </w:rPr>
                </w:pPr>
              </w:p>
            </w:tc>
            <w:tc>
              <w:tcPr>
                <w:tcW w:w="181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5120E4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Contratos de manutenção preventiva B2B</w:t>
                </w:r>
              </w:p>
              <w:p w14:paraId="5B67B034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Relatórios periódicos de desempenho</w:t>
                </w:r>
              </w:p>
              <w:p w14:paraId="33DFB1F4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Gerente de conta dedicado</w:t>
                </w:r>
              </w:p>
              <w:p w14:paraId="27BAA92C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Agendamento online self-service</w:t>
                </w:r>
              </w:p>
              <w:p w14:paraId="3EF8B40F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Notificações automáticas de troca</w:t>
                </w:r>
              </w:p>
              <w:p w14:paraId="66206A54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Histórico digital do veículo</w:t>
                </w:r>
              </w:p>
              <w:p w14:paraId="049C1247" w14:textId="77777777" w:rsidR="008818F5" w:rsidRDefault="008818F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sz w:val="16"/>
                    <w:szCs w:val="16"/>
                  </w:rPr>
                </w:pPr>
              </w:p>
            </w:tc>
            <w:tc>
              <w:tcPr>
                <w:tcW w:w="1817" w:type="dxa"/>
                <w:vMerge w:val="restart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75E7A3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B2B</w:t>
                </w:r>
              </w:p>
              <w:p w14:paraId="30443ABF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Transportadoras e empresas de logística</w:t>
                </w:r>
              </w:p>
              <w:p w14:paraId="448E85D5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Construtoras e locadoras</w:t>
                </w:r>
              </w:p>
              <w:p w14:paraId="2AB10B0E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B2C</w:t>
                </w:r>
              </w:p>
              <w:p w14:paraId="6501E749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Motoristas de app</w:t>
                </w:r>
              </w:p>
              <w:p w14:paraId="1512B523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Veículos premium</w:t>
                </w:r>
              </w:p>
              <w:p w14:paraId="09BBBC7C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Profissionais autônomos com pouco tempo</w:t>
                </w:r>
              </w:p>
              <w:p w14:paraId="023AA071" w14:textId="77777777" w:rsidR="008818F5" w:rsidRDefault="008818F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sz w:val="16"/>
                    <w:szCs w:val="16"/>
                  </w:rPr>
                </w:pPr>
              </w:p>
            </w:tc>
          </w:tr>
          <w:tr w:rsidR="008818F5" w14:paraId="67326373" w14:textId="77777777">
            <w:trPr>
              <w:trHeight w:val="440"/>
            </w:trPr>
            <w:tc>
              <w:tcPr>
                <w:tcW w:w="1817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2FDCB4" w14:textId="77777777" w:rsidR="008818F5" w:rsidRDefault="008818F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181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32B975" w14:textId="77777777" w:rsidR="008818F5" w:rsidRDefault="00000000">
                <w:pPr>
                  <w:rPr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Recursos Principais</w:t>
                </w:r>
              </w:p>
            </w:tc>
            <w:tc>
              <w:tcPr>
                <w:tcW w:w="1800" w:type="dxa"/>
                <w:gridSpan w:val="2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01B611" w14:textId="77777777" w:rsidR="008818F5" w:rsidRDefault="008818F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181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B2679F" w14:textId="77777777" w:rsidR="008818F5" w:rsidRDefault="00000000">
                <w:pPr>
                  <w:rPr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Canais</w:t>
                </w:r>
              </w:p>
            </w:tc>
            <w:tc>
              <w:tcPr>
                <w:tcW w:w="1817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3DF023" w14:textId="77777777" w:rsidR="008818F5" w:rsidRDefault="008818F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</w:tr>
          <w:tr w:rsidR="008818F5" w14:paraId="1B3B7603" w14:textId="77777777">
            <w:trPr>
              <w:trHeight w:val="440"/>
            </w:trPr>
            <w:tc>
              <w:tcPr>
                <w:tcW w:w="1817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1E32D5" w14:textId="77777777" w:rsidR="008818F5" w:rsidRDefault="008818F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181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90D91E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Van adaptada (mini oficina móvel)</w:t>
                </w:r>
              </w:p>
              <w:p w14:paraId="37E60F2B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Equipamentos de troca de óleo e bombas de sucção</w:t>
                </w:r>
              </w:p>
              <w:p w14:paraId="0FE0B21A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Tanques e equipamento para descarte correto de óleo usado</w:t>
                </w:r>
              </w:p>
              <w:p w14:paraId="3A1D3BE1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Estoque de lubrificantes, filtros e fluidos</w:t>
                </w:r>
              </w:p>
              <w:p w14:paraId="0E8EF591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Sistema de gestão de manutenção (TI)</w:t>
                </w:r>
              </w:p>
              <w:p w14:paraId="1D6F7273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Técnicos especializados e vendedor B2B</w:t>
                </w:r>
              </w:p>
              <w:p w14:paraId="57867726" w14:textId="77777777" w:rsidR="008818F5" w:rsidRDefault="008818F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sz w:val="16"/>
                    <w:szCs w:val="16"/>
                  </w:rPr>
                </w:pPr>
              </w:p>
            </w:tc>
            <w:tc>
              <w:tcPr>
                <w:tcW w:w="1800" w:type="dxa"/>
                <w:gridSpan w:val="2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95D0AF" w14:textId="77777777" w:rsidR="008818F5" w:rsidRDefault="008818F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181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73A848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Website com agendamento online</w:t>
                </w:r>
              </w:p>
              <w:p w14:paraId="420BC2C6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WhatsApp Business</w:t>
                </w:r>
              </w:p>
              <w:p w14:paraId="583C0011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Google Meu Negócio / Instagram</w:t>
                </w:r>
              </w:p>
              <w:p w14:paraId="10DB79B9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Vendedor B2B com visita ativa</w:t>
                </w:r>
              </w:p>
              <w:p w14:paraId="4ED9771D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Indicação (boca a boca)</w:t>
                </w:r>
              </w:p>
              <w:p w14:paraId="07BB6343" w14:textId="77777777" w:rsidR="008818F5" w:rsidRDefault="008818F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sz w:val="16"/>
                    <w:szCs w:val="16"/>
                  </w:rPr>
                </w:pPr>
              </w:p>
            </w:tc>
            <w:tc>
              <w:tcPr>
                <w:tcW w:w="1817" w:type="dxa"/>
                <w:vMerge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DBBF02" w14:textId="77777777" w:rsidR="008818F5" w:rsidRDefault="008818F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</w:tr>
          <w:tr w:rsidR="008818F5" w14:paraId="33856E83" w14:textId="77777777">
            <w:trPr>
              <w:trHeight w:val="440"/>
            </w:trPr>
            <w:tc>
              <w:tcPr>
                <w:tcW w:w="4534" w:type="dxa"/>
                <w:gridSpan w:val="3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2B131A" w14:textId="77777777" w:rsidR="008818F5" w:rsidRDefault="00000000">
                <w:pPr>
                  <w:rPr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Estrutura de Custos</w:t>
                </w:r>
              </w:p>
            </w:tc>
            <w:tc>
              <w:tcPr>
                <w:tcW w:w="4534" w:type="dxa"/>
                <w:gridSpan w:val="3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88A742" w14:textId="77777777" w:rsidR="008818F5" w:rsidRDefault="00000000">
                <w:pPr>
                  <w:rPr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Fontes de Receita</w:t>
                </w:r>
              </w:p>
            </w:tc>
          </w:tr>
          <w:tr w:rsidR="008818F5" w14:paraId="3DCAAF87" w14:textId="77777777">
            <w:trPr>
              <w:trHeight w:val="440"/>
            </w:trPr>
            <w:tc>
              <w:tcPr>
                <w:tcW w:w="4534" w:type="dxa"/>
                <w:gridSpan w:val="3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ED61C5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Fixos</w:t>
                </w:r>
              </w:p>
              <w:p w14:paraId="4DCC95A9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Financiamento da van</w:t>
                </w:r>
              </w:p>
              <w:p w14:paraId="3C965F18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Salários da equipe</w:t>
                </w:r>
              </w:p>
              <w:p w14:paraId="6FCAE85E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Seguro e sistema de gestão</w:t>
                </w:r>
              </w:p>
              <w:p w14:paraId="56415762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Marketing</w:t>
                </w:r>
              </w:p>
              <w:p w14:paraId="23C22066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Variáveis</w:t>
                </w:r>
              </w:p>
              <w:p w14:paraId="69619BB4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Lubrificantes, filtros e fluidos</w:t>
                </w:r>
              </w:p>
              <w:p w14:paraId="609F4080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Combustível da van</w:t>
                </w:r>
              </w:p>
              <w:p w14:paraId="587A4EDB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Descarte de óleo usado</w:t>
                </w:r>
              </w:p>
              <w:p w14:paraId="67301806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Manutenção da van</w:t>
                </w:r>
              </w:p>
              <w:p w14:paraId="3B1690AC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Ponto Crítico</w:t>
                </w:r>
              </w:p>
              <w:p w14:paraId="6BB8DEF0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Logística de deslocamento</w:t>
                </w:r>
              </w:p>
              <w:p w14:paraId="2E4D8FD4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Gestão de estoque diversificado de filtros</w:t>
                </w:r>
              </w:p>
              <w:p w14:paraId="70938E68" w14:textId="77777777" w:rsidR="008818F5" w:rsidRDefault="008818F5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sz w:val="16"/>
                    <w:szCs w:val="16"/>
                  </w:rPr>
                </w:pPr>
              </w:p>
            </w:tc>
            <w:tc>
              <w:tcPr>
                <w:tcW w:w="4534" w:type="dxa"/>
                <w:gridSpan w:val="3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CB162D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Troca de óleo completa (óleo + filtro + mão de obra + deslocamento)</w:t>
                </w:r>
              </w:p>
              <w:p w14:paraId="751EB9DA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Filtros de ar, cabine e combustível</w:t>
                </w:r>
              </w:p>
              <w:p w14:paraId="36CCC38D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Fluidos hidráulicos e de freio</w:t>
                </w:r>
              </w:p>
              <w:p w14:paraId="6876CC84" w14:textId="77777777" w:rsidR="008818F5" w:rsidRDefault="00000000">
                <w:pPr>
                  <w:widowControl w:val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- Plano Frota — contrato mensal por veículo com manutenção programada</w:t>
                </w:r>
              </w:p>
              <w:p w14:paraId="3090CB0E" w14:textId="77777777" w:rsidR="008818F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sz w:val="16"/>
                    <w:szCs w:val="16"/>
                  </w:rPr>
                </w:pPr>
              </w:p>
            </w:tc>
          </w:tr>
        </w:tbl>
      </w:sdtContent>
    </w:sdt>
    <w:p w14:paraId="23BCA6E9" w14:textId="77777777" w:rsidR="008818F5" w:rsidRDefault="008818F5">
      <w:pPr>
        <w:jc w:val="both"/>
      </w:pPr>
    </w:p>
    <w:p w14:paraId="175BFC75" w14:textId="77777777" w:rsidR="008818F5" w:rsidRDefault="00000000">
      <w:pPr>
        <w:spacing w:before="200" w:after="200" w:line="360" w:lineRule="auto"/>
      </w:pPr>
      <w:r>
        <w:rPr>
          <w:b/>
          <w:bCs/>
          <w:color w:val="000000"/>
        </w:rPr>
        <w:t>5. Análise Estratégica do Modelo de Negócio</w:t>
      </w:r>
    </w:p>
    <w:p w14:paraId="3EF0D6BE" w14:textId="77777777" w:rsidR="008818F5" w:rsidRDefault="00000000">
      <w:pPr>
        <w:spacing w:before="200" w:line="360" w:lineRule="auto"/>
        <w:jc w:val="both"/>
      </w:pPr>
      <w:r>
        <w:rPr>
          <w:b/>
          <w:bCs/>
          <w:color w:val="000000"/>
        </w:rPr>
        <w:t>5.1 Valor Entregue ao Cliente</w:t>
      </w:r>
    </w:p>
    <w:p w14:paraId="386B0061" w14:textId="77777777" w:rsidR="008818F5" w:rsidRDefault="00000000">
      <w:pPr>
        <w:spacing w:line="360" w:lineRule="auto"/>
        <w:jc w:val="both"/>
      </w:pPr>
      <w:r>
        <w:rPr>
          <w:color w:val="000000"/>
        </w:rPr>
        <w:t xml:space="preserve">A Mobile </w:t>
      </w:r>
      <w:proofErr w:type="spellStart"/>
      <w:r>
        <w:rPr>
          <w:color w:val="000000"/>
        </w:rPr>
        <w:t>Fleet</w:t>
      </w:r>
      <w:proofErr w:type="spellEnd"/>
      <w:r>
        <w:rPr>
          <w:color w:val="000000"/>
        </w:rPr>
        <w:t xml:space="preserve"> resolve uma dor latente do segmento B2B: o prejuízo operacional causado pelo deslocamento e pela inatividade de veículos. Ao realizar a manutenção in loco, a empresa converte o tempo de oficina em tempo de rodagem, gerando impacto financeiro positivo imediato para o cliente. Além disso, a entrega de valor é potencializada por uma plataforma de gestão digital, que automatiza alertas de manutenção e organiza o histórico da frota. Esse ecossistema tecnológico não apenas eleva a percepção de profissionalismo, mas atua como uma ferramenta de fidelização que sustenta contratos de longo prazo.</w:t>
      </w:r>
    </w:p>
    <w:p w14:paraId="7BFA5C68" w14:textId="77777777" w:rsidR="008818F5" w:rsidRDefault="00000000">
      <w:pPr>
        <w:spacing w:before="200" w:line="360" w:lineRule="auto"/>
        <w:jc w:val="both"/>
      </w:pPr>
      <w:r>
        <w:rPr>
          <w:b/>
          <w:bCs/>
          <w:color w:val="000000"/>
        </w:rPr>
        <w:t>5.2 Geração de Receita</w:t>
      </w:r>
    </w:p>
    <w:p w14:paraId="4EB7F372" w14:textId="77777777" w:rsidR="008818F5" w:rsidRDefault="00000000">
      <w:pPr>
        <w:spacing w:line="360" w:lineRule="auto"/>
        <w:jc w:val="both"/>
      </w:pPr>
      <w:r>
        <w:rPr>
          <w:color w:val="000000"/>
        </w:rPr>
        <w:t>O modelo financeiro é diversificado para garantir tanto a captação de clientes pontuais quanto a estabilidade do negócio:</w:t>
      </w:r>
    </w:p>
    <w:p w14:paraId="02034B63" w14:textId="77777777" w:rsidR="008818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  <w:color w:val="000000"/>
        </w:rPr>
        <w:t>Serviços Avulsos:</w:t>
      </w:r>
      <w:r>
        <w:rPr>
          <w:color w:val="000000"/>
        </w:rPr>
        <w:t xml:space="preserve"> Focados na margem imediata, englobam o pacote completo de troca (óleo, filtros e fluidos) somado à taxa de deslocamento.</w:t>
      </w:r>
    </w:p>
    <w:p w14:paraId="536FC8D0" w14:textId="77777777" w:rsidR="008818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  <w:color w:val="000000"/>
        </w:rPr>
        <w:t>Plano Frota (Recorrência):</w:t>
      </w:r>
      <w:r>
        <w:rPr>
          <w:color w:val="000000"/>
        </w:rPr>
        <w:t xml:space="preserve"> Considerado o pilar estratégico do negócio, consiste em contratos mensais com valores fixos por veículo. Este formato garante previsibilidade de caixa, facilita o planejamento operacional e fortalece o fluxo de trabalho contínuo.</w:t>
      </w:r>
    </w:p>
    <w:p w14:paraId="0277C815" w14:textId="77777777" w:rsidR="008818F5" w:rsidRDefault="00000000">
      <w:pPr>
        <w:spacing w:before="200" w:line="360" w:lineRule="auto"/>
        <w:jc w:val="both"/>
      </w:pPr>
      <w:r>
        <w:rPr>
          <w:b/>
          <w:bCs/>
          <w:color w:val="000000"/>
        </w:rPr>
        <w:t>5.3 Recursos Críticos</w:t>
      </w:r>
    </w:p>
    <w:p w14:paraId="4843830D" w14:textId="77777777" w:rsidR="008818F5" w:rsidRDefault="00000000">
      <w:pPr>
        <w:spacing w:line="360" w:lineRule="auto"/>
        <w:jc w:val="both"/>
      </w:pPr>
      <w:r>
        <w:rPr>
          <w:color w:val="000000"/>
        </w:rPr>
        <w:t xml:space="preserve">Para garantir a excelência do serviço </w:t>
      </w:r>
      <w:proofErr w:type="spellStart"/>
      <w:r>
        <w:rPr>
          <w:color w:val="000000"/>
        </w:rPr>
        <w:t>on-demand</w:t>
      </w:r>
      <w:proofErr w:type="spellEnd"/>
      <w:r>
        <w:rPr>
          <w:color w:val="000000"/>
        </w:rPr>
        <w:t>, a operação depende de quatro pilares essenciais:</w:t>
      </w:r>
    </w:p>
    <w:p w14:paraId="6107771E" w14:textId="77777777" w:rsidR="008818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  <w:color w:val="000000"/>
        </w:rPr>
        <w:t>Unidade Móvel:</w:t>
      </w:r>
      <w:r>
        <w:rPr>
          <w:color w:val="000000"/>
        </w:rPr>
        <w:t xml:space="preserve"> Van customizada com tecnologia de ponta (bombas de sucção e sistemas de descarte ecológico).</w:t>
      </w:r>
    </w:p>
    <w:p w14:paraId="7671B23B" w14:textId="77777777" w:rsidR="008818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  <w:color w:val="000000"/>
        </w:rPr>
        <w:t>Logística de Suprimentos:</w:t>
      </w:r>
      <w:r>
        <w:rPr>
          <w:color w:val="000000"/>
        </w:rPr>
        <w:t xml:space="preserve"> Estoque estratégico de lubrificantes e filtros para atender a diversidade de veículos leves e pesados.</w:t>
      </w:r>
    </w:p>
    <w:p w14:paraId="02CF76B3" w14:textId="77777777" w:rsidR="008818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  <w:color w:val="000000"/>
        </w:rPr>
        <w:t>Capital Humano:</w:t>
      </w:r>
      <w:r>
        <w:rPr>
          <w:color w:val="000000"/>
        </w:rPr>
        <w:t xml:space="preserve"> Equipe técnica altamente especializada e uma força de vendas B2B focada em negociações corporativas complexas.</w:t>
      </w:r>
    </w:p>
    <w:p w14:paraId="6C096ED7" w14:textId="77777777" w:rsidR="008818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  <w:color w:val="000000"/>
        </w:rPr>
        <w:t>Sistema de Gestão:</w:t>
      </w:r>
      <w:r>
        <w:rPr>
          <w:color w:val="000000"/>
        </w:rPr>
        <w:t xml:space="preserve"> Software proprietário para controle de manutenção e interface com o cliente.</w:t>
      </w:r>
    </w:p>
    <w:p w14:paraId="40EE28B1" w14:textId="77777777" w:rsidR="008818F5" w:rsidRDefault="008818F5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0B9BDF01" w14:textId="77777777" w:rsidR="008818F5" w:rsidRDefault="00000000">
      <w:pPr>
        <w:spacing w:before="200" w:line="360" w:lineRule="auto"/>
        <w:jc w:val="both"/>
      </w:pPr>
      <w:r>
        <w:rPr>
          <w:b/>
          <w:bCs/>
          <w:color w:val="000000"/>
        </w:rPr>
        <w:t>5.4 Desafios e Riscos</w:t>
      </w:r>
    </w:p>
    <w:p w14:paraId="75C6CE86" w14:textId="77777777" w:rsidR="008818F5" w:rsidRDefault="00000000">
      <w:pPr>
        <w:spacing w:line="360" w:lineRule="auto"/>
        <w:jc w:val="both"/>
      </w:pPr>
      <w:r>
        <w:rPr>
          <w:color w:val="000000"/>
        </w:rPr>
        <w:t>A viabilidade do modelo exige atenção rigorosa a fatores críticos de risco:</w:t>
      </w:r>
    </w:p>
    <w:p w14:paraId="66EDEE7A" w14:textId="77777777" w:rsidR="008818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  <w:color w:val="000000"/>
        </w:rPr>
        <w:t>Otimização Logística:</w:t>
      </w:r>
      <w:r>
        <w:rPr>
          <w:color w:val="000000"/>
        </w:rPr>
        <w:t xml:space="preserve"> O planejamento de rotas é vital; falhas na roteirização podem diluir a margem de lucro com custos de combustível e tempo de deslocamento.</w:t>
      </w:r>
    </w:p>
    <w:p w14:paraId="50E2ABA4" w14:textId="77777777" w:rsidR="008818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  <w:color w:val="000000"/>
        </w:rPr>
        <w:t>Gestão de Estoque:</w:t>
      </w:r>
      <w:r>
        <w:rPr>
          <w:color w:val="000000"/>
        </w:rPr>
        <w:t xml:space="preserve"> O desafio de manter uma ampla gama de filtros sem imobilizar capital excessivo requer uma cadeia de suprimentos ágil (</w:t>
      </w:r>
      <w:proofErr w:type="spellStart"/>
      <w:r>
        <w:rPr>
          <w:color w:val="000000"/>
        </w:rPr>
        <w:t>just-in-time</w:t>
      </w:r>
      <w:proofErr w:type="spellEnd"/>
      <w:r>
        <w:rPr>
          <w:color w:val="000000"/>
        </w:rPr>
        <w:t>).</w:t>
      </w:r>
    </w:p>
    <w:p w14:paraId="22DF8CF2" w14:textId="77777777" w:rsidR="008818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  <w:color w:val="000000"/>
        </w:rPr>
        <w:t>Posicionamento de Preço:</w:t>
      </w:r>
      <w:r>
        <w:rPr>
          <w:color w:val="000000"/>
        </w:rPr>
        <w:t xml:space="preserve"> A </w:t>
      </w:r>
      <w:proofErr w:type="spellStart"/>
      <w:r>
        <w:rPr>
          <w:color w:val="000000"/>
        </w:rPr>
        <w:t>precificação</w:t>
      </w:r>
      <w:proofErr w:type="spellEnd"/>
      <w:r>
        <w:rPr>
          <w:color w:val="000000"/>
        </w:rPr>
        <w:t xml:space="preserve"> deve ser clara para o cliente, justificando o </w:t>
      </w:r>
      <w:proofErr w:type="spellStart"/>
      <w:r>
        <w:rPr>
          <w:color w:val="000000"/>
        </w:rPr>
        <w:t>ticket</w:t>
      </w:r>
      <w:proofErr w:type="spellEnd"/>
      <w:r>
        <w:rPr>
          <w:color w:val="000000"/>
        </w:rPr>
        <w:t xml:space="preserve"> superior do serviço delivery através da economia gerada com a frota ativa.</w:t>
      </w:r>
    </w:p>
    <w:p w14:paraId="752ED5A2" w14:textId="77777777" w:rsidR="008818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  <w:color w:val="000000"/>
        </w:rPr>
        <w:t>Escalabilidade:</w:t>
      </w:r>
      <w:r>
        <w:rPr>
          <w:color w:val="000000"/>
        </w:rPr>
        <w:t xml:space="preserve"> O sucesso depende da validação rigorosa do projeto-piloto antes da expansão via franquias, garantindo que o modelo seja replicável com baixo investimento direto.</w:t>
      </w:r>
    </w:p>
    <w:p w14:paraId="20C6B11F" w14:textId="77777777" w:rsidR="008818F5" w:rsidRDefault="00000000">
      <w:pPr>
        <w:spacing w:before="200" w:line="360" w:lineRule="auto"/>
        <w:jc w:val="both"/>
      </w:pPr>
      <w:r>
        <w:rPr>
          <w:b/>
          <w:bCs/>
          <w:color w:val="000000"/>
        </w:rPr>
        <w:t>5.5 Conformidade Ambiental e Licenciamento</w:t>
      </w:r>
    </w:p>
    <w:p w14:paraId="0185C31D" w14:textId="77777777" w:rsidR="008818F5" w:rsidRDefault="00000000">
      <w:pPr>
        <w:spacing w:line="360" w:lineRule="auto"/>
        <w:jc w:val="both"/>
      </w:pPr>
      <w:r>
        <w:rPr>
          <w:color w:val="000000"/>
        </w:rPr>
        <w:t xml:space="preserve">Pela natureza de sua atividade — o manuseio de óleos lubrificantes usados e filtros (classificados como resíduos perigosos) — a Mobile </w:t>
      </w:r>
      <w:proofErr w:type="spellStart"/>
      <w:r>
        <w:rPr>
          <w:color w:val="000000"/>
        </w:rPr>
        <w:t>Fleet</w:t>
      </w:r>
      <w:proofErr w:type="spellEnd"/>
      <w:r>
        <w:rPr>
          <w:color w:val="000000"/>
        </w:rPr>
        <w:t xml:space="preserve"> opera sob um rigoroso framework regulatório. A conformidade com a Resolução CONAMA nº 362/2005, a Política Nacional de Resíduos Sólidos (Lei nº 12.305/2010) e a Resolução CEMA nº 107/2020 (Paraná) não é apenas uma exigência legal, mas um diferencial competitivo crítico, já que grandes frotistas exigem fornecedores com práticas sustentáveis comprovadas.</w:t>
      </w:r>
    </w:p>
    <w:p w14:paraId="039AE2A4" w14:textId="77777777" w:rsidR="008818F5" w:rsidRDefault="00000000">
      <w:pPr>
        <w:spacing w:before="200" w:after="200" w:line="360" w:lineRule="auto"/>
      </w:pPr>
      <w:r>
        <w:rPr>
          <w:b/>
          <w:bCs/>
          <w:color w:val="000000"/>
        </w:rPr>
        <w:t>Gestão de Resíduos e Responsabilidade</w:t>
      </w:r>
    </w:p>
    <w:p w14:paraId="67F55C68" w14:textId="77777777" w:rsidR="008818F5" w:rsidRDefault="00000000">
      <w:pPr>
        <w:spacing w:line="360" w:lineRule="auto"/>
        <w:jc w:val="both"/>
      </w:pPr>
      <w:r>
        <w:rPr>
          <w:color w:val="000000"/>
        </w:rPr>
        <w:t>A operação foi estruturada para garantir a rastreabilidade total e o descarte ecologicamente correto, focando em três pilares:</w:t>
      </w:r>
    </w:p>
    <w:p w14:paraId="4AE6FB47" w14:textId="77777777" w:rsidR="008818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  <w:color w:val="000000"/>
        </w:rPr>
        <w:t>Destinação Final:</w:t>
      </w:r>
      <w:r>
        <w:rPr>
          <w:color w:val="000000"/>
        </w:rPr>
        <w:t xml:space="preserve"> Encaminhamento obrigatório de resíduos para </w:t>
      </w:r>
      <w:proofErr w:type="spellStart"/>
      <w:r>
        <w:rPr>
          <w:color w:val="000000"/>
        </w:rPr>
        <w:t>rerrefino</w:t>
      </w:r>
      <w:proofErr w:type="spellEnd"/>
      <w:r>
        <w:rPr>
          <w:color w:val="000000"/>
        </w:rPr>
        <w:t xml:space="preserve"> e recicladores credenciados.</w:t>
      </w:r>
    </w:p>
    <w:p w14:paraId="1A42ADD5" w14:textId="77777777" w:rsidR="008818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  <w:color w:val="000000"/>
        </w:rPr>
        <w:t>Controle Documental:</w:t>
      </w:r>
      <w:r>
        <w:rPr>
          <w:color w:val="000000"/>
        </w:rPr>
        <w:t xml:space="preserve"> Manutenção rigorosa de manifestos de transporte e registros que asseguram a conformidade perante os órgãos fiscalizadores.</w:t>
      </w:r>
    </w:p>
    <w:p w14:paraId="0B139275" w14:textId="77777777" w:rsidR="008818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  <w:color w:val="000000"/>
        </w:rPr>
        <w:t>Responsabilidade Compartilhada:</w:t>
      </w:r>
      <w:r>
        <w:rPr>
          <w:color w:val="000000"/>
        </w:rPr>
        <w:t xml:space="preserve"> Gestão ativa junto a parceiros logísticos para mitigar riscos ambientais durante o transporte e armazenamento.</w:t>
      </w:r>
    </w:p>
    <w:p w14:paraId="08E65053" w14:textId="77777777" w:rsidR="008818F5" w:rsidRDefault="00000000">
      <w:pPr>
        <w:spacing w:before="200" w:after="200" w:line="360" w:lineRule="auto"/>
      </w:pPr>
      <w:r>
        <w:rPr>
          <w:b/>
          <w:bCs/>
          <w:color w:val="000000"/>
        </w:rPr>
        <w:t>O Processo de Licenciamento Ambiental</w:t>
      </w:r>
    </w:p>
    <w:p w14:paraId="06A42E03" w14:textId="77777777" w:rsidR="008818F5" w:rsidRDefault="00000000">
      <w:pPr>
        <w:spacing w:line="360" w:lineRule="auto"/>
        <w:jc w:val="both"/>
      </w:pPr>
      <w:r>
        <w:rPr>
          <w:color w:val="000000"/>
        </w:rPr>
        <w:t xml:space="preserve">Devido ao potencial poluidor da operação e à escala do projeto, a Mobile </w:t>
      </w:r>
      <w:proofErr w:type="spellStart"/>
      <w:r>
        <w:rPr>
          <w:color w:val="000000"/>
        </w:rPr>
        <w:t>Fleet</w:t>
      </w:r>
      <w:proofErr w:type="spellEnd"/>
      <w:r>
        <w:rPr>
          <w:color w:val="000000"/>
        </w:rPr>
        <w:t xml:space="preserve"> adota o licenciamento ambiental trifásico, conforme preconiza a Resolução CEMA nº 107/2020. Este processo garante que a empresa nasça com segurança jurídica e viabilidade técnica:</w:t>
      </w:r>
    </w:p>
    <w:p w14:paraId="6385E2DC" w14:textId="77777777" w:rsidR="008818F5" w:rsidRDefault="008818F5">
      <w:pPr>
        <w:jc w:val="both"/>
      </w:pPr>
    </w:p>
    <w:tbl>
      <w:tblPr>
        <w:tblStyle w:val="a0"/>
        <w:tblW w:w="907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23"/>
        <w:gridCol w:w="3023"/>
        <w:gridCol w:w="3025"/>
      </w:tblGrid>
      <w:tr w:rsidR="008818F5" w14:paraId="5BC26312" w14:textId="77777777">
        <w:tc>
          <w:tcPr>
            <w:tcW w:w="30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ED7D" w14:textId="77777777" w:rsidR="008818F5" w:rsidRDefault="00000000">
            <w:pPr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>1ª Fase – Licença Prévia (LP)</w:t>
            </w:r>
          </w:p>
        </w:tc>
        <w:tc>
          <w:tcPr>
            <w:tcW w:w="30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F8689" w14:textId="77777777" w:rsidR="008818F5" w:rsidRDefault="00000000">
            <w:pPr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>2ª Fase – Licença de Instalação (LI)</w:t>
            </w:r>
          </w:p>
        </w:tc>
        <w:tc>
          <w:tcPr>
            <w:tcW w:w="3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92378" w14:textId="77777777" w:rsidR="008818F5" w:rsidRDefault="00000000">
            <w:pPr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>3ª Fase – Licença de Operação (LO)</w:t>
            </w:r>
          </w:p>
        </w:tc>
      </w:tr>
      <w:tr w:rsidR="008818F5" w14:paraId="275298E2" w14:textId="77777777">
        <w:tc>
          <w:tcPr>
            <w:tcW w:w="30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9762" w14:textId="77777777" w:rsidR="008818F5" w:rsidRDefault="00000000">
            <w:pPr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Objetivo: </w:t>
            </w:r>
            <w:r>
              <w:rPr>
                <w:color w:val="000000"/>
                <w:sz w:val="20"/>
                <w:szCs w:val="20"/>
              </w:rPr>
              <w:t>Avaliar a viabilidade ambiental antes de qualquer obra ou operação.</w:t>
            </w:r>
          </w:p>
          <w:p w14:paraId="2D3F6F62" w14:textId="77777777" w:rsidR="008818F5" w:rsidRDefault="00000000">
            <w:pPr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Documentos: </w:t>
            </w:r>
            <w:r>
              <w:rPr>
                <w:color w:val="000000"/>
                <w:sz w:val="20"/>
                <w:szCs w:val="20"/>
              </w:rPr>
              <w:t>EIA, RIMA e estudos técnicos complementares.</w:t>
            </w:r>
          </w:p>
          <w:p w14:paraId="75A0C1D7" w14:textId="77777777" w:rsidR="008818F5" w:rsidRDefault="00000000">
            <w:pPr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Resultado: </w:t>
            </w:r>
            <w:r>
              <w:rPr>
                <w:color w:val="000000"/>
                <w:sz w:val="20"/>
                <w:szCs w:val="20"/>
              </w:rPr>
              <w:t>Empresa NÃO pode construir nem operar — fase exclusiva de análise.</w:t>
            </w:r>
          </w:p>
        </w:tc>
        <w:tc>
          <w:tcPr>
            <w:tcW w:w="30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3AA2" w14:textId="77777777" w:rsidR="008818F5" w:rsidRDefault="00000000">
            <w:pPr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Objetivo: </w:t>
            </w:r>
            <w:r>
              <w:rPr>
                <w:color w:val="000000"/>
                <w:sz w:val="20"/>
                <w:szCs w:val="20"/>
              </w:rPr>
              <w:t>Autorizar a instalação conforme os projetos aprovados na LP.</w:t>
            </w:r>
          </w:p>
          <w:p w14:paraId="358B377D" w14:textId="77777777" w:rsidR="008818F5" w:rsidRDefault="00000000">
            <w:pPr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Documentos: </w:t>
            </w:r>
            <w:r>
              <w:rPr>
                <w:color w:val="000000"/>
                <w:sz w:val="20"/>
                <w:szCs w:val="20"/>
              </w:rPr>
              <w:t>Projetos executivos e programas de controle ambiental.</w:t>
            </w:r>
          </w:p>
          <w:p w14:paraId="38DC79B2" w14:textId="77777777" w:rsidR="008818F5" w:rsidRDefault="00000000">
            <w:pPr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Resultado: </w:t>
            </w:r>
            <w:r>
              <w:rPr>
                <w:color w:val="000000"/>
                <w:sz w:val="20"/>
                <w:szCs w:val="20"/>
              </w:rPr>
              <w:t>Empresa pode instalar e construir — sem iniciar operações.</w:t>
            </w:r>
          </w:p>
        </w:tc>
        <w:tc>
          <w:tcPr>
            <w:tcW w:w="3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7FD8" w14:textId="77777777" w:rsidR="008818F5" w:rsidRDefault="00000000">
            <w:pPr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Objetivo: </w:t>
            </w:r>
            <w:r>
              <w:rPr>
                <w:color w:val="000000"/>
                <w:sz w:val="20"/>
                <w:szCs w:val="20"/>
              </w:rPr>
              <w:t>Autorizar o início efetivo das operações do empreendimento.</w:t>
            </w:r>
          </w:p>
          <w:p w14:paraId="08768E0A" w14:textId="77777777" w:rsidR="008818F5" w:rsidRDefault="00000000">
            <w:pPr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Documentos: </w:t>
            </w:r>
            <w:r>
              <w:rPr>
                <w:color w:val="000000"/>
                <w:sz w:val="20"/>
                <w:szCs w:val="20"/>
              </w:rPr>
              <w:t>Relatórios de conformidade das obras e atividades.</w:t>
            </w:r>
          </w:p>
          <w:p w14:paraId="4733BFD1" w14:textId="77777777" w:rsidR="008818F5" w:rsidRDefault="00000000">
            <w:pPr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Resultado: </w:t>
            </w:r>
            <w:r>
              <w:rPr>
                <w:color w:val="000000"/>
                <w:sz w:val="20"/>
                <w:szCs w:val="20"/>
              </w:rPr>
              <w:t>Empreendimento autorizado a abrir e operar.</w:t>
            </w:r>
          </w:p>
        </w:tc>
      </w:tr>
    </w:tbl>
    <w:p w14:paraId="26BFD56B" w14:textId="77777777" w:rsidR="008818F5" w:rsidRDefault="008818F5">
      <w:pPr>
        <w:jc w:val="both"/>
      </w:pPr>
    </w:p>
    <w:p w14:paraId="286B3001" w14:textId="77777777" w:rsidR="008818F5" w:rsidRDefault="008818F5">
      <w:pPr>
        <w:jc w:val="both"/>
      </w:pPr>
    </w:p>
    <w:p w14:paraId="331D70CE" w14:textId="77777777" w:rsidR="008818F5" w:rsidRDefault="008818F5">
      <w:pPr>
        <w:jc w:val="both"/>
      </w:pPr>
    </w:p>
    <w:p w14:paraId="0B7D4B88" w14:textId="77777777" w:rsidR="008818F5" w:rsidRDefault="008818F5">
      <w:pPr>
        <w:jc w:val="both"/>
      </w:pPr>
    </w:p>
    <w:p w14:paraId="60C758D3" w14:textId="77777777" w:rsidR="008818F5" w:rsidRDefault="008818F5">
      <w:pPr>
        <w:jc w:val="both"/>
      </w:pPr>
    </w:p>
    <w:p w14:paraId="5AA78E3D" w14:textId="77777777" w:rsidR="008818F5" w:rsidRDefault="008818F5">
      <w:pPr>
        <w:jc w:val="both"/>
      </w:pPr>
    </w:p>
    <w:p w14:paraId="6908901A" w14:textId="77777777" w:rsidR="008818F5" w:rsidRDefault="008818F5">
      <w:pPr>
        <w:jc w:val="both"/>
      </w:pPr>
    </w:p>
    <w:p w14:paraId="088D1C67" w14:textId="77777777" w:rsidR="008818F5" w:rsidRDefault="008818F5">
      <w:pPr>
        <w:jc w:val="both"/>
      </w:pPr>
    </w:p>
    <w:p w14:paraId="28873E90" w14:textId="77777777" w:rsidR="008818F5" w:rsidRDefault="008818F5">
      <w:pPr>
        <w:jc w:val="both"/>
      </w:pPr>
    </w:p>
    <w:p w14:paraId="6777D50E" w14:textId="77777777" w:rsidR="008818F5" w:rsidRDefault="008818F5">
      <w:pPr>
        <w:jc w:val="both"/>
      </w:pPr>
    </w:p>
    <w:p w14:paraId="7B356382" w14:textId="77777777" w:rsidR="008818F5" w:rsidRDefault="008818F5">
      <w:pPr>
        <w:jc w:val="both"/>
      </w:pPr>
    </w:p>
    <w:p w14:paraId="4A3761DF" w14:textId="77777777" w:rsidR="008818F5" w:rsidRDefault="008818F5">
      <w:pPr>
        <w:jc w:val="both"/>
      </w:pPr>
    </w:p>
    <w:p w14:paraId="49B27437" w14:textId="77777777" w:rsidR="008818F5" w:rsidRDefault="008818F5">
      <w:pPr>
        <w:jc w:val="both"/>
      </w:pPr>
    </w:p>
    <w:p w14:paraId="5E213167" w14:textId="77777777" w:rsidR="008818F5" w:rsidRDefault="008818F5">
      <w:pPr>
        <w:jc w:val="both"/>
      </w:pPr>
    </w:p>
    <w:p w14:paraId="3A712AF0" w14:textId="77777777" w:rsidR="008818F5" w:rsidRDefault="008818F5">
      <w:pPr>
        <w:jc w:val="both"/>
      </w:pPr>
    </w:p>
    <w:p w14:paraId="22890FF5" w14:textId="77777777" w:rsidR="008818F5" w:rsidRDefault="008818F5">
      <w:pPr>
        <w:jc w:val="both"/>
      </w:pPr>
    </w:p>
    <w:p w14:paraId="7F35EA83" w14:textId="77777777" w:rsidR="008818F5" w:rsidRDefault="008818F5">
      <w:pPr>
        <w:jc w:val="both"/>
      </w:pPr>
    </w:p>
    <w:p w14:paraId="5272B2DA" w14:textId="77777777" w:rsidR="008818F5" w:rsidRDefault="008818F5">
      <w:pPr>
        <w:jc w:val="both"/>
      </w:pPr>
    </w:p>
    <w:p w14:paraId="15443A6D" w14:textId="77777777" w:rsidR="008818F5" w:rsidRDefault="008818F5">
      <w:pPr>
        <w:jc w:val="both"/>
      </w:pPr>
    </w:p>
    <w:p w14:paraId="75822A48" w14:textId="77777777" w:rsidR="008818F5" w:rsidRDefault="008818F5">
      <w:pPr>
        <w:jc w:val="both"/>
      </w:pPr>
    </w:p>
    <w:p w14:paraId="1D9CFF53" w14:textId="77777777" w:rsidR="008818F5" w:rsidRDefault="008818F5">
      <w:pPr>
        <w:jc w:val="both"/>
      </w:pPr>
    </w:p>
    <w:p w14:paraId="2AFBCDAC" w14:textId="77777777" w:rsidR="008818F5" w:rsidRDefault="008818F5">
      <w:pPr>
        <w:jc w:val="both"/>
      </w:pPr>
    </w:p>
    <w:p w14:paraId="190E1402" w14:textId="77777777" w:rsidR="008818F5" w:rsidRDefault="008818F5">
      <w:pPr>
        <w:jc w:val="both"/>
      </w:pPr>
    </w:p>
    <w:p w14:paraId="4C224002" w14:textId="77777777" w:rsidR="008818F5" w:rsidRDefault="008818F5">
      <w:pPr>
        <w:jc w:val="both"/>
      </w:pPr>
    </w:p>
    <w:p w14:paraId="58FE57CE" w14:textId="77777777" w:rsidR="008818F5" w:rsidRDefault="008818F5">
      <w:pPr>
        <w:jc w:val="both"/>
      </w:pPr>
    </w:p>
    <w:p w14:paraId="307B53D3" w14:textId="77777777" w:rsidR="008818F5" w:rsidRDefault="008818F5">
      <w:pPr>
        <w:jc w:val="both"/>
      </w:pPr>
    </w:p>
    <w:p w14:paraId="064BA544" w14:textId="77777777" w:rsidR="008818F5" w:rsidRDefault="008818F5">
      <w:pPr>
        <w:jc w:val="both"/>
      </w:pPr>
    </w:p>
    <w:p w14:paraId="1F0FCC7D" w14:textId="77777777" w:rsidR="008818F5" w:rsidRDefault="008818F5">
      <w:pPr>
        <w:jc w:val="both"/>
      </w:pPr>
    </w:p>
    <w:p w14:paraId="3C24A663" w14:textId="77777777" w:rsidR="008818F5" w:rsidRDefault="008818F5">
      <w:pPr>
        <w:jc w:val="both"/>
      </w:pPr>
    </w:p>
    <w:p w14:paraId="650FE8AC" w14:textId="77777777" w:rsidR="008818F5" w:rsidRDefault="00000000">
      <w:pPr>
        <w:spacing w:before="200" w:after="200" w:line="360" w:lineRule="auto"/>
      </w:pPr>
      <w:r>
        <w:rPr>
          <w:b/>
          <w:bCs/>
          <w:color w:val="000000"/>
        </w:rPr>
        <w:t>6. Considerações Finais</w:t>
      </w:r>
    </w:p>
    <w:p w14:paraId="2E5DFDFB" w14:textId="77777777" w:rsidR="008818F5" w:rsidRDefault="00000000">
      <w:pPr>
        <w:spacing w:line="360" w:lineRule="auto"/>
        <w:jc w:val="both"/>
      </w:pPr>
      <w:r>
        <w:rPr>
          <w:color w:val="000000"/>
        </w:rPr>
        <w:t xml:space="preserve">A análise do modelo de negócio da Mobile </w:t>
      </w:r>
      <w:proofErr w:type="spellStart"/>
      <w:r>
        <w:rPr>
          <w:color w:val="000000"/>
        </w:rPr>
        <w:t>Fleet</w:t>
      </w:r>
      <w:proofErr w:type="spellEnd"/>
      <w:r>
        <w:rPr>
          <w:color w:val="000000"/>
        </w:rPr>
        <w:t xml:space="preserve"> – Lubrificação Express confirma um forte alinhamento com as tendências do setor automotivo brasileiro, especialmente no que tange à busca por eficiência operacional e terceirização de serviços não essenciais. A estrutura do Business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Canvas revela um modelo coerente, onde a proposta de valor endereça diretamente as dores do mercado por meio de conveniência e redução de custos de inatividade.</w:t>
      </w:r>
    </w:p>
    <w:p w14:paraId="66E54472" w14:textId="77777777" w:rsidR="008818F5" w:rsidRDefault="00000000">
      <w:pPr>
        <w:spacing w:before="200" w:after="200" w:line="360" w:lineRule="auto"/>
      </w:pPr>
      <w:r>
        <w:rPr>
          <w:b/>
          <w:bCs/>
          <w:color w:val="000000"/>
        </w:rPr>
        <w:t>Direcionamento e Validação</w:t>
      </w:r>
    </w:p>
    <w:p w14:paraId="047FC773" w14:textId="77777777" w:rsidR="008818F5" w:rsidRDefault="00000000">
      <w:pPr>
        <w:spacing w:line="360" w:lineRule="auto"/>
        <w:jc w:val="both"/>
      </w:pPr>
      <w:r>
        <w:rPr>
          <w:color w:val="000000"/>
        </w:rPr>
        <w:t xml:space="preserve">Para a viabilização plena do negócio, recomenda-se que a fase inicial priorize 80% de foco no segmento B2B. Este público oferece maior potencial de escalabilidade e contratos recorrentes. Contudo, o sucesso da operação depende de uma validação prévia junto a transportadoras e empresas de logística locais, garantindo que a </w:t>
      </w:r>
      <w:proofErr w:type="spellStart"/>
      <w:r>
        <w:rPr>
          <w:color w:val="000000"/>
        </w:rPr>
        <w:t>precificação</w:t>
      </w:r>
      <w:proofErr w:type="spellEnd"/>
      <w:r>
        <w:rPr>
          <w:color w:val="000000"/>
        </w:rPr>
        <w:t xml:space="preserve"> — que deve absorver os custos de deslocamento — e a demanda real estejam em perfeito equilíbrio.</w:t>
      </w:r>
    </w:p>
    <w:p w14:paraId="351327D2" w14:textId="77777777" w:rsidR="008818F5" w:rsidRDefault="00000000">
      <w:pPr>
        <w:spacing w:before="200" w:after="200" w:line="360" w:lineRule="auto"/>
      </w:pPr>
      <w:r>
        <w:rPr>
          <w:b/>
          <w:bCs/>
          <w:color w:val="000000"/>
        </w:rPr>
        <w:t>Pilares de Implantação</w:t>
      </w:r>
    </w:p>
    <w:p w14:paraId="3AEB811A" w14:textId="77777777" w:rsidR="008818F5" w:rsidRDefault="00000000">
      <w:pPr>
        <w:spacing w:line="360" w:lineRule="auto"/>
        <w:jc w:val="both"/>
      </w:pPr>
      <w:r>
        <w:rPr>
          <w:color w:val="000000"/>
        </w:rPr>
        <w:t>A transição do papel para a prática exige atenção rigorosa a três fatores críticos:</w:t>
      </w:r>
    </w:p>
    <w:p w14:paraId="77C485CE" w14:textId="77777777" w:rsidR="008818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  <w:color w:val="000000"/>
        </w:rPr>
        <w:t>Gestão de Estoque:</w:t>
      </w:r>
      <w:r>
        <w:rPr>
          <w:color w:val="000000"/>
        </w:rPr>
        <w:t xml:space="preserve"> Implementação de um controle ágil de filtros e lubrificantes para evitar capital imobilizado.</w:t>
      </w:r>
    </w:p>
    <w:p w14:paraId="494E14FD" w14:textId="016006DD" w:rsidR="008818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  <w:color w:val="000000"/>
        </w:rPr>
        <w:t>Segurança Jurídica e Ambiental:</w:t>
      </w:r>
      <w:r>
        <w:rPr>
          <w:color w:val="000000"/>
        </w:rPr>
        <w:t xml:space="preserve"> O planejamento do licenciamento ambiental trifásico deve ser iniciado imediatamente. Como a Licença de Operação (LO) é condição </w:t>
      </w:r>
      <w:r w:rsidR="00F87F65">
        <w:rPr>
          <w:color w:val="000000"/>
        </w:rPr>
        <w:t xml:space="preserve">indispensável </w:t>
      </w:r>
      <w:r>
        <w:rPr>
          <w:color w:val="000000"/>
        </w:rPr>
        <w:t>para o início das atividades, o levantamento documental e os estudos técnicos precisam ocorrer ainda na fase de pré-abertura.</w:t>
      </w:r>
    </w:p>
    <w:p w14:paraId="53880FFE" w14:textId="77777777" w:rsidR="008818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  <w:color w:val="000000"/>
        </w:rPr>
        <w:t>Eficiência Logística:</w:t>
      </w:r>
      <w:r>
        <w:rPr>
          <w:color w:val="000000"/>
        </w:rPr>
        <w:t xml:space="preserve"> A roteirização deve ser o coração da operação para preservar as margens de lucro do serviço delivery.</w:t>
      </w:r>
    </w:p>
    <w:p w14:paraId="25DA5433" w14:textId="77777777" w:rsidR="008818F5" w:rsidRDefault="00000000"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Em suma, a Mobile </w:t>
      </w:r>
      <w:proofErr w:type="spellStart"/>
      <w:r>
        <w:rPr>
          <w:color w:val="000000"/>
        </w:rPr>
        <w:t>Fleet</w:t>
      </w:r>
      <w:proofErr w:type="spellEnd"/>
      <w:r>
        <w:rPr>
          <w:color w:val="000000"/>
        </w:rPr>
        <w:t xml:space="preserve"> posiciona-se como uma solução inovadora e viável. Sua sustentabilidade econômica e competitiva está diretamente ligada à excelência operacional e à estrita conformidade com as exigências legais e ambientais vigentes, apresentando real potencial de liderança no mercado automotivo regional.</w:t>
      </w:r>
    </w:p>
    <w:p w14:paraId="43DCE299" w14:textId="77777777" w:rsidR="008818F5" w:rsidRDefault="008818F5">
      <w:pPr>
        <w:spacing w:line="360" w:lineRule="auto"/>
        <w:jc w:val="both"/>
      </w:pPr>
    </w:p>
    <w:p w14:paraId="0BEDD8A8" w14:textId="77777777" w:rsidR="008818F5" w:rsidRDefault="00000000">
      <w:pPr>
        <w:spacing w:before="200" w:line="360" w:lineRule="auto"/>
      </w:pPr>
      <w:r>
        <w:rPr>
          <w:b/>
          <w:bCs/>
          <w:color w:val="000000"/>
        </w:rPr>
        <w:t>Referências</w:t>
      </w:r>
    </w:p>
    <w:p w14:paraId="3E9D6D0A" w14:textId="77777777" w:rsidR="008818F5" w:rsidRDefault="00000000">
      <w:pPr>
        <w:spacing w:line="360" w:lineRule="auto"/>
        <w:jc w:val="both"/>
      </w:pPr>
      <w:r>
        <w:rPr>
          <w:color w:val="000000"/>
        </w:rPr>
        <w:t>BRASIL. Lei n.º 12.305, de 2 de agosto de 2010. Institui a Política Nacional de Resíduos Sólidos; altera a Lei n.º 9.605, de 12 de fevereiro de 1998. Brasília: Presidência da República, 2010. Disponível em: https://www.planalto.gov.br/ccivil_03/_ato2007-2010/2010/lei/l12305.htm. Acesso em: 23 mar. 2026.</w:t>
      </w:r>
    </w:p>
    <w:p w14:paraId="386CE177" w14:textId="77777777" w:rsidR="008818F5" w:rsidRDefault="00000000">
      <w:pPr>
        <w:spacing w:line="360" w:lineRule="auto"/>
        <w:jc w:val="both"/>
      </w:pPr>
      <w:r>
        <w:rPr>
          <w:color w:val="000000"/>
        </w:rPr>
        <w:t>CONSELHO NACIONAL DO MEIO AMBIENTE – CONAMA. Resolução n.º 362, de 23 de junho de 2005. Dispõe sobre o recolhimento, coleta e destinação final de óleo lubrificante usado ou contaminado. Brasília: CONAMA, 2005.</w:t>
      </w:r>
    </w:p>
    <w:p w14:paraId="44125AFC" w14:textId="77777777" w:rsidR="008818F5" w:rsidRDefault="00000000">
      <w:pPr>
        <w:spacing w:line="360" w:lineRule="auto"/>
        <w:jc w:val="both"/>
      </w:pPr>
      <w:proofErr w:type="spellStart"/>
      <w:r>
        <w:rPr>
          <w:color w:val="000000"/>
        </w:rPr>
        <w:t>DORNELAS</w:t>
      </w:r>
      <w:proofErr w:type="spellEnd"/>
      <w:r>
        <w:rPr>
          <w:color w:val="000000"/>
        </w:rPr>
        <w:t>, José Carlos Assis. Empreendedorismo: transformando ideias em negócios. 7. ed. São Paulo: Empreende/Atlas, 2018.</w:t>
      </w:r>
    </w:p>
    <w:p w14:paraId="0F395DB3" w14:textId="77777777" w:rsidR="008818F5" w:rsidRDefault="00000000">
      <w:pPr>
        <w:spacing w:line="360" w:lineRule="auto"/>
        <w:jc w:val="both"/>
      </w:pPr>
      <w:r>
        <w:rPr>
          <w:color w:val="000000"/>
        </w:rPr>
        <w:t>INSTITUTO ÁGUA E TERRA – IAT. Licenciamento ambiental para oficinas mecânicas: orientações ao empreendedor. Curitiba: IAT/SEMA-PR, 2020.</w:t>
      </w:r>
    </w:p>
    <w:p w14:paraId="26CC61F0" w14:textId="77777777" w:rsidR="008818F5" w:rsidRDefault="00000000">
      <w:pPr>
        <w:spacing w:line="360" w:lineRule="auto"/>
        <w:jc w:val="both"/>
      </w:pPr>
      <w:proofErr w:type="spellStart"/>
      <w:r>
        <w:rPr>
          <w:color w:val="000000"/>
        </w:rPr>
        <w:t>OSTERWALDER</w:t>
      </w:r>
      <w:proofErr w:type="spellEnd"/>
      <w:r>
        <w:rPr>
          <w:color w:val="000000"/>
        </w:rPr>
        <w:t xml:space="preserve">, Alexander; </w:t>
      </w:r>
      <w:proofErr w:type="spellStart"/>
      <w:r>
        <w:rPr>
          <w:color w:val="000000"/>
        </w:rPr>
        <w:t>PIGNEUR</w:t>
      </w:r>
      <w:proofErr w:type="spellEnd"/>
      <w:r>
        <w:rPr>
          <w:color w:val="000000"/>
        </w:rPr>
        <w:t xml:space="preserve">, Yves. Business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generation</w:t>
      </w:r>
      <w:proofErr w:type="spellEnd"/>
      <w:r>
        <w:rPr>
          <w:color w:val="000000"/>
        </w:rPr>
        <w:t>: inovação em modelos de negócios. Rio de Janeiro: Alta Books, 2011.</w:t>
      </w:r>
    </w:p>
    <w:p w14:paraId="09D5F9B9" w14:textId="77777777" w:rsidR="008818F5" w:rsidRDefault="00000000">
      <w:pPr>
        <w:spacing w:line="360" w:lineRule="auto"/>
        <w:jc w:val="both"/>
      </w:pPr>
      <w:proofErr w:type="spellStart"/>
      <w:r>
        <w:rPr>
          <w:color w:val="000000"/>
        </w:rPr>
        <w:t>OSTERWALDER</w:t>
      </w:r>
      <w:proofErr w:type="spellEnd"/>
      <w:r>
        <w:rPr>
          <w:color w:val="000000"/>
        </w:rPr>
        <w:t xml:space="preserve">, Alexander; </w:t>
      </w:r>
      <w:proofErr w:type="spellStart"/>
      <w:r>
        <w:rPr>
          <w:color w:val="000000"/>
        </w:rPr>
        <w:t>PIGNEUR</w:t>
      </w:r>
      <w:proofErr w:type="spellEnd"/>
      <w:r>
        <w:rPr>
          <w:color w:val="000000"/>
        </w:rPr>
        <w:t xml:space="preserve">, Yves; BERNARDA, Greg; SMITH, Alan. </w:t>
      </w:r>
      <w:proofErr w:type="spellStart"/>
      <w:r>
        <w:rPr>
          <w:color w:val="000000"/>
        </w:rPr>
        <w:t>Value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proposition</w:t>
      </w:r>
      <w:proofErr w:type="spellEnd"/>
      <w:r>
        <w:rPr>
          <w:color w:val="000000"/>
        </w:rPr>
        <w:t xml:space="preserve"> design: como construir propostas de valor inovadoras. Rio de Janeiro: Alta Books, 2015.</w:t>
      </w:r>
    </w:p>
    <w:p w14:paraId="70D9F742" w14:textId="77777777" w:rsidR="008818F5" w:rsidRDefault="00000000">
      <w:pPr>
        <w:spacing w:line="360" w:lineRule="auto"/>
        <w:jc w:val="both"/>
      </w:pPr>
      <w:r>
        <w:rPr>
          <w:color w:val="000000"/>
        </w:rPr>
        <w:t>PARANÁ. Conselho Estadual do Meio Ambiente – CEMA. Resolução n.º 107, de 2020. Dispõe sobre o licenciamento ambiental. Curitiba: CEMA, 2020.</w:t>
      </w:r>
    </w:p>
    <w:p w14:paraId="74EFA2FF" w14:textId="77777777" w:rsidR="008818F5" w:rsidRDefault="00000000">
      <w:pPr>
        <w:spacing w:line="360" w:lineRule="auto"/>
        <w:jc w:val="both"/>
      </w:pPr>
      <w:r>
        <w:rPr>
          <w:color w:val="000000"/>
        </w:rPr>
        <w:t xml:space="preserve">RIES, Eric. A startup enxuta (The </w:t>
      </w:r>
      <w:proofErr w:type="spellStart"/>
      <w:r>
        <w:rPr>
          <w:color w:val="000000"/>
        </w:rPr>
        <w:t>Lean</w:t>
      </w:r>
      <w:proofErr w:type="spellEnd"/>
      <w:r>
        <w:rPr>
          <w:color w:val="000000"/>
        </w:rPr>
        <w:t xml:space="preserve"> Startup): como empreendedores atuais utilizam inovação contínua para criar empresas extremamente bem-sucedidas. São Paulo: </w:t>
      </w:r>
      <w:proofErr w:type="spellStart"/>
      <w:r>
        <w:rPr>
          <w:color w:val="000000"/>
        </w:rPr>
        <w:t>Leya</w:t>
      </w:r>
      <w:proofErr w:type="spellEnd"/>
      <w:r>
        <w:rPr>
          <w:color w:val="000000"/>
        </w:rPr>
        <w:t>, 2012.</w:t>
      </w:r>
    </w:p>
    <w:p w14:paraId="284D12CA" w14:textId="77777777" w:rsidR="008818F5" w:rsidRDefault="00000000">
      <w:pPr>
        <w:spacing w:line="360" w:lineRule="auto"/>
        <w:jc w:val="both"/>
      </w:pPr>
      <w:r>
        <w:rPr>
          <w:color w:val="000000"/>
        </w:rPr>
        <w:t xml:space="preserve">SEBRAE. Modelagem de negócios: guia prático para empreendedores. Brasília: </w:t>
      </w:r>
      <w:proofErr w:type="spellStart"/>
      <w:r>
        <w:rPr>
          <w:color w:val="000000"/>
        </w:rPr>
        <w:t>Sebrae</w:t>
      </w:r>
      <w:proofErr w:type="spellEnd"/>
      <w:r>
        <w:rPr>
          <w:color w:val="000000"/>
        </w:rPr>
        <w:t>, 2021.</w:t>
      </w:r>
    </w:p>
    <w:sectPr w:rsidR="008818F5">
      <w:headerReference w:type="default" r:id="rId8"/>
      <w:pgSz w:w="11906" w:h="16838"/>
      <w:pgMar w:top="1701" w:right="1134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5C845" w14:textId="77777777" w:rsidR="00772F10" w:rsidRDefault="00772F10">
      <w:r>
        <w:separator/>
      </w:r>
    </w:p>
  </w:endnote>
  <w:endnote w:type="continuationSeparator" w:id="0">
    <w:p w14:paraId="7E8F5794" w14:textId="77777777" w:rsidR="00772F10" w:rsidRDefault="00772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AC8B7" w14:textId="77777777" w:rsidR="00772F10" w:rsidRDefault="00772F10">
      <w:r>
        <w:separator/>
      </w:r>
    </w:p>
  </w:footnote>
  <w:footnote w:type="continuationSeparator" w:id="0">
    <w:p w14:paraId="57856E3A" w14:textId="77777777" w:rsidR="00772F10" w:rsidRDefault="00772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61EBB" w14:textId="77777777" w:rsidR="008818F5" w:rsidRDefault="00000000">
    <w:pPr>
      <w:jc w:val="center"/>
    </w:pPr>
    <w:r>
      <w:rPr>
        <w:b/>
        <w:bCs/>
        <w:color w:val="000000"/>
        <w:sz w:val="20"/>
        <w:szCs w:val="20"/>
      </w:rPr>
      <w:t>UNIVERSIDADE PARANAENSE - UNIPAR</w:t>
    </w:r>
  </w:p>
  <w:p w14:paraId="2F05C28D" w14:textId="77777777" w:rsidR="008818F5" w:rsidRDefault="00000000">
    <w:pPr>
      <w:jc w:val="center"/>
    </w:pPr>
    <w:r>
      <w:rPr>
        <w:i/>
        <w:iCs/>
        <w:color w:val="000000"/>
        <w:sz w:val="20"/>
        <w:szCs w:val="20"/>
      </w:rPr>
      <w:t>Reconhecida pela Portaria - MEC n.º 1580, de 09/11/93 - D.O.U. 10/11/93</w:t>
    </w:r>
  </w:p>
  <w:p w14:paraId="0B05742B" w14:textId="77777777" w:rsidR="008818F5" w:rsidRDefault="00000000">
    <w:pPr>
      <w:jc w:val="center"/>
    </w:pPr>
    <w:r>
      <w:rPr>
        <w:i/>
        <w:iCs/>
        <w:color w:val="000000"/>
        <w:sz w:val="20"/>
        <w:szCs w:val="20"/>
      </w:rPr>
      <w:t>Mantenedora: UNIPAR – Sociedade Empresarial Ltda.</w:t>
    </w:r>
  </w:p>
  <w:p w14:paraId="6B463A09" w14:textId="77777777" w:rsidR="008818F5" w:rsidRDefault="00000000">
    <w:pPr>
      <w:jc w:val="center"/>
      <w:rPr>
        <w:sz w:val="22"/>
        <w:szCs w:val="22"/>
      </w:rPr>
    </w:pPr>
    <w:r>
      <w:rPr>
        <w:i/>
        <w:iCs/>
        <w:color w:val="000000"/>
        <w:sz w:val="18"/>
        <w:szCs w:val="18"/>
      </w:rPr>
      <w:t>UMUARAMA – TOLEDO – GUAÍRA – PARANAVAÍ – CIANORTE – CASCAVEL – FRANCISCO BELTRÃO</w:t>
    </w:r>
  </w:p>
  <w:p w14:paraId="002D4FC1" w14:textId="77777777" w:rsidR="008818F5" w:rsidRDefault="008818F5">
    <w:pPr>
      <w:pBdr>
        <w:bottom w:val="single" w:sz="6" w:space="0" w:color="CC0000"/>
      </w:pBd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A1036"/>
    <w:multiLevelType w:val="multilevel"/>
    <w:tmpl w:val="FFFFFFFF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069499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5"/>
    <w:rsid w:val="00772F10"/>
    <w:rsid w:val="008818F5"/>
    <w:rsid w:val="00D67480"/>
    <w:rsid w:val="00F8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43AC55"/>
  <w15:docId w15:val="{189434B8-DBFD-DE46-BD5A-A37996A6A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TaOktibg6HVqWxTF/tJIfax2Ug==">CgMxLjAaHwoBMBIaChgICVIUChJ0YWJsZS52MWN2dmluYXdnNHQ4AGolChRzdWdnZXN0LjFob2xobjI2c3RzbxINRWR1YXJkbyBadWZmb2olChRzdWdnZXN0Lm9oMjk5eGF5bWprNRINRWR1YXJkbyBadWZmb3IhMTBhTnpfNzhVNzA1b3hmRHRUd2xtQjlzT1hoczBEOXJF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2267</Words>
  <Characters>12244</Characters>
  <Application>Microsoft Office Word</Application>
  <DocSecurity>0</DocSecurity>
  <Lines>102</Lines>
  <Paragraphs>28</Paragraphs>
  <ScaleCrop>false</ScaleCrop>
  <Company/>
  <LinksUpToDate>false</LinksUpToDate>
  <CharactersWithSpaces>14483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Henrique Zuffo</cp:lastModifiedBy>
  <cp:revision>2</cp:revision>
  <dcterms:created xsi:type="dcterms:W3CDTF">2026-04-01T17:55:00Z</dcterms:created>
  <dcterms:modified xsi:type="dcterms:W3CDTF">2026-04-02T10:02:00Z</dcterms:modified>
</cp:coreProperties>
</file>