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DFC7" w14:textId="73FC7170" w:rsidR="00631FD8" w:rsidRDefault="00631FD8" w:rsidP="00631FD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42D98E9F" w14:textId="77777777" w:rsidR="00631FD8" w:rsidRDefault="00631FD8" w:rsidP="00631FD8">
      <w:pPr>
        <w:tabs>
          <w:tab w:val="num" w:pos="720"/>
        </w:tabs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t xml:space="preserve">In this lab, </w:t>
      </w:r>
      <w:r>
        <w:rPr>
          <w:sz w:val="20"/>
          <w:szCs w:val="20"/>
          <w:lang w:val="en-US"/>
        </w:rPr>
        <w:t>I</w:t>
      </w:r>
      <w:r w:rsidRPr="00631FD8">
        <w:rPr>
          <w:sz w:val="20"/>
          <w:szCs w:val="20"/>
          <w:lang w:val="en-US"/>
        </w:rPr>
        <w:t xml:space="preserve"> will use some system commands to explore the file system</w:t>
      </w:r>
    </w:p>
    <w:p w14:paraId="1C336CF7" w14:textId="77777777" w:rsidR="00631FD8" w:rsidRDefault="00631FD8" w:rsidP="00631FD8">
      <w:pPr>
        <w:pBdr>
          <w:bottom w:val="single" w:sz="6" w:space="1" w:color="auto"/>
        </w:pBdr>
        <w:tabs>
          <w:tab w:val="num" w:pos="720"/>
        </w:tabs>
        <w:rPr>
          <w:sz w:val="20"/>
          <w:szCs w:val="20"/>
          <w:lang w:val="en-US"/>
        </w:rPr>
      </w:pPr>
    </w:p>
    <w:p w14:paraId="0D8C304D" w14:textId="663CBADD" w:rsidR="00631FD8" w:rsidRPr="00631FD8" w:rsidRDefault="00631FD8" w:rsidP="00631FD8">
      <w:pPr>
        <w:tabs>
          <w:tab w:val="num" w:pos="720"/>
        </w:tabs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t>Copy a file to a new folder.</w:t>
      </w:r>
    </w:p>
    <w:p w14:paraId="5625C354" w14:textId="77777777" w:rsidR="00631FD8" w:rsidRPr="00631FD8" w:rsidRDefault="00631FD8" w:rsidP="00631FD8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t>Create a new folder in the E: drive named </w:t>
      </w:r>
      <w:r w:rsidRPr="00631FD8">
        <w:rPr>
          <w:b/>
          <w:bCs/>
          <w:sz w:val="20"/>
          <w:szCs w:val="20"/>
          <w:lang w:val="en-US"/>
        </w:rPr>
        <w:t>Graphics</w:t>
      </w:r>
      <w:r w:rsidRPr="00631FD8">
        <w:rPr>
          <w:sz w:val="20"/>
          <w:szCs w:val="20"/>
          <w:lang w:val="en-US"/>
        </w:rPr>
        <w:t>.</w:t>
      </w:r>
    </w:p>
    <w:p w14:paraId="01C357B1" w14:textId="77777777" w:rsidR="00631FD8" w:rsidRDefault="00631FD8" w:rsidP="00631FD8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t>Copy </w:t>
      </w:r>
      <w:r w:rsidRPr="00631FD8">
        <w:rPr>
          <w:b/>
          <w:bCs/>
          <w:sz w:val="20"/>
          <w:szCs w:val="20"/>
          <w:lang w:val="en-US"/>
        </w:rPr>
        <w:t>D:</w:t>
      </w:r>
      <w:r w:rsidRPr="00631FD8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631FD8">
        <w:rPr>
          <w:b/>
          <w:bCs/>
          <w:sz w:val="20"/>
          <w:szCs w:val="20"/>
          <w:lang w:val="en-US"/>
        </w:rPr>
        <w:t>\</w:t>
      </w:r>
      <w:r w:rsidRPr="00631FD8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631FD8">
        <w:rPr>
          <w:b/>
          <w:bCs/>
          <w:sz w:val="20"/>
          <w:szCs w:val="20"/>
          <w:lang w:val="en-US"/>
        </w:rPr>
        <w:t>Graphics</w:t>
      </w:r>
      <w:r w:rsidRPr="00631FD8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631FD8">
        <w:rPr>
          <w:b/>
          <w:bCs/>
          <w:sz w:val="20"/>
          <w:szCs w:val="20"/>
          <w:lang w:val="en-US"/>
        </w:rPr>
        <w:t>\</w:t>
      </w:r>
      <w:r w:rsidRPr="00631FD8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631FD8">
        <w:rPr>
          <w:b/>
          <w:bCs/>
          <w:sz w:val="20"/>
          <w:szCs w:val="20"/>
          <w:lang w:val="en-US"/>
        </w:rPr>
        <w:t>cat.jpg</w:t>
      </w:r>
      <w:r w:rsidRPr="00631FD8">
        <w:rPr>
          <w:sz w:val="20"/>
          <w:szCs w:val="20"/>
          <w:lang w:val="en-US"/>
        </w:rPr>
        <w:t> to the </w:t>
      </w:r>
      <w:r w:rsidRPr="00631FD8">
        <w:rPr>
          <w:b/>
          <w:bCs/>
          <w:sz w:val="20"/>
          <w:szCs w:val="20"/>
          <w:lang w:val="en-US"/>
        </w:rPr>
        <w:t>E:</w:t>
      </w:r>
      <w:r w:rsidRPr="00631FD8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631FD8">
        <w:rPr>
          <w:b/>
          <w:bCs/>
          <w:sz w:val="20"/>
          <w:szCs w:val="20"/>
          <w:lang w:val="en-US"/>
        </w:rPr>
        <w:t>\</w:t>
      </w:r>
      <w:r w:rsidRPr="00631FD8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631FD8">
        <w:rPr>
          <w:b/>
          <w:bCs/>
          <w:sz w:val="20"/>
          <w:szCs w:val="20"/>
          <w:lang w:val="en-US"/>
        </w:rPr>
        <w:t>Graphics</w:t>
      </w:r>
      <w:r w:rsidRPr="00631FD8">
        <w:rPr>
          <w:sz w:val="20"/>
          <w:szCs w:val="20"/>
          <w:lang w:val="en-US"/>
        </w:rPr>
        <w:t> folder.</w:t>
      </w:r>
    </w:p>
    <w:p w14:paraId="74BF6C08" w14:textId="720E20CA" w:rsidR="00631FD8" w:rsidRPr="00631FD8" w:rsidRDefault="00631FD8" w:rsidP="00631FD8">
      <w:p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drawing>
          <wp:inline distT="0" distB="0" distL="0" distR="0" wp14:anchorId="230CCAD6" wp14:editId="5132A26C">
            <wp:extent cx="5502117" cy="1714649"/>
            <wp:effectExtent l="0" t="0" r="3810" b="0"/>
            <wp:docPr id="81027335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73352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E38A" w14:textId="77777777" w:rsidR="00631FD8" w:rsidRDefault="00631FD8" w:rsidP="00631FD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t>Use </w:t>
      </w:r>
      <w:r w:rsidRPr="00631FD8">
        <w:rPr>
          <w:b/>
          <w:bCs/>
          <w:sz w:val="20"/>
          <w:szCs w:val="20"/>
          <w:lang w:val="en-US"/>
        </w:rPr>
        <w:t>nslookup</w:t>
      </w:r>
      <w:r w:rsidRPr="00631FD8">
        <w:rPr>
          <w:sz w:val="20"/>
          <w:szCs w:val="20"/>
          <w:lang w:val="en-US"/>
        </w:rPr>
        <w:t> to query the DNS for the CorpServer server using its full name (CorpServer.CorpNet.local).</w:t>
      </w:r>
    </w:p>
    <w:p w14:paraId="0B1C9A65" w14:textId="43F50527" w:rsidR="00631FD8" w:rsidRPr="00631FD8" w:rsidRDefault="00631FD8" w:rsidP="00631FD8">
      <w:p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drawing>
          <wp:inline distT="0" distB="0" distL="0" distR="0" wp14:anchorId="29D37FDD" wp14:editId="058F840A">
            <wp:extent cx="5395428" cy="777307"/>
            <wp:effectExtent l="0" t="0" r="0" b="3810"/>
            <wp:docPr id="1561579997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79997" name="Picture 1" descr="A blue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1B95" w14:textId="77777777" w:rsidR="00631FD8" w:rsidRDefault="00631FD8" w:rsidP="00631FD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t>Use </w:t>
      </w:r>
      <w:r w:rsidRPr="00631FD8">
        <w:rPr>
          <w:b/>
          <w:bCs/>
          <w:sz w:val="20"/>
          <w:szCs w:val="20"/>
          <w:lang w:val="en-US"/>
        </w:rPr>
        <w:t>chkdsk</w:t>
      </w:r>
      <w:r w:rsidRPr="00631FD8">
        <w:rPr>
          <w:sz w:val="20"/>
          <w:szCs w:val="20"/>
          <w:lang w:val="en-US"/>
        </w:rPr>
        <w:t> to check the file system on the </w:t>
      </w:r>
      <w:r w:rsidRPr="00631FD8">
        <w:rPr>
          <w:b/>
          <w:bCs/>
          <w:sz w:val="20"/>
          <w:szCs w:val="20"/>
          <w:lang w:val="en-US"/>
        </w:rPr>
        <w:t>D: Data</w:t>
      </w:r>
      <w:r w:rsidRPr="00631FD8">
        <w:rPr>
          <w:sz w:val="20"/>
          <w:szCs w:val="20"/>
          <w:lang w:val="en-US"/>
        </w:rPr>
        <w:t> volume.</w:t>
      </w:r>
    </w:p>
    <w:p w14:paraId="5A94BBD5" w14:textId="044193A4" w:rsidR="00631FD8" w:rsidRDefault="00631FD8" w:rsidP="00631FD8">
      <w:p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drawing>
          <wp:inline distT="0" distB="0" distL="0" distR="0" wp14:anchorId="62C9ABBB" wp14:editId="1399B942">
            <wp:extent cx="5265876" cy="2842506"/>
            <wp:effectExtent l="0" t="0" r="0" b="0"/>
            <wp:docPr id="1945894194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94194" name="Picture 1" descr="A computer screen shot of a blu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B56E" w14:textId="77777777" w:rsidR="00631FD8" w:rsidRDefault="00631FD8" w:rsidP="00631FD8">
      <w:pPr>
        <w:rPr>
          <w:sz w:val="20"/>
          <w:szCs w:val="20"/>
          <w:lang w:val="en-US"/>
        </w:rPr>
      </w:pPr>
    </w:p>
    <w:p w14:paraId="634BC33A" w14:textId="77777777" w:rsidR="00631FD8" w:rsidRPr="00631FD8" w:rsidRDefault="00631FD8" w:rsidP="00631FD8">
      <w:pPr>
        <w:rPr>
          <w:sz w:val="20"/>
          <w:szCs w:val="20"/>
          <w:lang w:val="en-US"/>
        </w:rPr>
      </w:pPr>
    </w:p>
    <w:p w14:paraId="67EBCE49" w14:textId="77777777" w:rsidR="00631FD8" w:rsidRDefault="00631FD8" w:rsidP="00631FD8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lastRenderedPageBreak/>
        <w:t>Use </w:t>
      </w:r>
      <w:r w:rsidRPr="00631FD8">
        <w:rPr>
          <w:b/>
          <w:bCs/>
          <w:sz w:val="20"/>
          <w:szCs w:val="20"/>
          <w:lang w:val="en-US"/>
        </w:rPr>
        <w:t>gpupdate</w:t>
      </w:r>
      <w:r w:rsidRPr="00631FD8">
        <w:rPr>
          <w:sz w:val="20"/>
          <w:szCs w:val="20"/>
          <w:lang w:val="en-US"/>
        </w:rPr>
        <w:t> to apply the latest Group Policy changes to your workstation.</w:t>
      </w:r>
    </w:p>
    <w:p w14:paraId="323FD7D8" w14:textId="1C71DA09" w:rsidR="00631FD8" w:rsidRPr="00631FD8" w:rsidRDefault="00631FD8" w:rsidP="00631FD8">
      <w:p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drawing>
          <wp:inline distT="0" distB="0" distL="0" distR="0" wp14:anchorId="56C64B55" wp14:editId="1044E156">
            <wp:extent cx="5311600" cy="548688"/>
            <wp:effectExtent l="0" t="0" r="3810" b="3810"/>
            <wp:docPr id="113147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7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C020" w14:textId="77777777" w:rsidR="00631FD8" w:rsidRPr="00631FD8" w:rsidRDefault="00631FD8" w:rsidP="00631FD8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631FD8">
        <w:rPr>
          <w:sz w:val="20"/>
          <w:szCs w:val="20"/>
          <w:lang w:val="en-US"/>
        </w:rPr>
        <w:t>Use </w:t>
      </w:r>
      <w:r w:rsidRPr="00631FD8">
        <w:rPr>
          <w:b/>
          <w:bCs/>
          <w:sz w:val="20"/>
          <w:szCs w:val="20"/>
          <w:lang w:val="en-US"/>
        </w:rPr>
        <w:t>gpresult /r</w:t>
      </w:r>
      <w:r w:rsidRPr="00631FD8">
        <w:rPr>
          <w:sz w:val="20"/>
          <w:szCs w:val="20"/>
          <w:lang w:val="en-US"/>
        </w:rPr>
        <w:t> to see which policies are applied to the workstation.</w:t>
      </w:r>
    </w:p>
    <w:p w14:paraId="60B88442" w14:textId="0125F9B4" w:rsidR="00631FD8" w:rsidRPr="00631FD8" w:rsidRDefault="00631FD8" w:rsidP="00631FD8">
      <w:pPr>
        <w:rPr>
          <w:sz w:val="20"/>
          <w:szCs w:val="20"/>
        </w:rPr>
      </w:pPr>
      <w:r w:rsidRPr="00631FD8">
        <w:rPr>
          <w:sz w:val="20"/>
          <w:szCs w:val="20"/>
        </w:rPr>
        <w:drawing>
          <wp:inline distT="0" distB="0" distL="0" distR="0" wp14:anchorId="28E90D6A" wp14:editId="146C2988">
            <wp:extent cx="5502117" cy="4694327"/>
            <wp:effectExtent l="0" t="0" r="3810" b="0"/>
            <wp:docPr id="15491996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9963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4E8" w14:textId="0055743B" w:rsidR="00631FD8" w:rsidRDefault="00631FD8" w:rsidP="00631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631FD8"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t>Use Task Manager to identify the process ID (PID) for the Language Application</w:t>
      </w:r>
      <w:r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(</w:t>
      </w:r>
      <w:r w:rsidRPr="00631FD8">
        <w:rPr>
          <w:rFonts w:eastAsia="Times New Roman" w:cs="Open Sans"/>
          <w:b/>
          <w:bCs/>
          <w:color w:val="282828"/>
          <w:kern w:val="0"/>
          <w:sz w:val="20"/>
          <w:szCs w:val="20"/>
          <w:lang w:val="en-US" w:eastAsia="fr-FR"/>
          <w14:ligatures w14:val="none"/>
        </w:rPr>
        <w:t>PID=712</w:t>
      </w:r>
      <w:r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in this example and it can be seen in </w:t>
      </w:r>
      <w:r w:rsidRPr="00631FD8">
        <w:rPr>
          <w:rFonts w:eastAsia="Times New Roman" w:cs="Open Sans"/>
          <w:b/>
          <w:bCs/>
          <w:color w:val="282828"/>
          <w:kern w:val="0"/>
          <w:sz w:val="20"/>
          <w:szCs w:val="20"/>
          <w:lang w:val="en-US" w:eastAsia="fr-FR"/>
          <w14:ligatures w14:val="none"/>
        </w:rPr>
        <w:t>Details</w:t>
      </w:r>
      <w:r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t xml:space="preserve"> tab)</w:t>
      </w:r>
      <w:r w:rsidRPr="00631FD8"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t>; then use </w:t>
      </w:r>
      <w:r w:rsidRPr="00631FD8">
        <w:rPr>
          <w:rFonts w:eastAsia="Times New Roman" w:cs="Open Sans"/>
          <w:b/>
          <w:bCs/>
          <w:color w:val="282828"/>
          <w:kern w:val="0"/>
          <w:sz w:val="20"/>
          <w:szCs w:val="20"/>
          <w:lang w:val="en-US" w:eastAsia="fr-FR"/>
          <w14:ligatures w14:val="none"/>
        </w:rPr>
        <w:t>taskkill</w:t>
      </w:r>
      <w:r w:rsidRPr="00631FD8"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t> to stop that process.</w:t>
      </w:r>
    </w:p>
    <w:p w14:paraId="07B9EF29" w14:textId="13915BD3" w:rsidR="00631FD8" w:rsidRPr="00631FD8" w:rsidRDefault="00631FD8" w:rsidP="00631FD8">
      <w:p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631FD8"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drawing>
          <wp:inline distT="0" distB="0" distL="0" distR="0" wp14:anchorId="4A7C57D6" wp14:editId="1F4290B3">
            <wp:extent cx="4747671" cy="213378"/>
            <wp:effectExtent l="0" t="0" r="0" b="0"/>
            <wp:docPr id="108468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052" w14:textId="77777777" w:rsidR="00631FD8" w:rsidRPr="00631FD8" w:rsidRDefault="00631FD8" w:rsidP="00631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</w:pPr>
      <w:r w:rsidRPr="00631FD8"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t>Use </w:t>
      </w:r>
      <w:r w:rsidRPr="00631FD8">
        <w:rPr>
          <w:rFonts w:eastAsia="Times New Roman" w:cs="Open Sans"/>
          <w:b/>
          <w:bCs/>
          <w:color w:val="282828"/>
          <w:kern w:val="0"/>
          <w:sz w:val="20"/>
          <w:szCs w:val="20"/>
          <w:lang w:val="en-US" w:eastAsia="fr-FR"/>
          <w14:ligatures w14:val="none"/>
        </w:rPr>
        <w:t>net use</w:t>
      </w:r>
      <w:r w:rsidRPr="00631FD8">
        <w:rPr>
          <w:rFonts w:eastAsia="Times New Roman" w:cs="Open Sans"/>
          <w:color w:val="282828"/>
          <w:kern w:val="0"/>
          <w:sz w:val="20"/>
          <w:szCs w:val="20"/>
          <w:lang w:val="en-US" w:eastAsia="fr-FR"/>
          <w14:ligatures w14:val="none"/>
        </w:rPr>
        <w:t> to map the P: drive to the Personnel shared folder on CorpFiles.</w:t>
      </w:r>
    </w:p>
    <w:p w14:paraId="27743416" w14:textId="09CFF7E2" w:rsidR="00631FD8" w:rsidRPr="00631FD8" w:rsidRDefault="00631FD8">
      <w:pPr>
        <w:rPr>
          <w:sz w:val="20"/>
          <w:szCs w:val="20"/>
        </w:rPr>
      </w:pPr>
      <w:r w:rsidRPr="00631FD8">
        <w:rPr>
          <w:sz w:val="20"/>
          <w:szCs w:val="20"/>
        </w:rPr>
        <w:drawing>
          <wp:inline distT="0" distB="0" distL="0" distR="0" wp14:anchorId="0A655AAB" wp14:editId="6D54031F">
            <wp:extent cx="5258256" cy="381033"/>
            <wp:effectExtent l="0" t="0" r="0" b="0"/>
            <wp:docPr id="4788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78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D8" w:rsidRPr="0063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F196C"/>
    <w:multiLevelType w:val="multilevel"/>
    <w:tmpl w:val="E010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04CBB"/>
    <w:multiLevelType w:val="multilevel"/>
    <w:tmpl w:val="E8B0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74885">
    <w:abstractNumId w:val="1"/>
  </w:num>
  <w:num w:numId="2" w16cid:durableId="74095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D8"/>
    <w:rsid w:val="00631FD8"/>
    <w:rsid w:val="00726535"/>
    <w:rsid w:val="009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7795"/>
  <w15:chartTrackingRefBased/>
  <w15:docId w15:val="{381ABC1D-FA6C-4391-9B09-B146B053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2025-07-31T17:45:00Z</dcterms:created>
  <dcterms:modified xsi:type="dcterms:W3CDTF">2025-07-31T17:57:00Z</dcterms:modified>
</cp:coreProperties>
</file>