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b/>
          <w:bCs/>
          <w:color w:val="1F4E5F"/>
          <w:sz w:val="56"/>
          <w:szCs w:val="56"/>
        </w:rPr>
        <w:t xml:space="preserve">ECOGRID RESORT™</w:t>
      </w:r>
    </w:p>
    <w:p>
      <w:pPr>
        <w:spacing w:after="400"/>
        <w:jc w:val="center"/>
      </w:pPr>
      <w:r>
        <w:rPr>
          <w:color w:val="2E75B6"/>
          <w:sz w:val="36"/>
          <w:szCs w:val="36"/>
        </w:rPr>
        <w:t xml:space="preserve">Business Plan</w:t>
      </w:r>
    </w:p>
    <w:p>
      <w:pPr>
        <w:spacing w:after="120"/>
        <w:jc w:val="center"/>
      </w:pPr>
      <w:r>
        <w:rPr>
          <w:sz w:val="26"/>
          <w:szCs w:val="26"/>
        </w:rPr>
        <w:t xml:space="preserve">Energy services platform for outdoor hospitality</w:t>
      </w:r>
    </w:p>
    <w:p>
      <w:pPr>
        <w:spacing w:after="2400"/>
        <w:jc w:val="center"/>
      </w:pPr>
      <w:r>
        <w:rPr>
          <w:sz w:val="26"/>
          <w:szCs w:val="26"/>
        </w:rPr>
        <w:t xml:space="preserve">Smart microgrids: solar, storage, V2G, AI-driven control</w:t>
      </w:r>
    </w:p>
    <w:p>
      <w:pPr>
        <w:jc w:val="center"/>
      </w:pPr>
      <w:r>
        <w:rPr>
          <w:color w:val="666666"/>
          <w:sz w:val="22"/>
          <w:szCs w:val="22"/>
        </w:rPr>
        <w:t xml:space="preserve">June 2026 — Confidential — Version 1.0</w:t>
      </w:r>
    </w:p>
    <w:p>
      <w:pPr>
        <w:jc w:val="center"/>
      </w:pPr>
      <w:r>
        <w:rPr>
          <w:color w:val="666666"/>
          <w:sz w:val="22"/>
          <w:szCs w:val="22"/>
        </w:rPr>
        <w:t xml:space="preserve">Smart Grid module of the COREPROMA ecosystem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ECOGRID RESORT™ is an energy services platform (SaaS + assets) that turns Southern European campsites and holiday villages into smart microgrids: solar and wind generation, bidirectional storage (V2G), AI-driven control and a guest app — deployed site by site, then as a European network.</w:t>
      </w:r>
    </w:p>
    <w:p>
      <w:pPr>
        <w:spacing w:after="120"/>
      </w:pPr>
      <w:r>
        <w:t xml:space="preserve">Our edge is not solar hardware, it is distribution: existing access to operators through the COREPROMA ecosystem. Long-term value comes from recurring software and the network of connected sites, not equipment sales.</w:t>
      </w:r>
    </w:p>
    <w:p>
      <w:pPr>
        <w:pStyle w:val="Heading2"/>
      </w:pPr>
      <w:r>
        <w:t xml:space="preserve">Key figures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Addressable market (FR+IT+ES)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11,800 campsites (Eurostat, May 2026); core target 25–35% of the park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Pilot site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Marine de Caprone (Corsica) — CAPEX €5.7M, savings ≈ €480k/yr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Two business models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Direct sale (Model 1) · Financed &amp; savings share (Model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EBITDA positive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from 2028 (central scenario)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2035 trajectory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109 connected sites · ≈ €37M revenue · ≈ 70% recurring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Model 2 return</w:t>
            </w:r>
          </w:p>
        </w:tc>
        <w:tc>
          <w:tcPr>
            <w:tcW w:type="dxa" w:w="5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≈ 17-yr payback (CAPEX net of aids) · ≈ 1.75× over the 30-yr lease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Figures from the attached financial model (ECOGRID_Financial_Model_v1.xlsx), unaudited central scenario. To be confirmed by engineering study and supplier quotes.</w:t>
      </w:r>
    </w:p>
    <w:p>
      <w:pPr>
        <w:pStyle w:val="Heading1"/>
      </w:pPr>
      <w:r>
        <w:t xml:space="preserve">2. The problem and the opportunity</w:t>
      </w:r>
    </w:p>
    <w:p>
      <w:pPr>
        <w:spacing w:after="120"/>
      </w:pPr>
      <w:r>
        <w:t xml:space="preserve">Campsite and holiday-village operators face volatile electricity bills (air conditioning, pools, catering, hot water, lighting), grid-connection constraints in tourist areas, and growing pressure from guests and regulation for visible, measurable low-carbon proof.</w:t>
      </w:r>
    </w:p>
    <w:p>
      <w:pPr>
        <w:spacing w:after="120"/>
      </w:pPr>
      <w:r>
        <w:t xml:space="preserve">Three recent regulatory shifts strengthen the opportunity: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EPBD (EU/2024/1275): </w:t>
      </w:r>
      <w:r>
        <w:t xml:space="preserve">solar mandatory on existing non-residential buildings &gt; 500 m² at major renovation (deadline 31/12/2027); new buildings &gt; 250 m² from end-2026.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APER law (France): </w:t>
      </w:r>
      <w:r>
        <w:t xml:space="preserve">solar carports mandatory on car parks &gt; 1,500 m² (2026/2028 deadlines — softened in 2025 and under legal challenge; use with caution).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End of the French self-consumption premium (June 2026): </w:t>
      </w:r>
      <w:r>
        <w:t xml:space="preserve">surplus feed-in cut to €0.011/kWh. A self-consumed kWh is now worth nearly 20× an exported one — precisely what our EMS and storage maximise.</w:t>
      </w:r>
    </w:p>
    <w:p>
      <w:pPr>
        <w:spacing w:after="120"/>
      </w:pPr>
      <w:r>
        <w:t xml:space="preserve">Generic energy management is a commodity (FoxESS, SolarEdge, Huawei, SMA, Victron…). The opportunity is not another EMS, but owning the tourism-vertical software layer, above the hardware and brand-agnostic.</w:t>
      </w:r>
    </w:p>
    <w:p>
      <w:pPr>
        <w:pStyle w:val="Heading1"/>
      </w:pPr>
      <w:r>
        <w:t xml:space="preserve">3. The solution — four building blocks, one software core</w:t>
      </w:r>
    </w:p>
    <w:p>
      <w:pPr>
        <w:spacing w:after="120"/>
      </w:pPr>
      <w:r>
        <w:t xml:space="preserve">ECOGRID RESORT™ acts as the site’s energy operating system: real-time orchestration of assets and loads to maximise self-consumption, cut grid peaks and protect guest comfort.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Generate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On-site solar (carports, roofs, pergolas) + optional wind.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Store &amp; dispatch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V2G-ready LFP batteries; AI-driven EMS 24/7 across all sources.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Distribute &amp; charge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Control of pools, A/C, hot water; 30–50 EV chargers with smart charging and V2G feedback.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Engage &amp; measure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Guest app (EcoScore, real-time savings &amp; CO₂, EV booking, V2G rewards); operator carbon/ESG reporting.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Our competitive moat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Distribution: </w:t>
      </w:r>
      <w:r>
        <w:t xml:space="preserve">existing operator access through COREPROMA — the hardest part of this market, and already 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The tourism vertical: </w:t>
      </w:r>
      <w:r>
        <w:t xml:space="preserve">guest app, occupancy- and season-aware optimisation, ESG reporting and productised label support (Green Key, ISO 50001…).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Occupancy data: </w:t>
      </w:r>
      <w:r>
        <w:t xml:space="preserve">COREPROMA bookings feed AI load forecasting — a differentiator no generic EMS has.</w:t>
      </w:r>
    </w:p>
    <w:p>
      <w:pPr>
        <w:spacing w:after="120"/>
      </w:pPr>
      <w:r>
        <w:t xml:space="preserve">Hardware makers (FoxESS &amp; co.) are integrated suppliers, not competitors: ECOGRID is the layer above the hardware, multi-brand by design.</w:t>
      </w:r>
    </w:p>
    <w:p>
      <w:pPr>
        <w:pStyle w:val="Heading1"/>
      </w:pPr>
      <w:r>
        <w:t xml:space="preserve">4. The market</w:t>
      </w:r>
    </w:p>
    <w:p>
      <w:pPr>
        <w:spacing w:after="120"/>
      </w:pPr>
      <w:r>
        <w:t xml:space="preserve">Target: campsites, holiday villages, resorts, tourism residences and eco-destinations in Southern Europe. Priority geographies: Corsica, Sardinia, then mainland France, Italy, Spain.</w:t>
      </w:r>
    </w:p>
    <w:p>
      <w:pPr>
        <w:pStyle w:val="Heading2"/>
      </w:pPr>
      <w:r>
        <w:t xml:space="preserve">Market size (verified June 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Country / region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Establishments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Bed-places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7,996 (2025)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2,780,688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Eurostat tour_cap_nat,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2,380 (2024)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1,117,484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Eurostat (≈2,400 conservative)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1,412 (2024, rising)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804,433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Eurostat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 Corsica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187 (2025)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Eurostat NUTS2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 Sardinia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76 (2024)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Eurostat NUTS2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Total FR+IT+ES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11,800 sites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4.7M beds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addressable core — large sites with heavy summer loads and large solar-ready surfaces — is roughly 25–35% of the park, i.e. ≈ 3,000–4,100 sites, to be refined by field study.</w:t>
      </w:r>
    </w:p>
    <w:p>
      <w:pPr>
        <w:pStyle w:val="Heading2"/>
      </w:pPr>
      <w:r>
        <w:t xml:space="preserve">Electricity prices: the savings engine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Country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Commercial price 2025-S2 (€/kWh, excl. recoverable taxes, 20–499 MWh band)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Italy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0.238 — strongest savings potential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France / Corsica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0.195 (ZNI tariff equalisation: mainland prices despite far higher island generation cost)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0.162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Source: Eurostat nrg_pc_205, published May 2026.</w:t>
      </w:r>
    </w:p>
    <w:p>
      <w:pPr>
        <w:pStyle w:val="Heading2"/>
      </w:pPr>
      <w:r>
        <w:t xml:space="preserve">Why start on the islands</w:t>
      </w:r>
    </w:p>
    <w:p>
      <w:pPr>
        <w:spacing w:after="120"/>
      </w:pPr>
      <w:r>
        <w:t xml:space="preserve">Corsica and Sardinia are non-interconnected zones (ZNI): PV + storage there enjoys the strongest public support (a dedicated ZNI tariff window in Corsica) and the highest resilience value. It is the most credible showcase before mainland scale-up.</w:t>
      </w:r>
    </w:p>
    <w:p>
      <w:pPr>
        <w:pStyle w:val="Heading2"/>
      </w:pPr>
      <w:r>
        <w:t xml:space="preserve">Client segmentation and indicative economics by tier</w:t>
      </w:r>
    </w:p>
    <w:p>
      <w:pPr>
        <w:spacing w:after="120"/>
      </w:pPr>
      <w:r>
        <w:t xml:space="preserve">The market splits into four tiers along two independent axes: size (pitches) proxies contract value; star rating and equipment proxy energy intensity. An energy-intensity overlay (heated pool, share of air-conditioned mobile homes, catering, season &gt; 6 months, EV chargers) prioritises within each tier. Sizing and economics below are scaled from the Corsica pilot base case (2 MWp · 6 MWh · €5.7M · ≈€860k/yr savings) and a bottom-up consumption model (6-month season, ≈65% occupancy, Southern Europe).</w:t>
      </w:r>
    </w:p>
    <w:p>
      <w:pPr>
        <w:pStyle w:val="Heading3"/>
      </w:pPr>
      <w:r>
        <w:t xml:space="preserve">Tier model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264"/>
        <w:gridCol w:w="3791"/>
        <w:gridCol w:w="1715"/>
        <w:gridCol w:w="1624"/>
      </w:tblGrid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Pitches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Typical profile &amp; equipment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Consumption (MWh/yr)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Annual bill*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50–150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2–3★ family-run; sanitary blocks, unheated pool, shop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60–130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€20k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150–350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3–4★; A/C mobile homes, heated pool, restaurant, laundry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300–600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€100k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350–700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4–5★, groups (Capfun, Yelloh!); water park, spa, EV chargers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800–1,500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€270k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  <w:tc>
          <w:tcPr>
            <w:tcW w:type="dxa" w:w="126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700+ / multi-site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Chains &amp; resorts; multiple pools, balneo, EV fleet</w:t>
            </w:r>
          </w:p>
        </w:tc>
        <w:tc>
          <w:tcPr>
            <w:tcW w:type="dxa" w:w="171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1,800–3,500 /site</w:t>
            </w:r>
          </w:p>
        </w:tc>
        <w:tc>
          <w:tcPr>
            <w:tcW w:type="dxa" w:w="162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€600k+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 At €0.20–0.25/kWh. Mobile homes dominate the load from tier M (≈55–70%): A/C and hot water are controllable loads — the heart of the EMS value proposition for 4–5★ sites.</w:t>
      </w:r>
    </w:p>
    <w:p>
      <w:pPr>
        <w:pStyle w:val="Heading3"/>
      </w:pPr>
      <w:r>
        <w:t xml:space="preserve">Indicative sizing and CAPEX per 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444"/>
        <w:gridCol w:w="1534"/>
        <w:gridCol w:w="1173"/>
        <w:gridCol w:w="2708"/>
        <w:gridCol w:w="1535"/>
      </w:tblGrid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Solar PV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Battery (LFP)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EV chargers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Indicative CAPEX</w:t>
            </w:r>
          </w:p>
        </w:tc>
        <w:tc>
          <w:tcPr>
            <w:tcW w:type="dxa" w:w="1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≈ €/Wp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50–80 kWp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0.15–0.25 MWh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2–4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€0.20–0.35M</w:t>
            </w:r>
          </w:p>
        </w:tc>
        <w:tc>
          <w:tcPr>
            <w:tcW w:type="dxa" w:w="1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4.0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250–350 kWp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0.8–1.0 MWh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6–10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€0.9–1.2M</w:t>
            </w:r>
          </w:p>
        </w:tc>
        <w:tc>
          <w:tcPr>
            <w:tcW w:type="dxa" w:w="1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700–900 kWp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2.1–2.7 MWh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15–25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€2.1–2.7M</w:t>
            </w:r>
          </w:p>
        </w:tc>
        <w:tc>
          <w:tcPr>
            <w:tcW w:type="dxa" w:w="1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3.0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1.8–2.2 MWp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5.5–6.5 MWh</w:t>
            </w:r>
          </w:p>
        </w:tc>
        <w:tc>
          <w:tcPr>
            <w:tcW w:type="dxa" w:w="117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30–50</w:t>
            </w:r>
          </w:p>
        </w:tc>
        <w:tc>
          <w:tcPr>
            <w:tcW w:type="dxa" w:w="27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€5.2–6.3M (base €5.7M)</w:t>
            </w:r>
          </w:p>
        </w:tc>
        <w:tc>
          <w:tcPr>
            <w:tcW w:type="dxa" w:w="153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2.85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Sizing rules: PV sized so annual production ≈ annual consumption (yield ≈1,400 kWh/kWp in Southern Europe); battery ≈3 kWh per kWp of PV (pilot ratio); all-in €/Wp falls with scale (fixed engineering, grid-connection and EMS deployment costs). CAPEX includes carports, inverters, chargers, EMS and engineering.</w:t>
      </w:r>
    </w:p>
    <w:p>
      <w:pPr>
        <w:pStyle w:val="Heading3"/>
      </w:pPr>
      <w:r>
        <w:t xml:space="preserve">Indicative economics and commercial fit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2"/>
        <w:gridCol w:w="1444"/>
        <w:gridCol w:w="1625"/>
        <w:gridCol w:w="1534"/>
        <w:gridCol w:w="3791"/>
      </w:tblGrid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Tier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Current bill (€/yr)*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Savings (€/yr)**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Client payback (Model 1)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Commercial fit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€20k (12–30k)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€12k → €30k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 10 yrs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Marginal — light offer (no battery) or SaaS-only monitoring; not a core target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€100k (60–150k)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€70k → €130k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8–13 yrs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Entry point — Model 1; battery optional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≈ €270k (160–375k)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€190k → €200k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10–14 yrs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 — Model 1 or Model 2 (SPV-viable size)</w:t>
            </w:r>
          </w:p>
        </w:tc>
      </w:tr>
      <w:tr>
        <w:tc>
          <w:tcPr>
            <w:tcW w:type="dxa" w:w="63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XL</w:t>
            </w:r>
          </w:p>
        </w:tc>
        <w:tc>
          <w:tcPr>
            <w:tcW w:type="dxa" w:w="14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€600k+ (360k–875k)</w:t>
            </w:r>
          </w:p>
        </w:tc>
        <w:tc>
          <w:tcPr>
            <w:tcW w:type="dxa" w:w="162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€440k → €500k</w:t>
            </w:r>
          </w:p>
        </w:tc>
        <w:tc>
          <w:tcPr>
            <w:tcW w:type="dxa" w:w="153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>10–14 yrs</w:t>
            </w:r>
          </w:p>
        </w:tc>
        <w:tc>
          <w:tcPr>
            <w:tcW w:type="dxa" w:w="379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Priority — Model 2 flagship (pilot profile)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 Indicative average — tier consumption × €0.20–0.25/kWh; actual bills vary widely between sites of the same size (season length, equipment, tariff). ** Range: conservative (bill offset only — ≈65% of consumption at €0.20–0.24/kWh, plus EV revenue) → pilot-aligned (≈€430k per MWp installed, as in the financial model — includes peak shaving, EV charging revenue, V2G and ZNI feed-in). SaaS €5k/yr and maintenance €10k/yr are the L-tier reference; proposed size-based tiers: S €2.5k/€4k · M €4k/€7k · XL €7k/€15k (to validate — tiers in progress).</w:t>
      </w:r>
    </w:p>
    <w:p>
      <w:pPr>
        <w:spacing w:after="120"/>
      </w:pPr>
      <w:r>
        <w:t xml:space="preserve">Economics improve sharply with size, consistent with the addressable core of 25–35% of the park: tiers L and XL are the priority, M is the entry point, S is served opportunistically. All figures are pre-audit estimates (±40%) to be confirmed by engineering study and supplier quotes (solar team).</w:t>
      </w:r>
    </w:p>
    <w:p>
      <w:pPr>
        <w:pStyle w:val="Heading1"/>
      </w:pPr>
      <w:r>
        <w:t xml:space="preserve">5. The two business models</w:t>
      </w:r>
    </w:p>
    <w:p>
      <w:pPr>
        <w:pStyle w:val="Heading2"/>
      </w:pPr>
      <w:r>
        <w:t xml:space="preserve">Model 1 — Direct sale</w:t>
      </w:r>
    </w:p>
    <w:p>
      <w:pPr>
        <w:spacing w:after="120"/>
      </w:pPr>
      <w:r>
        <w:t xml:space="preserve">The client buys the plant (pays the quote) and keeps 100% of the bill reduction. SmartGrid earns an EPC margin on installation, then sells the software subscription and the maintenance contract.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(reference site)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investment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€5.7M (scalable by site size)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SmartGrid EPC margin (15%)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€855k (one-off)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SaaS subscription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€5k/yr (updates and support included)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Maintenance contract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€10k/yr (size-based tiers in progress)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Client payback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≈ 10–11 yrs on savings (≈ €480k/yr)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Model 2 — Financed &amp; savings share</w:t>
      </w:r>
    </w:p>
    <w:p>
      <w:pPr>
        <w:spacing w:after="120"/>
      </w:pPr>
      <w:r>
        <w:t xml:space="preserve">SmartGrid finances, installs and owns the plant: zero investment for the operator. Savings are shared for the contract period; the SaaS subscription is still sold to the client; maintenance is borne by SmartGrid (it owns the plant, 30-year land lease).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Value (reference site)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SmartGrid investment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€5.7M gross; ≈ €4.85M net of aids (15% assumption)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Savings share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60% SmartGrid / 40% client, for 15 years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SmartGrid net annual income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≈ €283k (savings share + SaaS − maintenance)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Payback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≈ 17 yrs on net CAPEX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Revenue tail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the contract, the plant remains SmartGrid’s until the end of the 30-yr lease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Multiple over the lease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≈ 1.75× net CAPEX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Financial structure: Model 2 plants sit in asset SPVs (one per site or cluster), funded with equity + green debt + aids, off the operating company’s balance sheet. Three investor profiles can co-invest: industrial/EPC, infrastructure/carports, financial.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Strategic option at volume: </w:t>
      </w:r>
      <w:r>
        <w:t xml:space="preserve">become an aggregator / balance responsible party — monetising fleet flexibility (virtual power plant). Not counted in projections: pure upside.</w:t>
      </w:r>
    </w:p>
    <w:p>
      <w:pPr>
        <w:pStyle w:val="Heading1"/>
      </w:pPr>
      <w:r>
        <w:t xml:space="preserve">6. The pilot site — Marine de Caprone (Ghisonaccia, Corsica)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Indicator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Indicative CAPEX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€5.7M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≈ 2 MWp solar · 6 MWh LFP storage · 30–50 EV chargers · 24/7 AI EMS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Annual savings target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>≈ €480k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CO₂ avoided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70–90%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Indicative funding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€1.4M equity · €3.4M green debt · €0.6M aids · €0.3M leasing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Unaudited central scenario — to be confirmed by energy engineering study, supplier quotes and a detailed financial model.</w:t>
      </w:r>
    </w:p>
    <w:p>
      <w:pPr>
        <w:spacing w:after="120"/>
      </w:pPr>
      <w:r>
        <w:t xml:space="preserve">The pilot will be deployed under Model 2 (financed), demonstrating both propositions: major savings for the operator and asset yield for investors.</w:t>
      </w:r>
    </w:p>
    <w:p>
      <w:pPr>
        <w:pStyle w:val="Heading1"/>
      </w:pPr>
      <w:r>
        <w:t xml:space="preserve">7. The team</w:t>
      </w:r>
    </w:p>
    <w:p>
      <w:pPr>
        <w:spacing w:after="120"/>
      </w:pPr>
      <w:r>
        <w:t xml:space="preserve">Five founding shareholders (paid €5k/month from day 1) and a lean team: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Franck Merlin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 of IT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 Defosse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 of Marketing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Boris Fabie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 of Solar Team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Pierre (surname tbc)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Relationship Manager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Michael (surname tbc)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Head of Infrastructure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Shareholder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Joseph Serra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Carl Enesrby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 grants specialist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Manages aid applications on behalf of clients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hire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Secretary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Planned hire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The grants specialist is a differentiating choice: aid management (CRE ZNI, FEDER, GSE, IDAE…) becomes a client service embedded in the offer, rather than an obstacle.</w:t>
      </w:r>
    </w:p>
    <w:p>
      <w:pPr>
        <w:spacing w:after="120"/>
      </w:pPr>
      <w:r>
        <w:t xml:space="preserve">Scale-up assumes one operations technician per 5 connected sites (built into projections).</w:t>
      </w:r>
    </w:p>
    <w:p>
      <w:pPr>
        <w:pStyle w:val="Heading1"/>
      </w:pPr>
      <w:r>
        <w:t xml:space="preserve">8. Financial projections</w:t>
      </w:r>
    </w:p>
    <w:p>
      <w:pPr>
        <w:spacing w:after="120"/>
      </w:pPr>
      <w:r>
        <w:t xml:space="preserve">The full model (editable assumptions, 10 years) is in ECOGRID_Financial_Model_v1.xlsx. Central scenario summary:</w:t>
      </w:r>
    </w:p>
    <w:p>
      <w:pPr>
        <w:pStyle w:val="Heading2"/>
      </w:pPr>
      <w:r>
        <w:t xml:space="preserve">Operating costs — year 1: ≈ €872k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Annual amount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Shareholder compensation (5 × €5k/mo)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€300k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Team salaries (3 × €3k/mo)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€108k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Software development + Azure hosting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€250k (year 1)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Marketing (€10k/mo from month 3)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€100k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Travel (€5k/mo)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€60k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Office (€2k/mo)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€24k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Other (insurance, legal, IP, IT)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€30k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Trajectory (central scenario)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400"/>
        <w:gridCol w:w="28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Cumulative sites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Revenue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EBITDA*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(€872k)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(pilot)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€435k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(€420k)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€1.74M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€858k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€6.1M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€5.1M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€15.8M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€14.4M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€37.1M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+ €34.5M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* Consolidated EBITDA before depreciation and financing costs of the plants (carried by asset SPVs). Full-year convention on cumulative sites. Sales ramp: editable assumption in the model.</w:t>
      </w:r>
    </w:p>
    <w:p>
      <w:pPr>
        <w:spacing w:after="120"/>
      </w:pPr>
      <w:r>
        <w:t xml:space="preserve">By 2035, about 70% of revenue is recurring (SaaS, maintenance, savings share) — the basis of the platform’s valuation, consistent with the thesis: value comes from the network of connected sites, not equipment sales.</w:t>
      </w:r>
    </w:p>
    <w:p>
      <w:pPr>
        <w:pStyle w:val="Heading2"/>
      </w:pPr>
      <w:r>
        <w:t xml:space="preserve">Funding requirement</w:t>
      </w:r>
    </w:p>
    <w:p>
      <w:pPr>
        <w:spacing w:after="120"/>
      </w:pPr>
      <w:r>
        <w:t xml:space="preserve">The operating company needs about €1.3M to cover the first two years (€872k + €420k) until EBITDA turns positive in 2028. Model 2 plants are funded separately in SPVs (investor equity + green debt + aids), with a cumulative gross asset volume of about €218M by 2035 in the central scenario.</w:t>
      </w:r>
    </w:p>
    <w:p>
      <w:pPr>
        <w:pStyle w:val="Heading1"/>
      </w:pPr>
      <w:r>
        <w:t xml:space="preserve">9. Public funding and aids (verified status — June 2026)</w:t>
      </w:r>
    </w:p>
    <w:p>
      <w:pPr>
        <w:spacing w:after="120"/>
      </w:pPr>
      <w:r>
        <w:t xml:space="preserve">There is no direct European solar subsidy for an isolated private site; most support is national or regional. Verified status: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France / Corsica: </w:t>
      </w:r>
      <w:r>
        <w:t xml:space="preserve">the self-consumption premium was abolished (decree of 1 June 2026); lever #1 remains the dedicated Corsican ZNI feed-in window (rates to confirm with EDF SEI) plus ADEME / France 2030 / FEDER Corsica.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Spain: </w:t>
      </w:r>
      <w:r>
        <w:t xml:space="preserve">generic NextGen/PRTR self-consumption aids closed end-2023; the realistic channel is IDAE’s €277.5M call (January 2026) for innovative installations (collective self-consumption + storage) and MITECO energy communities.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Italy / Sardinia: </w:t>
      </w:r>
      <w:r>
        <w:t xml:space="preserve">Transizione 5.0 is closed (resources exhausted, November 2025). Successor: the 2026 iperammortamento — which requires EU-made modules with ≥ 21.5% efficiency (a procurement constraint to integrate). Also: Conto Termico 3.0, energy communities (CER/GSE), regional FESR.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EU (competitive): </w:t>
      </w:r>
      <w:r>
        <w:t xml:space="preserve">Innovation Fund (suited to the multi-site platform), LIFE-CET, Horizon Europe (EMS/AI R&amp;D), InvestEU/EIB (green debt).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Sources: Eurostat, Légifrance (JORFTEXT000054190669), MIMIT, pv magazine FR/ES/IT — details in BP_research_verification_2026-06.md.</w:t>
      </w:r>
    </w:p>
    <w:p>
      <w:pPr>
        <w:pStyle w:val="Heading1"/>
      </w:pPr>
      <w:r>
        <w:t xml:space="preserve">10. Roadmap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Period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Milestone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2026–27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Island pilot (Corsica): studies, permits, grid connection, funding, construction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2028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Pilot operation, KPI proof, first commercial contracts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2029–31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Industrialisation: France · Italy · Spain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2032+</w:t>
            </w:r>
          </w:p>
        </w:tc>
        <w:tc>
          <w:tcPr>
            <w:tcW w:type="dxa" w:w="7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European platform, 100+ connected sites; aggregator / VPP option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11. Risks and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Unaudited pilot figures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Engineering study + supplier quotes before commitment; milestone-tranched capital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“ecogrid” trademark (Atlas Copco, classes 7/9/37/42)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similarity search by IP counsel before filing; file “ECOGRID RESORT” word + figurative, tourism classes; never claim “ECOGRID” alone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Aids closed (ES, IT) / unstable (FR)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Dedicated grants specialist; model robust without subsidies (aids = accelerator, not condition)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 API dependency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Multi-brand architecture by design (FoxESS, SolarEdge, Huawei, SMA, Victron…)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Ambitious sales ramp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COREPROMA distribution lowers acquisition cost; ramp editable in the model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Capital intensity (Model 2)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SPV per site, green debt, co-investors; pilot validates before scale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Confidential working document — June 2026. Projections rely on unaudited assumptions; they are neither an offer nor a promise of returns.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ECOGRID RESORT™ — Business Plan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8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2026-06-10T16:30:20.343Z</dcterms:created>
  <dcterms:modified xsi:type="dcterms:W3CDTF">2026-06-10T16:30:20.343Z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