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A4A"/>
          <w:sz w:val="72"/>
          <w:szCs w:val="72"/>
        </w:rPr>
        <w:t xml:space="preserve">ECO</w:t>
      </w:r>
      <w:r>
        <w:rPr>
          <w:rFonts w:ascii="Arial" w:cs="Arial" w:eastAsia="Arial" w:hAnsi="Arial"/>
          <w:b/>
          <w:bCs/>
          <w:color w:val="2E8B45"/>
          <w:sz w:val="72"/>
          <w:szCs w:val="72"/>
        </w:rPr>
        <w:t xml:space="preserve">GRID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63B5B"/>
          <w:sz w:val="32"/>
          <w:szCs w:val="32"/>
        </w:rPr>
        <w:t xml:space="preserve">R E S O R T™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B2A4A"/>
          <w:sz w:val="52"/>
          <w:szCs w:val="52"/>
        </w:rPr>
        <w:t xml:space="preserve">BUSINESS PLAN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B6E82"/>
          <w:sz w:val="26"/>
          <w:szCs w:val="26"/>
        </w:rPr>
        <w:t xml:space="preserve">Le Smart Grid conçu pour les campings et villages vacances</w:t>
      </w:r>
    </w:p>
    <w:p>
      <w:pPr>
        <w:spacing w:after="1600"/>
        <w:jc w:val="center"/>
      </w:pPr>
      <w:r>
        <w:rPr>
          <w:rFonts w:ascii="Arial" w:cs="Arial" w:eastAsia="Arial" w:hAnsi="Arial"/>
          <w:color w:val="5B6B75"/>
          <w:sz w:val="22"/>
          <w:szCs w:val="22"/>
        </w:rPr>
        <w:t xml:space="preserve">Produisez, stockez, pilotez… et réduisez durablement vos coûts énergétiques.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A4A"/>
          <w:sz w:val="26"/>
          <w:szCs w:val="26"/>
        </w:rPr>
        <w:t xml:space="preserve">Performance ENR</w:t>
      </w:r>
    </w:p>
    <w:p>
      <w:pPr>
        <w:spacing w:after="100"/>
        <w:jc w:val="center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Juillet 2026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B6E82"/>
          <w:sz w:val="18"/>
          <w:szCs w:val="18"/>
        </w:rPr>
        <w:t xml:space="preserve">DOCUMENT CONFIDENTIEL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Résumé exécutif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ECOGRID RESORT™ est une plateforme technologique développée par Performance ENR pour accompagner la transition énergétique des campings, villages vacances et resorts. L'objectif est de transformer chaque établissement en micro-réseau énergétique intelligent capable de produire, stocker, piloter et optimiser son énergie.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solution combine ingénierie, intégration, travaux, logiciel propriétaire ECOGRID OS™, supervision, maintenance et optimisation continue. Elle répond à la fragmentation actuelle des équipements énergétiques : photovoltaïque, batteries, bornes de recharge, GTB, piscines, pompes, climatisation et compteurs fonctionnent encore trop souvent en silos.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Trois moteurs économiques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Pôle 1 — Intégration &amp; Travaux Smart Grid : 300 000 € HT par site, marge brute cible de 35 %, activité concentrée en T1 et T4.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Pôle 2 — ECOGRID OS™ : licence annuelle de 3 000 € HT par site, revenus récurrents à forte marge.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Pôle 3 — Exploitation &amp; Maintenance : contrat annuel de 1 000 € HT par site, supervision, SAV et optimisation continue.</w:t>
      </w:r>
    </w:p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Nouveaux sites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Sites cumulés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 total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Marge brute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4,56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1,62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40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55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12,22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4,35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80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135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24,54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8,78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150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285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46,14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16,55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250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535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77,14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27,75 M€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L'ambition est de faire de Performance ENR non seulement un intégrateur de Smart Grids, mais un acteur européen de l'Energy Tech spécialisé dans l'hôtellerie de plein air.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Le Constat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Les campings montent en gamme : mobil-homes climatisés, piscines, restaurants, spas, bornes de recharge, équipements connectés et services numériques accroissent fortement les consommations. L'énergie devient un facteur de compétitivité et non plus une simple charge.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Les équipements sont pilotés séparément par les portails fabricants.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Les données sont dispersées entre onduleurs, batteries, bornes, GTB, compteurs et outils internes.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L'autoconsommation reste limitée faute d'orchestration globale.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Les batteries, pompes, piscines et bornes ne sont pas optimisées ensemble.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maintenance reste principalement corrective.</w:t>
      </w:r>
    </w:p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Cette fragmentation crée une opportunité : passer d'une logique d'équipements à une logique de système d'exploitation énergétique.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La Solution &amp; ECOGRID OS™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ECOGRID RESORT™ est une solution intégrée conçue pour piloter l'énergie des campings et villages vacances. Elle repose sur quatre piliers : produire, stocker, consommer intelligemment et optimiser.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800"/>
      </w:tblGrid>
      <w:tr>
        <w:trPr>
          <w:tblHeader/>
        </w:trP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Pilier</w:t>
            </w:r>
          </w:p>
        </w:tc>
        <w:tc>
          <w:tcPr>
            <w:tcW w:type="dxa" w:w="7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Produire</w:t>
            </w:r>
          </w:p>
        </w:tc>
        <w:tc>
          <w:tcPr>
            <w:tcW w:type="dxa" w:w="7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Photovoltaïque en toiture, ombrières, installations locales et autoconsommation.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Stocker</w:t>
            </w:r>
          </w:p>
        </w:tc>
        <w:tc>
          <w:tcPr>
            <w:tcW w:type="dxa" w:w="7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Batteries pilotées selon production, consommation, météo et priorités.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Consommer</w:t>
            </w:r>
          </w:p>
        </w:tc>
        <w:tc>
          <w:tcPr>
            <w:tcW w:type="dxa" w:w="7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Pilotage des piscines, pompes, CVC, eau chaude, éclairage, bornes VE.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Optimiser</w:t>
            </w:r>
          </w:p>
        </w:tc>
        <w:tc>
          <w:tcPr>
            <w:tcW w:type="dxa" w:w="7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Algorithmes, alertes, maintenance prédictive, reporting et arbitrage énergétique.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ECOGRID OS™ — le système d'exploitation énergétique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ECOGRID OS™ supervise, pilote et optimise l'ensemble des infrastructures énergétiques d'un site depuis une interface unique (web + mobile).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Supervision temps réel : production, consommation, batteries, bornes, alarmes.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Pilotage énergétique : batteries, bornes, pompes, CVC, eau chaude, éclairage.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Optimisation de l'autoconsommation : stockage, arbitrage, priorités d'usage.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Maintenance prédictive : détection des dérives avant panne.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Reporting énergétique et ESG : économies, CO₂ évité, taux d'autoconsommation.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Gestion multi-sites pour groupes de campings.</w:t>
      </w:r>
    </w:p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Architecture ouverte, compatible avec les principaux fabricants : Huawei, SMA, Sungrow, GoodWe, Fronius, SolarEdge, Schneider, ABB, Socomec, Siemens et autres constructeurs compatibles.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Opportunité de marché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approximatif de campings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France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8 100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Italie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2 300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Espagne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1 200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Europe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22 800 à 23 200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France constitue le premier marché européen, suivie de l'Italie et de l'Espagne. Les établissements haut de gamme, multi-services et fortement consommateurs d'énergie forment le cœur de cible d'ECOGRID RESORT™.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Marché européen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23 000 sites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Objectif 2031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535 sites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Pénétration 2031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2,3 % du marché européen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Hausse des coûts de l'énergie.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Développement du photovoltaïque et du stockage.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Arrivée massive des bornes de recharge.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Digitalisation des bâtiments et équipements.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Absence de leader vertical dédié à l'hôtellerie de plein air.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Modèle économique — trois moteurs de revenus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 modèle repose sur trois pôles complémentaires qui n'ont pas la même saisonnalité, la même marge ni la même logique de valorisation.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Pôle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Marge / rôle stratégique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Intégration &amp; Travaux Smart Grid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300 000 € HT / site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35 % de marge brute ; finance la croissance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ECOGRID OS™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3 000 € HT / site / an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SaaS, récurrent, forte marge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Exploitation &amp; Maintenance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1 000 € HT / site / an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Revenus récurrents, fidélisation, SAV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Saisonnalité de l'activité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Activité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Travaux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45 %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Logiciel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</w:tr>
    </w:tbl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Offre clé en main — 7 étapes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Performance ENR remplace la coordination de multiples intervenants par un interlocuteur unique responsable de la conception, de la réalisation et du suivi du projet.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Audit énergétique — analyse des factures, puissances, usages et potentiel solaire.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Études techniques — dimensionnement PV, batteries, bornes, architecture Smart Grid et ROI.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Réalisation des travaux — fourniture, installation, intégration, essais et mise en service.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Mise en service — tests et formation des équipes.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Supervision ECOGRID OS™ — pilotage temps réel 24/7.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Maintenance préventive — entretien régulier.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Optimisation continue — gains de performance dans la durée.</w:t>
      </w:r>
    </w:p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i/>
          <w:iCs/>
          <w:color w:val="0B2A4A"/>
          <w:sz w:val="22"/>
          <w:szCs w:val="22"/>
        </w:rPr>
        <w:t xml:space="preserve">« Un interlocuteur unique, de l'étude à l'exploitation. »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Cas d'usage — Camping Riva Bella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Nombre d'emplacements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199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Dépense énergétique annuelle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80 000 €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Budget Smart Grid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250 000 €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Rôle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Démonstrateur technique et commercial officiel (2027)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Riva Bella sert de démonstrateur officiel. Il permettra de valider en conditions réelles le fonctionnement du Smart Grid, de tester ECOGRID OS™, de produire des indicateurs mesurables et de disposer d'une vitrine commerciale.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Réduire les dépenses énergétiques.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Maximiser l'autoconsommation.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Piloter les équipements techniques.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Créer une référence commerciale.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Standardiser les méthodes pour les futurs déploiements.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Plan financier sur 5 ans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Croissance du nombre de sites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Nouveaux sites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Sites cumulés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80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135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150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285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250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535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Chiffre d'affaires par moteur de revenu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Travaux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Logiciel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 total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4,50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4,56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12,00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165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12,22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24,00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405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24,54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45,00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855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285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46,14 M€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75,00 M€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1 605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535 k€</w:t>
            </w:r>
          </w:p>
        </w:tc>
        <w:tc>
          <w:tcPr>
            <w:tcW w:type="dxa" w:w="195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77,14 M€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Marge brute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Marge brute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4,56 M€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1,62 M€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12,22 M€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4,35 M€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24,54 M€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8,78 M€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46,14 M€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16,55 M€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77,14 M€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27,75 M€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Revenus récurrents — logiciel + maintenance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Revenus récurrents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0,06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0,22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0,54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1,14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2,14 M€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Effectifs par fonction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2029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2030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2031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Bureau d'études / ingénierie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11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17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Développeurs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0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Commerce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SAV &amp; supervision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Administration / finance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Total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9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16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29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44</w:t>
            </w:r>
          </w:p>
        </w:tc>
        <w:tc>
          <w:tcPr>
            <w:tcW w:type="dxa" w:w="1344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59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Frais de structure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Frais de structure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1,10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1,50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2,40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3,80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5,80 M€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Les frais de structure augmentent fortement à partir de 2029 afin de financer l'ouverture d'agences régionales, l'internalisation logicielle, le renforcement des fonctions support et la structuration financière.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Saisonnalité &amp; Besoin en Fonds de Roulement (BFR)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Le BFR est piloté par le rythme des projets (acomptes clients, commandes fournisseurs, achats d'équipements, phases d'installation), plus élevé en T1 et T4. Performance ENR maintient une trésorerie de sécurité équivalente à environ 6 mois de frais fixes. Échéancier de facturation : 30 % à la commande, 40 % en cours de travaux, 30 % à la livraison/réception.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Détail trimestriel 2027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Travaux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2 025 000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225 000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225 000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2 025 000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4 500 000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Logiciel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45 000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Maintenance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Total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2 040 000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240 000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240 000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2 040 000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4 560 000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Coût des ventes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1 316 250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146 250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146 250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1 316 250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2 925 000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Marge brute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723 750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93 750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93 750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723 750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1 635 000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Trésorerie 2027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Encaissements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1 865 000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315 000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265 000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2 175 000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Décaissements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1 615 000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500 000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510 000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1 605 000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Flux net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+250 000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-185 000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-245 000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+570 000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BFR 2027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Créances clients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320 000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280 000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650 000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Stocks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160 000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170 000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380 000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Dettes fournisseurs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-420 000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-140 000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-150 000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-450 000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BFR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480 000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340 000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300 000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580 000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Détail trimestriel 2028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Travaux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5 400 000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600 000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600 000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5 400 000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12 000 000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Logiciel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41 250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165 000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Maintenance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13 750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55 000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Total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5 455 000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655 000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655 000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5 455 000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12 220 000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Coût des ventes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3 510 000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390 000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390 000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3 510 000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7 800 000</w:t>
            </w:r>
          </w:p>
        </w:tc>
      </w:tr>
      <w:tr>
        <w:tc>
          <w:tcPr>
            <w:tcW w:type="dxa" w:w="22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Marge brute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1 945 000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265 000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265 000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1 945 000</w:t>
            </w:r>
          </w:p>
        </w:tc>
        <w:tc>
          <w:tcPr>
            <w:tcW w:type="dxa" w:w="1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4 420 000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Trésorerie 2028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Encaissements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5 055 000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705 000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605 000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5 875 000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Décaissements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3 950 000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965 000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985 000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3 990 000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Flux net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+1 105 000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-260 000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-380 000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+1 885 000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BFR 2028 (€)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Créances clients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1 250 000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620 000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580 000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1 450 000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Stocks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720 000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260 000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280 000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760 000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Dettes fournisseurs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-910 000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-240 000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-250 000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-960 000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BFR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1 060 000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640 000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610 000</w:t>
            </w:r>
          </w:p>
        </w:tc>
        <w:tc>
          <w:tcPr>
            <w:tcW w:type="dxa" w:w="1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1 250 000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i/>
          <w:iCs/>
          <w:color w:val="5B6B75"/>
          <w:sz w:val="20"/>
          <w:szCs w:val="20"/>
        </w:rPr>
        <w:t xml:space="preserve">Hypothèses retenues : 15 sites (2027), 40 sites (2028), 300 k€/site, licence 3 000 €/an/site, maintenance 1 000 €/an/site, marge brute travaux 35 %, saisonnalité T1 45 % / T2 5 % / T3 5 % / T4 45 %.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Stratégie de financement &amp; utilisation des fonds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levée de fonds est structurée en trois phases.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800"/>
      </w:tblGrid>
      <w:tr>
        <w:trPr>
          <w:tblHeader/>
        </w:trP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Montant indicatif</w:t>
            </w:r>
          </w:p>
        </w:tc>
        <w:tc>
          <w:tcPr>
            <w:tcW w:type="dxa" w:w="4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Amorçage (2027)</w:t>
            </w:r>
          </w:p>
        </w:tc>
        <w:tc>
          <w:tcPr>
            <w:tcW w:type="dxa" w:w="24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 à 3 M€</w:t>
            </w:r>
          </w:p>
        </w:tc>
        <w:tc>
          <w:tcPr>
            <w:tcW w:type="dxa" w:w="4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V1 logiciel ECOGRID OS™, recrutement de l'équipe fondatrice, démonstrateur Riva Bella, premier développement commercial, BFR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Accélération (2028-2029)</w:t>
            </w:r>
          </w:p>
        </w:tc>
        <w:tc>
          <w:tcPr>
            <w:tcW w:type="dxa" w:w="24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à 8 M€</w:t>
            </w:r>
          </w:p>
        </w:tc>
        <w:tc>
          <w:tcPr>
            <w:tcW w:type="dxa" w:w="4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Ouverture d'agences régionales, renforcement du bureau d'études, recrutement de développeurs, V2/V3, préparation de l'expansion européenne</w:t>
            </w:r>
          </w:p>
        </w:tc>
      </w:tr>
      <w:tr>
        <w:tc>
          <w:tcPr>
            <w:tcW w:type="dxa" w:w="288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Expansion européenne (2030-2031)</w:t>
            </w:r>
          </w:p>
        </w:tc>
        <w:tc>
          <w:tcPr>
            <w:tcW w:type="dxa" w:w="24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Options à l'étude</w:t>
            </w:r>
          </w:p>
        </w:tc>
        <w:tc>
          <w:tcPr>
            <w:tcW w:type="dxa" w:w="48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Dette de croissance, fonds d'infrastructure, fonds de private equity, partenariat industriel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Utilisation des fonds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 estimative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Développement logiciel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30 %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Recrutement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25 %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Développement commercial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20 %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BFR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15 %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Infrastructure informatique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5 %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Communication &amp; marketing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5 %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L'objectif du financement n'est pas de couvrir des pertes d'exploitation, mais d'accélérer l'atteinte d'une taille critique sur un marché encore émergent. La stratégie limite la dilution grâce à la croissance progressive des revenus récurrents, au financement bancaire et à l'autofinancement par la marge brute.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Analyse des risques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Mesure de maîtrise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Rythme commercial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Force commerciale dédiée, pipeline, contrats multi-sites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Développement logiciel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Partenaire externe puis internalisation, roadmap par versions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Dépendance fabricants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Architecture ouverte multi-constructeurs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Saisonnalité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Travaux T1/T4, revenus récurrents lissés, réserve de trésorerie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BFR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Facturation par étapes, suivi mensuel, conditions fournisseurs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Croissance effectifs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Recrutement progressif, méthodes standardisées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Cybersécurité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MFA, chiffrement, sauvegardes, audits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Concurrence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Spécialisation camping, offre intégrée, logiciel propriétaire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gouvernance des risques s'appuie sur des KPI commerciaux, opérationnels et financiers suivis mensuellement.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Feuille de route stratégique 2027-2031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560"/>
        <w:gridCol w:w="3360"/>
      </w:tblGrid>
      <w:tr>
        <w:trPr>
          <w:tblHeader/>
        </w:trP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4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Jalon majeur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 financier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4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Validation Riva Bella et lancement commercial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 sites ; CA 4,56 M€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4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Industrialisation des déploiements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55 sites cumulés ; CA 12,22 M€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4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Structuration nationale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135 sites ; CA 24,54 M€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4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Déploiement Europe du Sud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285 sites ; CA 46,14 M€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45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Référence européenne</w:t>
            </w:r>
          </w:p>
        </w:tc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535 sites ; CA 77,14 M€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feuille de route fait évoluer ECOGRID OS™ vers une plateforme multi-sites, puis IA, puis plateforme européenne capable de gérer des services énergétiques avancés.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8B45"/>
          <w:sz w:val="24"/>
          <w:szCs w:val="24"/>
        </w:rPr>
        <w:t xml:space="preserve">Roadmap produit ECOGRID OS™ 2027-2035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6000"/>
      </w:tblGrid>
      <w:tr>
        <w:trPr>
          <w:tblHeader/>
        </w:trP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Année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 principal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2027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V1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Supervision temps réel et lancement commercial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2028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V2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Multi-sites, API, maintenance connectée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2029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V3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Automatisation énergétique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2030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V4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Intelligence artificielle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2031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V5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Plateforme européenne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2032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V6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Smart Energy Platform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2033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V7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Agrégation énergétique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2034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V8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Digital Twin</w:t>
            </w:r>
          </w:p>
        </w:tc>
      </w:tr>
      <w:tr>
        <w:tc>
          <w:tcPr>
            <w:tcW w:type="dxa" w:w="21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2035</w:t>
            </w:r>
          </w:p>
        </w:tc>
        <w:tc>
          <w:tcPr>
            <w:tcW w:type="dxa" w:w="19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V9</w:t>
            </w:r>
          </w:p>
        </w:tc>
        <w:tc>
          <w:tcPr>
            <w:tcW w:type="dxa" w:w="600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Energy Operating System</w:t>
            </w:r>
          </w:p>
        </w:tc>
      </w:tr>
    </w:tbl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Indicateurs clés 2031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Sites connectés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535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 annuel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77,14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Revenus récurrents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2,14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Marge brute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27,75 M€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Effectif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Part de marché européenne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≈ 2,3 %</w:t>
            </w:r>
          </w:p>
        </w:tc>
      </w:tr>
      <w:tr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Présence géographique</w:t>
            </w:r>
          </w:p>
        </w:tc>
        <w:tc>
          <w:tcPr>
            <w:tcW w:type="dxa" w:w="504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France, Italie, Espagne (Europe du Sud)</w:t>
            </w:r>
          </w:p>
        </w:tc>
      </w:tr>
    </w:tbl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Impact ESG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ECOGRID RESORT™ crée de la valeur économique, environnementale et sociétale. La plateforme permet d'augmenter l'autoconsommation, d'optimiser les batteries, de réduire les pointes, d'intégrer les bornes VE et de produire des indicateurs ESG.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Pilier ESG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163B5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Indicateurs suivis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MWh PV produits, taux d'autoconsommation, CO₂ évité, bornes VE pilotées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Social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Emplois créés, formation, satisfaction client, sécurité</w:t>
            </w:r>
          </w:p>
        </w:tc>
      </w:tr>
      <w:tr>
        <w:tc>
          <w:tcPr>
            <w:tcW w:type="dxa" w:w="336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Gouvernance</w:t>
            </w:r>
          </w:p>
        </w:tc>
        <w:tc>
          <w:tcPr>
            <w:tcW w:type="dxa" w:w="6720"/>
            <w:tcBorders>
              <w:top w:val="single" w:color="CCD6DB" w:sz="2"/>
              <w:left w:val="single" w:color="CCD6DB" w:sz="2"/>
              <w:bottom w:val="single" w:color="CCD6DB" w:sz="2"/>
              <w:right w:val="single" w:color="CCD6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Disponibilité plateforme, incidents cybersécurité, conformité, reporting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La démarche contribue aux Objectifs de Développement Durable (ODD) 7, 9, 11, 12, 13 et 17 des Nations Unies.</w:t>
      </w:r>
    </w:p>
    <w:p>
      <w:pPr>
        <w:pStyle w:val="Heading1"/>
        <w:pBdr>
          <w:bottom w:val="single" w:color="2E8B45" w:sz="12" w:space="6"/>
        </w:pBdr>
        <w:spacing w:after="220" w:before="400"/>
      </w:pPr>
      <w:r>
        <w:rPr>
          <w:rFonts w:ascii="Arial" w:cs="Arial" w:eastAsia="Arial" w:hAnsi="Arial"/>
          <w:b/>
          <w:bCs/>
          <w:color w:val="0B2A4A"/>
          <w:sz w:val="32"/>
          <w:szCs w:val="32"/>
        </w:rPr>
        <w:t xml:space="preserve">Conclusion</w:t>
      </w:r>
    </w:p>
    <w:p>
      <w:pPr>
        <w:spacing w:after="160"/>
        <w:jc w:val="both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Investir dans Performance ENR, c'est accompagner la naissance d'une plateforme technologique à l'intersection des énergies renouvelables, du SaaS et des services énergétiques. Le modèle combine rentabilité projet, récurrence logicielle et potentiel de plateforme.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Marché européen important et encore peu structuré.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Spécialisation verticale sur l'hôtellerie de plein air.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Marge brute cible de 35 % sur les projets.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Revenus récurrents logiciels et maintenance.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C2B36"/>
          <w:sz w:val="22"/>
          <w:szCs w:val="22"/>
        </w:rPr>
        <w:t xml:space="preserve">Roadmap technologique vers IA, Digital Twin et agrégation.</w:t>
      </w:r>
    </w:p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B2A4A"/>
          <w:sz w:val="22"/>
          <w:szCs w:val="22"/>
        </w:rPr>
        <w:t xml:space="preserve">À horizon 2035, ECOGRID OS™ vise à devenir un Energy Operating System intégrant IA décisionnelle, maintenance prédictive, jumeaux numériques, flexibilités énergétiques et reporting ESG automatisé.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5"/>
        <w:sz w:val="16"/>
        <w:szCs w:val="16"/>
      </w:rPr>
      <w:t xml:space="preserve">Performance ENR — Juillet 2026 — Page </w:t>
    </w:r>
    <w:r>
      <w:rPr>
        <w:rFonts w:ascii="Arial" w:cs="Arial" w:eastAsia="Arial" w:hAnsi="Arial"/>
        <w:color w:val="5B6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0B2A4A"/>
        <w:sz w:val="16"/>
        <w:szCs w:val="16"/>
      </w:rPr>
      <w:t xml:space="preserve">ECOGRID RESORT™</w:t>
    </w:r>
    <w:r>
      <w:rPr>
        <w:rFonts w:ascii="Arial" w:cs="Arial" w:eastAsia="Arial" w:hAnsi="Arial"/>
        <w:color w:val="5B6B75"/>
        <w:sz w:val="16"/>
        <w:szCs w:val="16"/>
      </w:rPr>
      <w:t xml:space="preserve">	Business Plan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E8B4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2E8B4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Arial" w:cs="Arial" w:eastAsia="Arial" w:hAnsi="Arial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8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ECOGRID RESORT - Business Plan</dc:title>
  <dc:creator>Performance ENR</dc:creator>
  <cp:lastModifiedBy>Un-named</cp:lastModifiedBy>
  <cp:revision>1</cp:revision>
  <dcterms:created xsi:type="dcterms:W3CDTF">2026-07-05T09:33:26.067Z</dcterms:created>
  <dcterms:modified xsi:type="dcterms:W3CDTF">2026-07-05T09:33:26.067Z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