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CA59" w14:textId="3CDBC99B" w:rsidR="00416C9C" w:rsidRDefault="0066524E" w:rsidP="00C927DF">
      <w:pPr>
        <w:tabs>
          <w:tab w:val="left" w:pos="284"/>
        </w:tabs>
      </w:pPr>
      <w:r>
        <w:rPr>
          <w:noProof/>
        </w:rPr>
        <w:drawing>
          <wp:anchor distT="0" distB="0" distL="114300" distR="114300" simplePos="0" relativeHeight="251673600" behindDoc="0" locked="0" layoutInCell="1" allowOverlap="1" wp14:anchorId="11B272F6" wp14:editId="0E556DCC">
            <wp:simplePos x="0" y="0"/>
            <wp:positionH relativeFrom="column">
              <wp:posOffset>-739140</wp:posOffset>
            </wp:positionH>
            <wp:positionV relativeFrom="paragraph">
              <wp:posOffset>5857875</wp:posOffset>
            </wp:positionV>
            <wp:extent cx="7557770" cy="3953510"/>
            <wp:effectExtent l="0" t="0" r="5080" b="8890"/>
            <wp:wrapNone/>
            <wp:docPr id="958995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5157" name="Picture 5"/>
                    <pic:cNvPicPr/>
                  </pic:nvPicPr>
                  <pic:blipFill rotWithShape="1">
                    <a:blip r:embed="rId11" cstate="print">
                      <a:extLst>
                        <a:ext uri="{BEBA8EAE-BF5A-486C-A8C5-ECC9F3942E4B}">
                          <a14:imgProps xmlns:a14="http://schemas.microsoft.com/office/drawing/2010/main">
                            <a14:imgLayer r:embed="rId12">
                              <a14:imgEffect>
                                <a14:sharpenSoften amount="25000"/>
                              </a14:imgEffect>
                              <a14:imgEffect>
                                <a14:brightnessContrast bright="20000"/>
                              </a14:imgEffect>
                            </a14:imgLayer>
                          </a14:imgProps>
                        </a:ext>
                        <a:ext uri="{28A0092B-C50C-407E-A947-70E740481C1C}">
                          <a14:useLocalDpi xmlns:a14="http://schemas.microsoft.com/office/drawing/2010/main" val="0"/>
                        </a:ext>
                      </a:extLst>
                    </a:blip>
                    <a:srcRect l="-134" t="42577" r="134" b="18191"/>
                    <a:stretch>
                      <a:fillRect/>
                    </a:stretch>
                  </pic:blipFill>
                  <pic:spPr bwMode="auto">
                    <a:xfrm>
                      <a:off x="0" y="0"/>
                      <a:ext cx="7557770" cy="3953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602F">
        <w:rPr>
          <w:noProof/>
        </w:rPr>
        <mc:AlternateContent>
          <mc:Choice Requires="wps">
            <w:drawing>
              <wp:anchor distT="0" distB="0" distL="114300" distR="114300" simplePos="0" relativeHeight="251670528" behindDoc="0" locked="0" layoutInCell="1" allowOverlap="1" wp14:anchorId="4DD262B7" wp14:editId="56D21819">
                <wp:simplePos x="0" y="0"/>
                <wp:positionH relativeFrom="column">
                  <wp:posOffset>-733425</wp:posOffset>
                </wp:positionH>
                <wp:positionV relativeFrom="paragraph">
                  <wp:posOffset>1282156</wp:posOffset>
                </wp:positionV>
                <wp:extent cx="7558405" cy="2174875"/>
                <wp:effectExtent l="0" t="0" r="0" b="0"/>
                <wp:wrapNone/>
                <wp:docPr id="870284657" name="Text Box 4"/>
                <wp:cNvGraphicFramePr/>
                <a:graphic xmlns:a="http://schemas.openxmlformats.org/drawingml/2006/main">
                  <a:graphicData uri="http://schemas.microsoft.com/office/word/2010/wordprocessingShape">
                    <wps:wsp>
                      <wps:cNvSpPr txBox="1"/>
                      <wps:spPr>
                        <a:xfrm>
                          <a:off x="0" y="0"/>
                          <a:ext cx="7558405" cy="2174875"/>
                        </a:xfrm>
                        <a:prstGeom prst="rect">
                          <a:avLst/>
                        </a:prstGeom>
                        <a:noFill/>
                        <a:ln w="6350">
                          <a:noFill/>
                        </a:ln>
                      </wps:spPr>
                      <wps:txbx>
                        <w:txbxContent>
                          <w:p w14:paraId="1D2F9FB1" w14:textId="5E52DF39" w:rsidR="00317379" w:rsidRDefault="00EC24D0" w:rsidP="003D4CCA">
                            <w:pPr>
                              <w:pStyle w:val="Title"/>
                              <w:rPr>
                                <w:color w:val="00B900" w:themeColor="accent1"/>
                              </w:rPr>
                            </w:pPr>
                            <w:r>
                              <w:rPr>
                                <w:color w:val="00B900" w:themeColor="accent1"/>
                              </w:rPr>
                              <w:t>Hessay</w:t>
                            </w:r>
                            <w:r w:rsidR="00317379">
                              <w:rPr>
                                <w:color w:val="00B900" w:themeColor="accent1"/>
                              </w:rPr>
                              <w:t xml:space="preserve"> Solar Farm</w:t>
                            </w:r>
                            <w:r w:rsidR="00FE70DA">
                              <w:rPr>
                                <w:color w:val="00B900" w:themeColor="accent1"/>
                              </w:rPr>
                              <w:t xml:space="preserve"> </w:t>
                            </w:r>
                          </w:p>
                          <w:p w14:paraId="2CEFD6B3" w14:textId="553B0282" w:rsidR="006643DB" w:rsidRPr="00FE70DA" w:rsidRDefault="00317379" w:rsidP="003D4CCA">
                            <w:pPr>
                              <w:pStyle w:val="Title"/>
                            </w:pPr>
                            <w:r>
                              <w:t>Decommissioning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D262B7" id="_x0000_t202" coordsize="21600,21600" o:spt="202" path="m,l,21600r21600,l21600,xe">
                <v:stroke joinstyle="miter"/>
                <v:path gradientshapeok="t" o:connecttype="rect"/>
              </v:shapetype>
              <v:shape id="Text Box 4" o:spid="_x0000_s1026" type="#_x0000_t202" style="position:absolute;margin-left:-57.75pt;margin-top:100.95pt;width:595.15pt;height:17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" filled="f" stroked="f" strokeweight=".5pt">
                <v:textbox>
                  <w:txbxContent>
                    <w:p w14:paraId="1D2F9FB1" w14:textId="5E52DF39" w:rsidR="00317379" w:rsidRDefault="00EC24D0" w:rsidP="003D4CCA">
                      <w:pPr>
                        <w:pStyle w:val="Title"/>
                        <w:rPr>
                          <w:color w:val="00B900" w:themeColor="accent1"/>
                        </w:rPr>
                      </w:pPr>
                      <w:r>
                        <w:rPr>
                          <w:color w:val="00B900" w:themeColor="accent1"/>
                        </w:rPr>
                        <w:t>Hessay</w:t>
                      </w:r>
                      <w:r w:rsidR="00317379">
                        <w:rPr>
                          <w:color w:val="00B900" w:themeColor="accent1"/>
                        </w:rPr>
                        <w:t xml:space="preserve"> Solar Farm</w:t>
                      </w:r>
                      <w:r w:rsidR="00FE70DA">
                        <w:rPr>
                          <w:color w:val="00B900" w:themeColor="accent1"/>
                        </w:rPr>
                        <w:t xml:space="preserve"> </w:t>
                      </w:r>
                    </w:p>
                    <w:p w14:paraId="2CEFD6B3" w14:textId="553B0282" w:rsidR="006643DB" w:rsidRPr="00FE70DA" w:rsidRDefault="00317379" w:rsidP="003D4CCA">
                      <w:pPr>
                        <w:pStyle w:val="Title"/>
                      </w:pPr>
                      <w:r>
                        <w:t>Decommissioning Statement</w:t>
                      </w:r>
                    </w:p>
                  </w:txbxContent>
                </v:textbox>
              </v:shape>
            </w:pict>
          </mc:Fallback>
        </mc:AlternateContent>
      </w:r>
      <w:r w:rsidR="003D4CCA">
        <w:rPr>
          <w:noProof/>
        </w:rPr>
        <w:drawing>
          <wp:anchor distT="0" distB="0" distL="114300" distR="114300" simplePos="0" relativeHeight="251671552" behindDoc="1" locked="0" layoutInCell="1" allowOverlap="1" wp14:anchorId="2CF40216" wp14:editId="5119C6A7">
            <wp:simplePos x="0" y="0"/>
            <wp:positionH relativeFrom="column">
              <wp:posOffset>-742315</wp:posOffset>
            </wp:positionH>
            <wp:positionV relativeFrom="page">
              <wp:posOffset>0</wp:posOffset>
            </wp:positionV>
            <wp:extent cx="7559040" cy="10685145"/>
            <wp:effectExtent l="0" t="0" r="0" b="0"/>
            <wp:wrapNone/>
            <wp:docPr id="1160368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8587"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040" cy="10685145"/>
                    </a:xfrm>
                    <a:prstGeom prst="rect">
                      <a:avLst/>
                    </a:prstGeom>
                  </pic:spPr>
                </pic:pic>
              </a:graphicData>
            </a:graphic>
            <wp14:sizeRelH relativeFrom="page">
              <wp14:pctWidth>0</wp14:pctWidth>
            </wp14:sizeRelH>
            <wp14:sizeRelV relativeFrom="page">
              <wp14:pctHeight>0</wp14:pctHeight>
            </wp14:sizeRelV>
          </wp:anchor>
        </w:drawing>
      </w:r>
      <w:r w:rsidR="00416C9C">
        <w:br w:type="page"/>
      </w:r>
    </w:p>
    <w:sdt>
      <w:sdtPr>
        <w:rPr>
          <w:sz w:val="20"/>
          <w:szCs w:val="20"/>
        </w:rPr>
        <w:id w:val="-1789573405"/>
        <w:docPartObj>
          <w:docPartGallery w:val="Table of Contents"/>
          <w:docPartUnique/>
        </w:docPartObj>
      </w:sdtPr>
      <w:sdtEndPr>
        <w:rPr>
          <w:b/>
          <w:bCs/>
          <w:noProof/>
        </w:rPr>
      </w:sdtEndPr>
      <w:sdtContent>
        <w:p w14:paraId="53D370AF" w14:textId="5731344B" w:rsidR="0084283D" w:rsidRDefault="0084283D">
          <w:pPr>
            <w:pStyle w:val="TOCHeading"/>
          </w:pPr>
          <w:r>
            <w:t>Contents</w:t>
          </w:r>
        </w:p>
        <w:p w14:paraId="6F134520" w14:textId="3CDEE821" w:rsidR="0084283D" w:rsidRDefault="0084283D">
          <w:pPr>
            <w:pStyle w:val="TOC1"/>
            <w:rPr>
              <w:rFonts w:asciiTheme="minorHAnsi" w:eastAsiaTheme="minorEastAsia" w:hAnsiTheme="minorHAnsi" w:cstheme="minorBidi"/>
              <w:bCs w:val="0"/>
              <w:color w:val="auto"/>
              <w:sz w:val="24"/>
              <w:lang w:eastAsia="en-GB"/>
            </w:rPr>
          </w:pPr>
          <w:r>
            <w:fldChar w:fldCharType="begin"/>
          </w:r>
          <w:r>
            <w:instrText xml:space="preserve"> TOC \o "1-3" \h \z \u </w:instrText>
          </w:r>
          <w:r>
            <w:fldChar w:fldCharType="separate"/>
          </w:r>
          <w:hyperlink w:anchor="_Toc232084644" w:history="1">
            <w:r w:rsidRPr="00A91C0D">
              <w:rPr>
                <w:rStyle w:val="Hyperlink"/>
              </w:rPr>
              <w:t>1.</w:t>
            </w:r>
            <w:r>
              <w:rPr>
                <w:rFonts w:asciiTheme="minorHAnsi" w:eastAsiaTheme="minorEastAsia" w:hAnsiTheme="minorHAnsi" w:cstheme="minorBidi"/>
                <w:bCs w:val="0"/>
                <w:color w:val="auto"/>
                <w:sz w:val="24"/>
                <w:lang w:eastAsia="en-GB"/>
              </w:rPr>
              <w:tab/>
            </w:r>
            <w:r w:rsidRPr="00A91C0D">
              <w:rPr>
                <w:rStyle w:val="Hyperlink"/>
              </w:rPr>
              <w:t>Introduction</w:t>
            </w:r>
            <w:r>
              <w:rPr>
                <w:webHidden/>
              </w:rPr>
              <w:tab/>
            </w:r>
            <w:r>
              <w:rPr>
                <w:webHidden/>
              </w:rPr>
              <w:fldChar w:fldCharType="begin"/>
            </w:r>
            <w:r>
              <w:rPr>
                <w:webHidden/>
              </w:rPr>
              <w:instrText xml:space="preserve"> PAGEREF _Toc232084644 \h </w:instrText>
            </w:r>
            <w:r>
              <w:rPr>
                <w:webHidden/>
              </w:rPr>
            </w:r>
            <w:r>
              <w:rPr>
                <w:webHidden/>
              </w:rPr>
              <w:fldChar w:fldCharType="separate"/>
            </w:r>
            <w:r>
              <w:rPr>
                <w:webHidden/>
              </w:rPr>
              <w:t>3</w:t>
            </w:r>
            <w:r>
              <w:rPr>
                <w:webHidden/>
              </w:rPr>
              <w:fldChar w:fldCharType="end"/>
            </w:r>
          </w:hyperlink>
        </w:p>
        <w:p w14:paraId="514FD569" w14:textId="085F45B6" w:rsidR="0084283D" w:rsidRDefault="0084283D">
          <w:pPr>
            <w:pStyle w:val="TOC1"/>
            <w:rPr>
              <w:rFonts w:asciiTheme="minorHAnsi" w:eastAsiaTheme="minorEastAsia" w:hAnsiTheme="minorHAnsi" w:cstheme="minorBidi"/>
              <w:bCs w:val="0"/>
              <w:color w:val="auto"/>
              <w:sz w:val="24"/>
              <w:lang w:eastAsia="en-GB"/>
            </w:rPr>
          </w:pPr>
          <w:hyperlink w:anchor="_Toc232084645" w:history="1">
            <w:r w:rsidRPr="00A91C0D">
              <w:rPr>
                <w:rStyle w:val="Hyperlink"/>
              </w:rPr>
              <w:t>2.</w:t>
            </w:r>
            <w:r>
              <w:rPr>
                <w:rFonts w:asciiTheme="minorHAnsi" w:eastAsiaTheme="minorEastAsia" w:hAnsiTheme="minorHAnsi" w:cstheme="minorBidi"/>
                <w:bCs w:val="0"/>
                <w:color w:val="auto"/>
                <w:sz w:val="24"/>
                <w:lang w:eastAsia="en-GB"/>
              </w:rPr>
              <w:tab/>
            </w:r>
            <w:r w:rsidRPr="00A91C0D">
              <w:rPr>
                <w:rStyle w:val="Hyperlink"/>
              </w:rPr>
              <w:t>Parties involved</w:t>
            </w:r>
            <w:r>
              <w:rPr>
                <w:webHidden/>
              </w:rPr>
              <w:tab/>
            </w:r>
            <w:r>
              <w:rPr>
                <w:webHidden/>
              </w:rPr>
              <w:fldChar w:fldCharType="begin"/>
            </w:r>
            <w:r>
              <w:rPr>
                <w:webHidden/>
              </w:rPr>
              <w:instrText xml:space="preserve"> PAGEREF _Toc232084645 \h </w:instrText>
            </w:r>
            <w:r>
              <w:rPr>
                <w:webHidden/>
              </w:rPr>
            </w:r>
            <w:r>
              <w:rPr>
                <w:webHidden/>
              </w:rPr>
              <w:fldChar w:fldCharType="separate"/>
            </w:r>
            <w:r>
              <w:rPr>
                <w:webHidden/>
              </w:rPr>
              <w:t>3</w:t>
            </w:r>
            <w:r>
              <w:rPr>
                <w:webHidden/>
              </w:rPr>
              <w:fldChar w:fldCharType="end"/>
            </w:r>
          </w:hyperlink>
        </w:p>
        <w:p w14:paraId="7EBAEF7D" w14:textId="4957D22B" w:rsidR="0084283D" w:rsidRDefault="0084283D">
          <w:pPr>
            <w:pStyle w:val="TOC1"/>
            <w:rPr>
              <w:rFonts w:asciiTheme="minorHAnsi" w:eastAsiaTheme="minorEastAsia" w:hAnsiTheme="minorHAnsi" w:cstheme="minorBidi"/>
              <w:bCs w:val="0"/>
              <w:color w:val="auto"/>
              <w:sz w:val="24"/>
              <w:lang w:eastAsia="en-GB"/>
            </w:rPr>
          </w:pPr>
          <w:hyperlink w:anchor="_Toc232084646" w:history="1">
            <w:r w:rsidRPr="00A91C0D">
              <w:rPr>
                <w:rStyle w:val="Hyperlink"/>
              </w:rPr>
              <w:t>3.</w:t>
            </w:r>
            <w:r>
              <w:rPr>
                <w:rFonts w:asciiTheme="minorHAnsi" w:eastAsiaTheme="minorEastAsia" w:hAnsiTheme="minorHAnsi" w:cstheme="minorBidi"/>
                <w:bCs w:val="0"/>
                <w:color w:val="auto"/>
                <w:sz w:val="24"/>
                <w:lang w:eastAsia="en-GB"/>
              </w:rPr>
              <w:tab/>
            </w:r>
            <w:r w:rsidRPr="00A91C0D">
              <w:rPr>
                <w:rStyle w:val="Hyperlink"/>
              </w:rPr>
              <w:t>Public Highway condition</w:t>
            </w:r>
            <w:r>
              <w:rPr>
                <w:webHidden/>
              </w:rPr>
              <w:tab/>
            </w:r>
            <w:r>
              <w:rPr>
                <w:webHidden/>
              </w:rPr>
              <w:fldChar w:fldCharType="begin"/>
            </w:r>
            <w:r>
              <w:rPr>
                <w:webHidden/>
              </w:rPr>
              <w:instrText xml:space="preserve"> PAGEREF _Toc232084646 \h </w:instrText>
            </w:r>
            <w:r>
              <w:rPr>
                <w:webHidden/>
              </w:rPr>
            </w:r>
            <w:r>
              <w:rPr>
                <w:webHidden/>
              </w:rPr>
              <w:fldChar w:fldCharType="separate"/>
            </w:r>
            <w:r>
              <w:rPr>
                <w:webHidden/>
              </w:rPr>
              <w:t>3</w:t>
            </w:r>
            <w:r>
              <w:rPr>
                <w:webHidden/>
              </w:rPr>
              <w:fldChar w:fldCharType="end"/>
            </w:r>
          </w:hyperlink>
        </w:p>
        <w:p w14:paraId="64828026" w14:textId="6A1DCC12" w:rsidR="0084283D" w:rsidRDefault="0084283D">
          <w:pPr>
            <w:pStyle w:val="TOC2"/>
            <w:rPr>
              <w:rFonts w:asciiTheme="minorHAnsi" w:eastAsiaTheme="minorEastAsia" w:hAnsiTheme="minorHAnsi"/>
              <w:noProof/>
              <w:color w:val="auto"/>
              <w:sz w:val="24"/>
              <w:szCs w:val="24"/>
              <w:lang w:eastAsia="en-GB"/>
            </w:rPr>
          </w:pPr>
          <w:hyperlink w:anchor="_Toc232084647" w:history="1">
            <w:r w:rsidRPr="00A91C0D">
              <w:rPr>
                <w:rStyle w:val="Hyperlink"/>
                <w:noProof/>
              </w:rPr>
              <w:t>3.1 Highway condition survey</w:t>
            </w:r>
            <w:r>
              <w:rPr>
                <w:noProof/>
                <w:webHidden/>
              </w:rPr>
              <w:tab/>
            </w:r>
            <w:r>
              <w:rPr>
                <w:noProof/>
                <w:webHidden/>
              </w:rPr>
              <w:fldChar w:fldCharType="begin"/>
            </w:r>
            <w:r>
              <w:rPr>
                <w:noProof/>
                <w:webHidden/>
              </w:rPr>
              <w:instrText xml:space="preserve"> PAGEREF _Toc232084647 \h </w:instrText>
            </w:r>
            <w:r>
              <w:rPr>
                <w:noProof/>
                <w:webHidden/>
              </w:rPr>
            </w:r>
            <w:r>
              <w:rPr>
                <w:noProof/>
                <w:webHidden/>
              </w:rPr>
              <w:fldChar w:fldCharType="separate"/>
            </w:r>
            <w:r>
              <w:rPr>
                <w:noProof/>
                <w:webHidden/>
              </w:rPr>
              <w:t>3</w:t>
            </w:r>
            <w:r>
              <w:rPr>
                <w:noProof/>
                <w:webHidden/>
              </w:rPr>
              <w:fldChar w:fldCharType="end"/>
            </w:r>
          </w:hyperlink>
        </w:p>
        <w:p w14:paraId="7D7B27D0" w14:textId="44705890" w:rsidR="0084283D" w:rsidRDefault="0084283D">
          <w:pPr>
            <w:pStyle w:val="TOC2"/>
            <w:rPr>
              <w:rFonts w:asciiTheme="minorHAnsi" w:eastAsiaTheme="minorEastAsia" w:hAnsiTheme="minorHAnsi"/>
              <w:noProof/>
              <w:color w:val="auto"/>
              <w:sz w:val="24"/>
              <w:szCs w:val="24"/>
              <w:lang w:eastAsia="en-GB"/>
            </w:rPr>
          </w:pPr>
          <w:hyperlink w:anchor="_Toc232084648" w:history="1">
            <w:r w:rsidRPr="00A91C0D">
              <w:rPr>
                <w:rStyle w:val="Hyperlink"/>
                <w:noProof/>
              </w:rPr>
              <w:t>3.2 Compound management</w:t>
            </w:r>
            <w:r>
              <w:rPr>
                <w:noProof/>
                <w:webHidden/>
              </w:rPr>
              <w:tab/>
            </w:r>
            <w:r>
              <w:rPr>
                <w:noProof/>
                <w:webHidden/>
              </w:rPr>
              <w:fldChar w:fldCharType="begin"/>
            </w:r>
            <w:r>
              <w:rPr>
                <w:noProof/>
                <w:webHidden/>
              </w:rPr>
              <w:instrText xml:space="preserve"> PAGEREF _Toc232084648 \h </w:instrText>
            </w:r>
            <w:r>
              <w:rPr>
                <w:noProof/>
                <w:webHidden/>
              </w:rPr>
            </w:r>
            <w:r>
              <w:rPr>
                <w:noProof/>
                <w:webHidden/>
              </w:rPr>
              <w:fldChar w:fldCharType="separate"/>
            </w:r>
            <w:r>
              <w:rPr>
                <w:noProof/>
                <w:webHidden/>
              </w:rPr>
              <w:t>3</w:t>
            </w:r>
            <w:r>
              <w:rPr>
                <w:noProof/>
                <w:webHidden/>
              </w:rPr>
              <w:fldChar w:fldCharType="end"/>
            </w:r>
          </w:hyperlink>
        </w:p>
        <w:p w14:paraId="78B359FC" w14:textId="6A5A5DB7" w:rsidR="0084283D" w:rsidRDefault="0084283D">
          <w:pPr>
            <w:pStyle w:val="TOC2"/>
            <w:rPr>
              <w:rFonts w:asciiTheme="minorHAnsi" w:eastAsiaTheme="minorEastAsia" w:hAnsiTheme="minorHAnsi"/>
              <w:noProof/>
              <w:color w:val="auto"/>
              <w:sz w:val="24"/>
              <w:szCs w:val="24"/>
              <w:lang w:eastAsia="en-GB"/>
            </w:rPr>
          </w:pPr>
          <w:hyperlink w:anchor="_Toc232084649" w:history="1">
            <w:r w:rsidRPr="00A91C0D">
              <w:rPr>
                <w:rStyle w:val="Hyperlink"/>
                <w:noProof/>
              </w:rPr>
              <w:t>3.3 Wheel washing facility</w:t>
            </w:r>
            <w:r>
              <w:rPr>
                <w:noProof/>
                <w:webHidden/>
              </w:rPr>
              <w:tab/>
            </w:r>
            <w:r>
              <w:rPr>
                <w:noProof/>
                <w:webHidden/>
              </w:rPr>
              <w:fldChar w:fldCharType="begin"/>
            </w:r>
            <w:r>
              <w:rPr>
                <w:noProof/>
                <w:webHidden/>
              </w:rPr>
              <w:instrText xml:space="preserve"> PAGEREF _Toc232084649 \h </w:instrText>
            </w:r>
            <w:r>
              <w:rPr>
                <w:noProof/>
                <w:webHidden/>
              </w:rPr>
            </w:r>
            <w:r>
              <w:rPr>
                <w:noProof/>
                <w:webHidden/>
              </w:rPr>
              <w:fldChar w:fldCharType="separate"/>
            </w:r>
            <w:r>
              <w:rPr>
                <w:noProof/>
                <w:webHidden/>
              </w:rPr>
              <w:t>4</w:t>
            </w:r>
            <w:r>
              <w:rPr>
                <w:noProof/>
                <w:webHidden/>
              </w:rPr>
              <w:fldChar w:fldCharType="end"/>
            </w:r>
          </w:hyperlink>
        </w:p>
        <w:p w14:paraId="13900978" w14:textId="0F63FB53" w:rsidR="0084283D" w:rsidRDefault="0084283D">
          <w:pPr>
            <w:pStyle w:val="TOC2"/>
            <w:rPr>
              <w:rFonts w:asciiTheme="minorHAnsi" w:eastAsiaTheme="minorEastAsia" w:hAnsiTheme="minorHAnsi"/>
              <w:noProof/>
              <w:color w:val="auto"/>
              <w:sz w:val="24"/>
              <w:szCs w:val="24"/>
              <w:lang w:eastAsia="en-GB"/>
            </w:rPr>
          </w:pPr>
          <w:hyperlink w:anchor="_Toc232084650" w:history="1">
            <w:r w:rsidRPr="00A91C0D">
              <w:rPr>
                <w:rStyle w:val="Hyperlink"/>
                <w:noProof/>
              </w:rPr>
              <w:t>3.4 Decommissioning Works Phasing</w:t>
            </w:r>
            <w:r>
              <w:rPr>
                <w:noProof/>
                <w:webHidden/>
              </w:rPr>
              <w:tab/>
            </w:r>
            <w:r>
              <w:rPr>
                <w:noProof/>
                <w:webHidden/>
              </w:rPr>
              <w:fldChar w:fldCharType="begin"/>
            </w:r>
            <w:r>
              <w:rPr>
                <w:noProof/>
                <w:webHidden/>
              </w:rPr>
              <w:instrText xml:space="preserve"> PAGEREF _Toc232084650 \h </w:instrText>
            </w:r>
            <w:r>
              <w:rPr>
                <w:noProof/>
                <w:webHidden/>
              </w:rPr>
            </w:r>
            <w:r>
              <w:rPr>
                <w:noProof/>
                <w:webHidden/>
              </w:rPr>
              <w:fldChar w:fldCharType="separate"/>
            </w:r>
            <w:r>
              <w:rPr>
                <w:noProof/>
                <w:webHidden/>
              </w:rPr>
              <w:t>4</w:t>
            </w:r>
            <w:r>
              <w:rPr>
                <w:noProof/>
                <w:webHidden/>
              </w:rPr>
              <w:fldChar w:fldCharType="end"/>
            </w:r>
          </w:hyperlink>
        </w:p>
        <w:p w14:paraId="17C7E9E2" w14:textId="59CBF636" w:rsidR="0084283D" w:rsidRDefault="0084283D">
          <w:pPr>
            <w:pStyle w:val="TOC1"/>
            <w:rPr>
              <w:rFonts w:asciiTheme="minorHAnsi" w:eastAsiaTheme="minorEastAsia" w:hAnsiTheme="minorHAnsi" w:cstheme="minorBidi"/>
              <w:bCs w:val="0"/>
              <w:color w:val="auto"/>
              <w:sz w:val="24"/>
              <w:lang w:eastAsia="en-GB"/>
            </w:rPr>
          </w:pPr>
          <w:hyperlink w:anchor="_Toc232084651" w:history="1">
            <w:r w:rsidRPr="00A91C0D">
              <w:rPr>
                <w:rStyle w:val="Hyperlink"/>
              </w:rPr>
              <w:t>4.</w:t>
            </w:r>
            <w:r>
              <w:rPr>
                <w:rFonts w:asciiTheme="minorHAnsi" w:eastAsiaTheme="minorEastAsia" w:hAnsiTheme="minorHAnsi" w:cstheme="minorBidi"/>
                <w:bCs w:val="0"/>
                <w:color w:val="auto"/>
                <w:sz w:val="24"/>
                <w:lang w:eastAsia="en-GB"/>
              </w:rPr>
              <w:tab/>
            </w:r>
            <w:r w:rsidRPr="00A91C0D">
              <w:rPr>
                <w:rStyle w:val="Hyperlink"/>
              </w:rPr>
              <w:t>Storage</w:t>
            </w:r>
            <w:r>
              <w:rPr>
                <w:webHidden/>
              </w:rPr>
              <w:tab/>
            </w:r>
            <w:r>
              <w:rPr>
                <w:webHidden/>
              </w:rPr>
              <w:fldChar w:fldCharType="begin"/>
            </w:r>
            <w:r>
              <w:rPr>
                <w:webHidden/>
              </w:rPr>
              <w:instrText xml:space="preserve"> PAGEREF _Toc232084651 \h </w:instrText>
            </w:r>
            <w:r>
              <w:rPr>
                <w:webHidden/>
              </w:rPr>
            </w:r>
            <w:r>
              <w:rPr>
                <w:webHidden/>
              </w:rPr>
              <w:fldChar w:fldCharType="separate"/>
            </w:r>
            <w:r>
              <w:rPr>
                <w:webHidden/>
              </w:rPr>
              <w:t>4</w:t>
            </w:r>
            <w:r>
              <w:rPr>
                <w:webHidden/>
              </w:rPr>
              <w:fldChar w:fldCharType="end"/>
            </w:r>
          </w:hyperlink>
        </w:p>
        <w:p w14:paraId="6B6439CC" w14:textId="2D870A13" w:rsidR="0084283D" w:rsidRDefault="0084283D">
          <w:pPr>
            <w:pStyle w:val="TOC1"/>
            <w:rPr>
              <w:rFonts w:asciiTheme="minorHAnsi" w:eastAsiaTheme="minorEastAsia" w:hAnsiTheme="minorHAnsi" w:cstheme="minorBidi"/>
              <w:bCs w:val="0"/>
              <w:color w:val="auto"/>
              <w:sz w:val="24"/>
              <w:lang w:eastAsia="en-GB"/>
            </w:rPr>
          </w:pPr>
          <w:hyperlink w:anchor="_Toc232084652" w:history="1">
            <w:r w:rsidRPr="00A91C0D">
              <w:rPr>
                <w:rStyle w:val="Hyperlink"/>
              </w:rPr>
              <w:t>5.</w:t>
            </w:r>
            <w:r>
              <w:rPr>
                <w:rFonts w:asciiTheme="minorHAnsi" w:eastAsiaTheme="minorEastAsia" w:hAnsiTheme="minorHAnsi" w:cstheme="minorBidi"/>
                <w:bCs w:val="0"/>
                <w:color w:val="auto"/>
                <w:sz w:val="24"/>
                <w:lang w:eastAsia="en-GB"/>
              </w:rPr>
              <w:tab/>
            </w:r>
            <w:r w:rsidRPr="00A91C0D">
              <w:rPr>
                <w:rStyle w:val="Hyperlink"/>
              </w:rPr>
              <w:t>Safety and Security</w:t>
            </w:r>
            <w:r>
              <w:rPr>
                <w:webHidden/>
              </w:rPr>
              <w:tab/>
            </w:r>
            <w:r>
              <w:rPr>
                <w:webHidden/>
              </w:rPr>
              <w:fldChar w:fldCharType="begin"/>
            </w:r>
            <w:r>
              <w:rPr>
                <w:webHidden/>
              </w:rPr>
              <w:instrText xml:space="preserve"> PAGEREF _Toc232084652 \h </w:instrText>
            </w:r>
            <w:r>
              <w:rPr>
                <w:webHidden/>
              </w:rPr>
            </w:r>
            <w:r>
              <w:rPr>
                <w:webHidden/>
              </w:rPr>
              <w:fldChar w:fldCharType="separate"/>
            </w:r>
            <w:r>
              <w:rPr>
                <w:webHidden/>
              </w:rPr>
              <w:t>4</w:t>
            </w:r>
            <w:r>
              <w:rPr>
                <w:webHidden/>
              </w:rPr>
              <w:fldChar w:fldCharType="end"/>
            </w:r>
          </w:hyperlink>
        </w:p>
        <w:p w14:paraId="7F0A37DF" w14:textId="284DC141" w:rsidR="0084283D" w:rsidRDefault="0084283D">
          <w:pPr>
            <w:pStyle w:val="TOC1"/>
            <w:rPr>
              <w:rFonts w:asciiTheme="minorHAnsi" w:eastAsiaTheme="minorEastAsia" w:hAnsiTheme="minorHAnsi" w:cstheme="minorBidi"/>
              <w:bCs w:val="0"/>
              <w:color w:val="auto"/>
              <w:sz w:val="24"/>
              <w:lang w:eastAsia="en-GB"/>
            </w:rPr>
          </w:pPr>
          <w:hyperlink w:anchor="_Toc232084653" w:history="1">
            <w:r w:rsidRPr="00A91C0D">
              <w:rPr>
                <w:rStyle w:val="Hyperlink"/>
              </w:rPr>
              <w:t>6.</w:t>
            </w:r>
            <w:r>
              <w:rPr>
                <w:rFonts w:asciiTheme="minorHAnsi" w:eastAsiaTheme="minorEastAsia" w:hAnsiTheme="minorHAnsi" w:cstheme="minorBidi"/>
                <w:bCs w:val="0"/>
                <w:color w:val="auto"/>
                <w:sz w:val="24"/>
                <w:lang w:eastAsia="en-GB"/>
              </w:rPr>
              <w:tab/>
            </w:r>
            <w:r w:rsidRPr="00A91C0D">
              <w:rPr>
                <w:rStyle w:val="Hyperlink"/>
              </w:rPr>
              <w:t>Decommissioning activities</w:t>
            </w:r>
            <w:r>
              <w:rPr>
                <w:webHidden/>
              </w:rPr>
              <w:tab/>
            </w:r>
            <w:r>
              <w:rPr>
                <w:webHidden/>
              </w:rPr>
              <w:fldChar w:fldCharType="begin"/>
            </w:r>
            <w:r>
              <w:rPr>
                <w:webHidden/>
              </w:rPr>
              <w:instrText xml:space="preserve"> PAGEREF _Toc232084653 \h </w:instrText>
            </w:r>
            <w:r>
              <w:rPr>
                <w:webHidden/>
              </w:rPr>
            </w:r>
            <w:r>
              <w:rPr>
                <w:webHidden/>
              </w:rPr>
              <w:fldChar w:fldCharType="separate"/>
            </w:r>
            <w:r>
              <w:rPr>
                <w:webHidden/>
              </w:rPr>
              <w:t>5</w:t>
            </w:r>
            <w:r>
              <w:rPr>
                <w:webHidden/>
              </w:rPr>
              <w:fldChar w:fldCharType="end"/>
            </w:r>
          </w:hyperlink>
        </w:p>
        <w:p w14:paraId="7196BCF7" w14:textId="49FBAD39" w:rsidR="0084283D" w:rsidRDefault="0084283D">
          <w:r>
            <w:rPr>
              <w:b/>
              <w:bCs/>
              <w:noProof/>
            </w:rPr>
            <w:fldChar w:fldCharType="end"/>
          </w:r>
        </w:p>
      </w:sdtContent>
    </w:sdt>
    <w:p w14:paraId="7324E1C7" w14:textId="27648A0C" w:rsidR="00317379" w:rsidRPr="0084283D" w:rsidRDefault="00317379" w:rsidP="0084283D"/>
    <w:p w14:paraId="55A1103F" w14:textId="77777777" w:rsidR="00317379" w:rsidRPr="0084283D" w:rsidRDefault="00317379" w:rsidP="0084283D"/>
    <w:p w14:paraId="554C85B3" w14:textId="77777777" w:rsidR="00317379" w:rsidRPr="0084283D" w:rsidRDefault="00317379" w:rsidP="0084283D"/>
    <w:p w14:paraId="0E901D62" w14:textId="77777777" w:rsidR="00317379" w:rsidRDefault="00317379">
      <w:pPr>
        <w:spacing w:line="240" w:lineRule="auto"/>
        <w:rPr>
          <w:rFonts w:cs="Calibri Light (Headings)"/>
          <w:noProof/>
          <w:color w:val="FF0000"/>
          <w:sz w:val="16"/>
          <w:szCs w:val="24"/>
        </w:rPr>
      </w:pPr>
      <w:r>
        <w:rPr>
          <w:rFonts w:cs="Calibri Light (Headings)"/>
          <w:noProof/>
          <w:color w:val="FF0000"/>
          <w:sz w:val="16"/>
          <w:szCs w:val="24"/>
        </w:rPr>
        <w:br w:type="page"/>
      </w:r>
    </w:p>
    <w:p w14:paraId="33A37F14" w14:textId="77777777" w:rsidR="00317379" w:rsidRPr="00317379" w:rsidRDefault="00317379" w:rsidP="00317379">
      <w:pPr>
        <w:pStyle w:val="Heading1Numbered"/>
      </w:pPr>
      <w:bookmarkStart w:id="0" w:name="_Toc101780491"/>
      <w:bookmarkStart w:id="1" w:name="_Toc213929974"/>
      <w:bookmarkStart w:id="2" w:name="_Toc232084644"/>
      <w:r w:rsidRPr="00317379">
        <w:lastRenderedPageBreak/>
        <w:t>Introduction</w:t>
      </w:r>
      <w:bookmarkEnd w:id="0"/>
      <w:bookmarkEnd w:id="1"/>
      <w:bookmarkEnd w:id="2"/>
      <w:r w:rsidRPr="00317379">
        <w:t xml:space="preserve"> </w:t>
      </w:r>
    </w:p>
    <w:p w14:paraId="490E01CB" w14:textId="1C29F253" w:rsidR="00317379" w:rsidRPr="00317379" w:rsidRDefault="00317379" w:rsidP="00C744D6">
      <w:bookmarkStart w:id="3" w:name="_Toc101780492"/>
      <w:r w:rsidRPr="00317379">
        <w:t xml:space="preserve">This Decommissioning Method Statement has been prepared to outline the decommissioning process for </w:t>
      </w:r>
      <w:r w:rsidR="0066230A">
        <w:t>Hessay</w:t>
      </w:r>
      <w:r w:rsidRPr="00317379">
        <w:t xml:space="preserve"> Solar Farm. At the end of its operational lifespan the site will undergo the decommissioning process. This will aim to return the site area to its original condition prior to construction. Site materials will be appropriately disposed of according to the </w:t>
      </w:r>
      <w:r w:rsidR="00C744D6">
        <w:t xml:space="preserve">legislation </w:t>
      </w:r>
      <w:r w:rsidRPr="00317379">
        <w:t>in-place at the time of decommissioning any site materials that can be repurposed or sold as second hand will be highlighted.</w:t>
      </w:r>
      <w:bookmarkEnd w:id="3"/>
      <w:r w:rsidR="00C744D6">
        <w:t xml:space="preserve"> A qualified Ecological Clerk of works will be appointed to advise and oversee decommissioning</w:t>
      </w:r>
      <w:r w:rsidR="00BC6AAC">
        <w:t xml:space="preserve"> phasing</w:t>
      </w:r>
      <w:r w:rsidR="00C744D6">
        <w:t>, with regard to protecting the site ecology and environment through the process. All relevant British Standards and Industry Codes will be followed such as BS3882 Specification for topsoil and BS 7370: Grounds Maintenance: All decommissioning works will be carried out by specialist decommissioning contractors, who will be governed by recycling and disposal regulations in force at the time.</w:t>
      </w:r>
    </w:p>
    <w:p w14:paraId="58E35A02" w14:textId="77777777" w:rsidR="00317379" w:rsidRPr="00BC6AAC" w:rsidRDefault="00317379" w:rsidP="00BC6AAC"/>
    <w:p w14:paraId="2500D45F" w14:textId="77777777" w:rsidR="00317379" w:rsidRPr="00317379" w:rsidRDefault="00317379" w:rsidP="00317379">
      <w:pPr>
        <w:pStyle w:val="Heading1Numbered"/>
      </w:pPr>
      <w:bookmarkStart w:id="4" w:name="_Toc101780493"/>
      <w:bookmarkStart w:id="5" w:name="_Toc213929975"/>
      <w:bookmarkStart w:id="6" w:name="_Toc232084645"/>
      <w:r w:rsidRPr="00317379">
        <w:t>Parties involved</w:t>
      </w:r>
      <w:bookmarkEnd w:id="4"/>
      <w:bookmarkEnd w:id="5"/>
      <w:bookmarkEnd w:id="6"/>
    </w:p>
    <w:p w14:paraId="2BE00B97" w14:textId="79C5DC48" w:rsidR="00317379" w:rsidRDefault="00317379" w:rsidP="00317379">
      <w:pPr>
        <w:pStyle w:val="NormalBulletPoint"/>
      </w:pPr>
      <w:bookmarkStart w:id="7" w:name="_Toc101780494"/>
      <w:r w:rsidRPr="00317379">
        <w:t xml:space="preserve">The Asset owner is </w:t>
      </w:r>
      <w:r w:rsidR="009F5ACC">
        <w:t>Northern Power Grid</w:t>
      </w:r>
      <w:r w:rsidRPr="00317379">
        <w:t>.</w:t>
      </w:r>
      <w:bookmarkEnd w:id="7"/>
    </w:p>
    <w:p w14:paraId="72A00DDA" w14:textId="1E2D8EE4" w:rsidR="00617086" w:rsidRPr="00317379" w:rsidRDefault="00617086" w:rsidP="00317379">
      <w:pPr>
        <w:pStyle w:val="NormalBulletPoint"/>
      </w:pPr>
      <w:r>
        <w:t xml:space="preserve">Client, </w:t>
      </w:r>
      <w:r w:rsidRPr="00617086">
        <w:t>Hessay Solar Limited</w:t>
      </w:r>
      <w:r>
        <w:t>.</w:t>
      </w:r>
    </w:p>
    <w:p w14:paraId="4D2979D8" w14:textId="5579C676" w:rsidR="00317379" w:rsidRPr="00317379" w:rsidRDefault="00317379" w:rsidP="00317379">
      <w:pPr>
        <w:pStyle w:val="NormalBulletPoint"/>
      </w:pPr>
      <w:bookmarkStart w:id="8" w:name="_Toc101780495"/>
      <w:r w:rsidRPr="00317379">
        <w:t xml:space="preserve">Principal Contractor </w:t>
      </w:r>
      <w:r w:rsidR="002E239C">
        <w:t>is</w:t>
      </w:r>
      <w:r w:rsidRPr="00317379">
        <w:t xml:space="preserve"> </w:t>
      </w:r>
      <w:bookmarkEnd w:id="8"/>
      <w:r w:rsidR="0066230A">
        <w:t>Ethical Power</w:t>
      </w:r>
      <w:r w:rsidR="002E239C">
        <w:t>.</w:t>
      </w:r>
    </w:p>
    <w:p w14:paraId="4B343314" w14:textId="6F9B309A" w:rsidR="00317379" w:rsidRPr="00317379" w:rsidRDefault="00317379" w:rsidP="00317379">
      <w:pPr>
        <w:pStyle w:val="NormalBulletPoint"/>
      </w:pPr>
      <w:bookmarkStart w:id="9" w:name="_Toc101780496"/>
      <w:r>
        <w:t>C</w:t>
      </w:r>
      <w:r w:rsidRPr="00317379">
        <w:t>ontractors for the decommissioning work will be selected closer to the end of the Solar           Installation’s operational life.</w:t>
      </w:r>
      <w:bookmarkEnd w:id="9"/>
    </w:p>
    <w:p w14:paraId="2C98576A" w14:textId="77777777" w:rsidR="00317379" w:rsidRPr="00BC6AAC" w:rsidRDefault="00317379" w:rsidP="00BC6AAC"/>
    <w:p w14:paraId="1BA8F5C2" w14:textId="11E080B9" w:rsidR="00317379" w:rsidRPr="00317379" w:rsidRDefault="00317379" w:rsidP="00317379">
      <w:pPr>
        <w:pStyle w:val="Heading1Numbered"/>
      </w:pPr>
      <w:bookmarkStart w:id="10" w:name="_Toc101780497"/>
      <w:bookmarkStart w:id="11" w:name="_Toc213929976"/>
      <w:bookmarkStart w:id="12" w:name="_Toc232084646"/>
      <w:r w:rsidRPr="00317379">
        <w:t>Public Highway condition</w:t>
      </w:r>
      <w:bookmarkEnd w:id="10"/>
      <w:bookmarkEnd w:id="11"/>
      <w:bookmarkEnd w:id="12"/>
    </w:p>
    <w:p w14:paraId="3BE8DCAF" w14:textId="77777777" w:rsidR="00317379" w:rsidRPr="00317379" w:rsidRDefault="00317379" w:rsidP="00317379">
      <w:pPr>
        <w:pStyle w:val="Heading2"/>
      </w:pPr>
      <w:bookmarkStart w:id="13" w:name="_Toc101780498"/>
      <w:bookmarkStart w:id="14" w:name="_Toc213929977"/>
      <w:bookmarkStart w:id="15" w:name="_Toc232084647"/>
      <w:r w:rsidRPr="00317379">
        <w:t>3.1 Highway condition survey</w:t>
      </w:r>
      <w:bookmarkEnd w:id="13"/>
      <w:bookmarkEnd w:id="14"/>
      <w:bookmarkEnd w:id="15"/>
      <w:r w:rsidRPr="00317379">
        <w:t xml:space="preserve"> </w:t>
      </w:r>
    </w:p>
    <w:p w14:paraId="5A4ADABE" w14:textId="458FA711" w:rsidR="00317379" w:rsidRPr="00317379" w:rsidRDefault="00317379" w:rsidP="00317379">
      <w:bookmarkStart w:id="16" w:name="_Toc101780499"/>
      <w:r w:rsidRPr="00317379">
        <w:t xml:space="preserve">On completion of the decommissioning works a road survey will be </w:t>
      </w:r>
      <w:r w:rsidR="00BB4CE9" w:rsidRPr="00317379">
        <w:t>completed,</w:t>
      </w:r>
      <w:r w:rsidRPr="00317379">
        <w:t xml:space="preserve"> and any remediation works will be identified. </w:t>
      </w:r>
      <w:r w:rsidR="00335D4A">
        <w:t xml:space="preserve">All decommissioning traffic will be required to enter and leave Site via the main access off Tinker Lane. An updated TMP will be submitted to York City Council Planning, and decommissioning contractors nearer the time. </w:t>
      </w:r>
      <w:r w:rsidRPr="00317379">
        <w:t>The access route will be made good from any damage caused during the decommissioning works.</w:t>
      </w:r>
      <w:bookmarkEnd w:id="16"/>
      <w:r w:rsidRPr="00317379">
        <w:t xml:space="preserve">  </w:t>
      </w:r>
    </w:p>
    <w:p w14:paraId="04B6993F" w14:textId="77777777" w:rsidR="00317379" w:rsidRPr="00F74D5E" w:rsidRDefault="00317379" w:rsidP="00F74D5E"/>
    <w:p w14:paraId="65ED89A7" w14:textId="61EF5B89" w:rsidR="00317379" w:rsidRPr="00317379" w:rsidRDefault="00317379" w:rsidP="00317379">
      <w:pPr>
        <w:pStyle w:val="Heading2"/>
      </w:pPr>
      <w:bookmarkStart w:id="17" w:name="_Toc101780500"/>
      <w:bookmarkStart w:id="18" w:name="_Toc213929978"/>
      <w:bookmarkStart w:id="19" w:name="_Toc232084648"/>
      <w:r w:rsidRPr="00317379">
        <w:t>3.2 Compound management</w:t>
      </w:r>
      <w:bookmarkEnd w:id="17"/>
      <w:bookmarkEnd w:id="18"/>
      <w:bookmarkEnd w:id="19"/>
      <w:r w:rsidRPr="00317379">
        <w:t xml:space="preserve"> </w:t>
      </w:r>
    </w:p>
    <w:p w14:paraId="64C6B324" w14:textId="77777777" w:rsidR="00317379" w:rsidRPr="00317379" w:rsidRDefault="00317379" w:rsidP="00317379">
      <w:bookmarkStart w:id="20" w:name="_Toc101780501"/>
      <w:r w:rsidRPr="00317379">
        <w:t xml:space="preserve">Prior to decommissioning a site traffic management plan will be created to assess traffic requirements and restrictions. </w:t>
      </w:r>
      <w:bookmarkEnd w:id="20"/>
      <w:r w:rsidRPr="00317379">
        <w:t xml:space="preserve"> </w:t>
      </w:r>
    </w:p>
    <w:p w14:paraId="35D3665D" w14:textId="77777777" w:rsidR="00317379" w:rsidRPr="00317379" w:rsidRDefault="00317379" w:rsidP="00317379"/>
    <w:p w14:paraId="0A0AC20C" w14:textId="77777777" w:rsidR="00317379" w:rsidRPr="00317379" w:rsidRDefault="00317379" w:rsidP="00317379">
      <w:bookmarkStart w:id="21" w:name="_Toc101780502"/>
      <w:r w:rsidRPr="00317379">
        <w:t>To avoid muddying the roadways, the compound will be managed to keep vehicles that will be exiting the site separate from muddier areas used by on-site vehicles.</w:t>
      </w:r>
      <w:bookmarkEnd w:id="21"/>
    </w:p>
    <w:p w14:paraId="59C30C0B" w14:textId="77777777" w:rsidR="00317379" w:rsidRPr="00317379" w:rsidRDefault="00317379" w:rsidP="00317379"/>
    <w:p w14:paraId="7EFD6E0C" w14:textId="5B5AF267" w:rsidR="00317379" w:rsidRPr="00317379" w:rsidRDefault="00317379" w:rsidP="00B7402A">
      <w:bookmarkStart w:id="22" w:name="_Toc101780503"/>
      <w:r w:rsidRPr="00317379">
        <w:t xml:space="preserve">No vehicle parking, loading, or unloading will take place on site internal roadways these operations will be constrained to solar farm site designated roadways and compound. </w:t>
      </w:r>
      <w:bookmarkEnd w:id="22"/>
    </w:p>
    <w:p w14:paraId="04DBEA8A" w14:textId="73082B95" w:rsidR="00317379" w:rsidRPr="00317379" w:rsidRDefault="00317379" w:rsidP="00317379">
      <w:pPr>
        <w:pStyle w:val="Heading2"/>
      </w:pPr>
      <w:bookmarkStart w:id="23" w:name="_Toc101780504"/>
      <w:bookmarkStart w:id="24" w:name="_Toc213929979"/>
      <w:bookmarkStart w:id="25" w:name="_Toc232084649"/>
      <w:r w:rsidRPr="00317379">
        <w:lastRenderedPageBreak/>
        <w:t>3.3 Wheel washing facility</w:t>
      </w:r>
      <w:bookmarkEnd w:id="23"/>
      <w:bookmarkEnd w:id="24"/>
      <w:bookmarkEnd w:id="25"/>
    </w:p>
    <w:p w14:paraId="03C1736C" w14:textId="55B775A8" w:rsidR="00317379" w:rsidRPr="00317379" w:rsidRDefault="00317379" w:rsidP="00317379">
      <w:bookmarkStart w:id="26" w:name="_Toc101780505"/>
      <w:r w:rsidRPr="00317379">
        <w:t xml:space="preserve">When necessary, vehicle wheels will be manually cleaned prior to release off </w:t>
      </w:r>
      <w:bookmarkEnd w:id="26"/>
      <w:r w:rsidR="002440DF">
        <w:t>Hessay</w:t>
      </w:r>
      <w:r w:rsidR="00B7402A">
        <w:t xml:space="preserve"> </w:t>
      </w:r>
      <w:r w:rsidRPr="00317379">
        <w:t xml:space="preserve">internal </w:t>
      </w:r>
      <w:r w:rsidR="00B7402A">
        <w:t>track</w:t>
      </w:r>
      <w:r w:rsidRPr="00317379">
        <w:t xml:space="preserve">ways or any public highways. It is the responsibility of drivers to ensure their vehicles remain free of ground contaminates prior to exiting </w:t>
      </w:r>
      <w:r w:rsidR="00B87778">
        <w:t>Hessay</w:t>
      </w:r>
      <w:r w:rsidRPr="00317379">
        <w:t xml:space="preserve"> </w:t>
      </w:r>
      <w:r w:rsidR="00B87778">
        <w:t>trackways</w:t>
      </w:r>
      <w:r w:rsidRPr="00317379">
        <w:t>.</w:t>
      </w:r>
    </w:p>
    <w:p w14:paraId="2F75AE0F" w14:textId="77777777" w:rsidR="00317379" w:rsidRPr="00317379" w:rsidRDefault="00317379" w:rsidP="00317379"/>
    <w:p w14:paraId="50A3354A" w14:textId="49DC72A9" w:rsidR="00317379" w:rsidRDefault="00317379" w:rsidP="00317379">
      <w:bookmarkStart w:id="27" w:name="_Toc101780506"/>
      <w:r w:rsidRPr="00317379">
        <w:t xml:space="preserve">The </w:t>
      </w:r>
      <w:r w:rsidR="00B87778">
        <w:t xml:space="preserve">decommissioning contractors </w:t>
      </w:r>
      <w:r w:rsidRPr="00317379">
        <w:t xml:space="preserve">site manager will monitor the site </w:t>
      </w:r>
      <w:r w:rsidR="00B87778">
        <w:t xml:space="preserve">trackways </w:t>
      </w:r>
      <w:r w:rsidRPr="00317379">
        <w:t>and public highway conditions and will assess if further measures are required to maintain road cleanliness, such as road sweeping.</w:t>
      </w:r>
      <w:bookmarkEnd w:id="27"/>
    </w:p>
    <w:p w14:paraId="34FBA4E5" w14:textId="77777777" w:rsidR="00BC6AAC" w:rsidRDefault="00BC6AAC" w:rsidP="00317379"/>
    <w:p w14:paraId="367A2744" w14:textId="578B4970" w:rsidR="00BC6AAC" w:rsidRDefault="00BC6AAC" w:rsidP="00BC6AAC">
      <w:pPr>
        <w:pStyle w:val="Heading2"/>
      </w:pPr>
      <w:bookmarkStart w:id="28" w:name="_Toc232084650"/>
      <w:r>
        <w:t xml:space="preserve">3.4 </w:t>
      </w:r>
      <w:r w:rsidRPr="00BC6AAC">
        <w:t>Decommissioning Works Phasing</w:t>
      </w:r>
      <w:bookmarkEnd w:id="28"/>
    </w:p>
    <w:p w14:paraId="703D238F" w14:textId="415D0C1D" w:rsidR="00BC6AAC" w:rsidRPr="00BC6AAC" w:rsidRDefault="00BC6AAC" w:rsidP="00BC6AAC">
      <w:r w:rsidRPr="00BC6AAC">
        <w:t>Guided by the Clerk of Works pre-decommissioning surveys, a phased decommissioning program of works will be created. Dependent on species and habitat present on site at the time, the works program will be circulated to decommissioning contractors.</w:t>
      </w:r>
      <w:r>
        <w:t xml:space="preserve"> The Ex-</w:t>
      </w:r>
      <w:r w:rsidR="00617086">
        <w:t>S</w:t>
      </w:r>
      <w:r>
        <w:t xml:space="preserve">olar </w:t>
      </w:r>
      <w:r w:rsidR="00617086">
        <w:t>E</w:t>
      </w:r>
      <w:r>
        <w:t xml:space="preserve">nergy site’s BNG gains, </w:t>
      </w:r>
      <w:r w:rsidR="00617086">
        <w:t>(</w:t>
      </w:r>
      <w:r w:rsidR="003702B1" w:rsidRPr="003702B1">
        <w:t>Amphibian and Reptile Hibernacula</w:t>
      </w:r>
      <w:r w:rsidR="003702B1">
        <w:t xml:space="preserve">, </w:t>
      </w:r>
      <w:r w:rsidR="003702B1" w:rsidRPr="003702B1">
        <w:t>Bat and Bird Boxes</w:t>
      </w:r>
      <w:r w:rsidR="003702B1">
        <w:t xml:space="preserve">, </w:t>
      </w:r>
      <w:r w:rsidR="003702B1" w:rsidRPr="003702B1">
        <w:t>Pond Enhanc</w:t>
      </w:r>
      <w:r w:rsidR="003702B1">
        <w:t>ements, native Tree and Hedgerow planting, along with Enhanced Grassland Creation</w:t>
      </w:r>
      <w:r w:rsidR="00617086">
        <w:t>)</w:t>
      </w:r>
      <w:r w:rsidR="003702B1">
        <w:t xml:space="preserve">, will be allowed to carry on and thrive into the foreseeable future.  </w:t>
      </w:r>
      <w:r>
        <w:t xml:space="preserve"> </w:t>
      </w:r>
    </w:p>
    <w:p w14:paraId="5A45BD29" w14:textId="77777777" w:rsidR="00335D4A" w:rsidRPr="00317379" w:rsidRDefault="00335D4A" w:rsidP="00317379"/>
    <w:p w14:paraId="2040286F" w14:textId="77777777" w:rsidR="00317379" w:rsidRPr="00335D4A" w:rsidRDefault="00317379" w:rsidP="00335D4A"/>
    <w:p w14:paraId="58DCE1AF" w14:textId="31A85DA9" w:rsidR="00317379" w:rsidRPr="00317379" w:rsidRDefault="00317379" w:rsidP="00317379">
      <w:pPr>
        <w:pStyle w:val="Heading1Numbered"/>
      </w:pPr>
      <w:bookmarkStart w:id="29" w:name="_Toc101780509"/>
      <w:bookmarkStart w:id="30" w:name="_Toc213929980"/>
      <w:bookmarkStart w:id="31" w:name="_Toc232084651"/>
      <w:r w:rsidRPr="00317379">
        <w:t>Storage</w:t>
      </w:r>
      <w:bookmarkEnd w:id="29"/>
      <w:bookmarkEnd w:id="30"/>
      <w:bookmarkEnd w:id="31"/>
    </w:p>
    <w:p w14:paraId="2CCAE312" w14:textId="77777777" w:rsidR="00317379" w:rsidRPr="00317379" w:rsidRDefault="00317379" w:rsidP="00317379">
      <w:bookmarkStart w:id="32" w:name="_Toc101780510"/>
      <w:r w:rsidRPr="00317379">
        <w:t xml:space="preserve">No on-site storage of materials is </w:t>
      </w:r>
      <w:bookmarkEnd w:id="32"/>
      <w:r w:rsidRPr="00317379">
        <w:t>required outside of the decommissioning period.</w:t>
      </w:r>
    </w:p>
    <w:p w14:paraId="7E7603F9" w14:textId="77777777" w:rsidR="00317379" w:rsidRPr="00317379" w:rsidRDefault="00317379" w:rsidP="00317379"/>
    <w:p w14:paraId="108370E1" w14:textId="643BCE87" w:rsidR="00317379" w:rsidRPr="00317379" w:rsidRDefault="00317379" w:rsidP="00317379">
      <w:bookmarkStart w:id="33" w:name="_Toc101780511"/>
      <w:r w:rsidRPr="00317379">
        <w:t xml:space="preserve">During decommissioning </w:t>
      </w:r>
      <w:bookmarkEnd w:id="33"/>
      <w:r w:rsidRPr="00317379">
        <w:t xml:space="preserve">site infrastructure will be removed by HGVs or placed in suitable and identified skips. These will be scheduled to minimise numbers and ensure vehicles and skips are adequately loaded. </w:t>
      </w:r>
    </w:p>
    <w:p w14:paraId="1D8E2050" w14:textId="77777777" w:rsidR="00317379" w:rsidRPr="00BA16F3" w:rsidRDefault="00317379" w:rsidP="00BA16F3"/>
    <w:p w14:paraId="203CA6A0" w14:textId="734ACC0D" w:rsidR="00317379" w:rsidRPr="00317379" w:rsidRDefault="00317379" w:rsidP="00317379">
      <w:pPr>
        <w:pStyle w:val="Heading1Numbered"/>
      </w:pPr>
      <w:bookmarkStart w:id="34" w:name="_Toc101780512"/>
      <w:bookmarkStart w:id="35" w:name="_Toc213929981"/>
      <w:bookmarkStart w:id="36" w:name="_Toc232084652"/>
      <w:r w:rsidRPr="00317379">
        <w:t>Safety and Security</w:t>
      </w:r>
      <w:bookmarkEnd w:id="34"/>
      <w:bookmarkEnd w:id="35"/>
      <w:bookmarkEnd w:id="36"/>
    </w:p>
    <w:p w14:paraId="51D10989" w14:textId="2FAEFC84" w:rsidR="00317379" w:rsidRPr="00317379" w:rsidRDefault="00317379" w:rsidP="00317379">
      <w:bookmarkStart w:id="37" w:name="_Toc101780513"/>
      <w:r w:rsidRPr="00317379">
        <w:t>Site safety is detailed in: The O&amp;M manual ‘EP_</w:t>
      </w:r>
      <w:r w:rsidR="00473948">
        <w:t>EC006</w:t>
      </w:r>
      <w:r w:rsidRPr="00317379">
        <w:t>_</w:t>
      </w:r>
      <w:r w:rsidR="00A87DAF">
        <w:t>Hessay Solar</w:t>
      </w:r>
      <w:r w:rsidRPr="00317379">
        <w:t xml:space="preserve"> OM Manual’ this includes details of site management and site access details. The </w:t>
      </w:r>
      <w:r w:rsidR="006D4EC6">
        <w:t xml:space="preserve">Client Hessay Solar Ltd and their O&amp;M </w:t>
      </w:r>
      <w:r w:rsidRPr="00317379">
        <w:t xml:space="preserve">Contractor </w:t>
      </w:r>
      <w:r w:rsidR="006D4EC6">
        <w:t>will be</w:t>
      </w:r>
      <w:r w:rsidRPr="00317379">
        <w:t xml:space="preserve"> responsible for the solar farm health and safety. </w:t>
      </w:r>
      <w:bookmarkEnd w:id="37"/>
    </w:p>
    <w:p w14:paraId="5B67BC90" w14:textId="77777777" w:rsidR="00317379" w:rsidRPr="00317379" w:rsidRDefault="00317379" w:rsidP="00317379"/>
    <w:p w14:paraId="35B9BA74" w14:textId="23A2993F" w:rsidR="00317379" w:rsidRPr="00317379" w:rsidRDefault="00317379" w:rsidP="00317379">
      <w:r w:rsidRPr="00317379">
        <w:t xml:space="preserve">Site residual risk assessment “EP_122 Residual Risk Assessment Register </w:t>
      </w:r>
      <w:r w:rsidR="00513CC4">
        <w:t>Hessay</w:t>
      </w:r>
      <w:r w:rsidRPr="00317379">
        <w:t>” to be updated if required and distributed to all contractors involved.</w:t>
      </w:r>
    </w:p>
    <w:p w14:paraId="3132BB53" w14:textId="77777777" w:rsidR="00317379" w:rsidRPr="00317379" w:rsidRDefault="00317379" w:rsidP="00317379"/>
    <w:p w14:paraId="51BE5704" w14:textId="2CB3F9F8" w:rsidR="00317379" w:rsidRDefault="00317379" w:rsidP="00317379">
      <w:bookmarkStart w:id="38" w:name="_Toc101780514"/>
      <w:r w:rsidRPr="00317379">
        <w:t xml:space="preserve">The </w:t>
      </w:r>
      <w:r w:rsidR="006D4EC6">
        <w:t>Decommissioning</w:t>
      </w:r>
      <w:r w:rsidRPr="00317379">
        <w:t xml:space="preserve"> Contractor’s Site Manager will be responsible for monitoring and preventing unauthorised access to the solar farm site during </w:t>
      </w:r>
      <w:r w:rsidR="00604071">
        <w:t xml:space="preserve">decommissioning </w:t>
      </w:r>
      <w:r w:rsidRPr="00317379">
        <w:t>work</w:t>
      </w:r>
      <w:r w:rsidR="00604071">
        <w:t xml:space="preserve">s </w:t>
      </w:r>
      <w:r w:rsidRPr="00317379">
        <w:t>and provide an appropriate security solution during outside of working hours.</w:t>
      </w:r>
      <w:bookmarkEnd w:id="38"/>
    </w:p>
    <w:p w14:paraId="5C8AF404" w14:textId="77777777" w:rsidR="00F74D5E" w:rsidRDefault="00F74D5E" w:rsidP="00317379"/>
    <w:p w14:paraId="776CA289" w14:textId="77777777" w:rsidR="00317379" w:rsidRPr="00317379" w:rsidRDefault="00317379" w:rsidP="00317379"/>
    <w:p w14:paraId="0E1D11BE" w14:textId="77777777" w:rsidR="00317379" w:rsidRPr="00317379" w:rsidRDefault="00317379" w:rsidP="00317379">
      <w:pPr>
        <w:pStyle w:val="Heading1Numbered"/>
      </w:pPr>
      <w:bookmarkStart w:id="39" w:name="_Toc101780515"/>
      <w:bookmarkStart w:id="40" w:name="_Toc213929982"/>
      <w:bookmarkStart w:id="41" w:name="_Toc232084653"/>
      <w:r w:rsidRPr="00317379">
        <w:lastRenderedPageBreak/>
        <w:t>Decommissioning activities</w:t>
      </w:r>
      <w:bookmarkEnd w:id="39"/>
      <w:bookmarkEnd w:id="40"/>
      <w:bookmarkEnd w:id="41"/>
    </w:p>
    <w:p w14:paraId="4FCE2BBB" w14:textId="77777777" w:rsidR="00317379" w:rsidRPr="00317379" w:rsidRDefault="00317379" w:rsidP="00317379">
      <w:bookmarkStart w:id="42" w:name="_Toc101780516"/>
      <w:r w:rsidRPr="00317379">
        <w:t>During decommissioning all infrastructure introduced to the site for the development of the solar installation will be removed, including the following work:</w:t>
      </w:r>
      <w:bookmarkEnd w:id="42"/>
    </w:p>
    <w:p w14:paraId="33708465" w14:textId="77777777" w:rsidR="00317379" w:rsidRPr="00317379" w:rsidRDefault="00317379" w:rsidP="00317379"/>
    <w:p w14:paraId="4473E098" w14:textId="257C8044" w:rsidR="00317379" w:rsidRDefault="00317379" w:rsidP="00317379">
      <w:pPr>
        <w:pStyle w:val="NormalBulletPoint"/>
      </w:pPr>
      <w:bookmarkStart w:id="43" w:name="_Toc101780517"/>
      <w:r w:rsidRPr="00317379">
        <w:t>The solar panels will be removed from the mounting frames and packaged either to send to a solar recycling depot, or if they are still operational, they may repurposed/reused. Since January 2014, PV panels in the UK have been covered by the WEEE (Waste Electrical and Electronic) Regulations, which require recycling of the panels at the end of their operational life.</w:t>
      </w:r>
      <w:bookmarkEnd w:id="43"/>
      <w:r w:rsidRPr="00317379">
        <w:t xml:space="preserve"> The H&amp;S Manual ‘</w:t>
      </w:r>
      <w:r w:rsidR="00513CC4">
        <w:t>Hessay Solar</w:t>
      </w:r>
      <w:r w:rsidRPr="00317379">
        <w:t xml:space="preserve"> H&amp;S Manual’ can be found in ‘</w:t>
      </w:r>
      <w:r w:rsidR="00473948">
        <w:t>EC006</w:t>
      </w:r>
      <w:r w:rsidR="007130DC">
        <w:t xml:space="preserve"> </w:t>
      </w:r>
      <w:r w:rsidRPr="00317379">
        <w:t xml:space="preserve">- </w:t>
      </w:r>
      <w:r w:rsidR="00FD38B5">
        <w:t>Hessay</w:t>
      </w:r>
      <w:r w:rsidRPr="00317379">
        <w:t xml:space="preserve">. </w:t>
      </w:r>
      <w:bookmarkStart w:id="44" w:name="_Toc101780518"/>
    </w:p>
    <w:p w14:paraId="7A89DC17" w14:textId="62F34721" w:rsidR="00317379" w:rsidRDefault="00317379" w:rsidP="00317379">
      <w:pPr>
        <w:pStyle w:val="NormalBulletPoint"/>
      </w:pPr>
      <w:r w:rsidRPr="00317379">
        <w:t>All elements of the mounting structure will be unbolted, and removed from the ground, the dismantled framework will be bundled and taken for recycling. Any holes left by this will be backfilled</w:t>
      </w:r>
      <w:r w:rsidR="007657A0">
        <w:t xml:space="preserve"> </w:t>
      </w:r>
      <w:r w:rsidR="007657A0" w:rsidRPr="007657A0">
        <w:t>and reinstated with similar seed mix</w:t>
      </w:r>
      <w:r w:rsidRPr="00317379">
        <w:t>.</w:t>
      </w:r>
      <w:bookmarkStart w:id="45" w:name="_Toc101780519"/>
      <w:bookmarkEnd w:id="44"/>
    </w:p>
    <w:p w14:paraId="0471816A" w14:textId="5D6FA110" w:rsidR="00317379" w:rsidRDefault="00317379" w:rsidP="00317379">
      <w:pPr>
        <w:pStyle w:val="NormalBulletPoint"/>
      </w:pPr>
      <w:r w:rsidRPr="00317379">
        <w:t>The cable trenches will be reopened, with the topsoil set aside, and the cables and ducts will be removed. As the cables are removed, the trenches will be backfille</w:t>
      </w:r>
      <w:r w:rsidR="00604071">
        <w:t xml:space="preserve">d, levelled </w:t>
      </w:r>
      <w:r w:rsidRPr="00317379">
        <w:t xml:space="preserve">with the soil that has been set </w:t>
      </w:r>
      <w:r w:rsidR="007657A0" w:rsidRPr="00317379">
        <w:t>aside</w:t>
      </w:r>
      <w:r w:rsidR="007657A0">
        <w:t xml:space="preserve"> and reinstated with similar seed mix</w:t>
      </w:r>
      <w:r w:rsidRPr="00317379">
        <w:t>. The cables will be bundled and taken for recycling or sale to a scrap metal yard.</w:t>
      </w:r>
      <w:bookmarkEnd w:id="45"/>
      <w:r w:rsidRPr="00317379">
        <w:t xml:space="preserve"> Cable ducts which </w:t>
      </w:r>
      <w:r w:rsidR="007F4F74" w:rsidRPr="00317379">
        <w:t>cannot</w:t>
      </w:r>
      <w:r w:rsidRPr="00317379">
        <w:t xml:space="preserve"> be recycled will be sent to landfill.</w:t>
      </w:r>
      <w:bookmarkStart w:id="46" w:name="_Toc101780520"/>
    </w:p>
    <w:p w14:paraId="717BBED4" w14:textId="6C4711CE" w:rsidR="00317379" w:rsidRDefault="00317379" w:rsidP="00317379">
      <w:pPr>
        <w:pStyle w:val="NormalBulletPoint"/>
      </w:pPr>
      <w:r w:rsidRPr="00317379">
        <w:t xml:space="preserve">The inverters, transformers and switchgear </w:t>
      </w:r>
      <w:r w:rsidR="000720AD" w:rsidRPr="000720AD">
        <w:t>cabinets</w:t>
      </w:r>
      <w:r w:rsidR="000720AD">
        <w:t xml:space="preserve"> / </w:t>
      </w:r>
      <w:r w:rsidRPr="00317379">
        <w:t>housing will all be removed from the site using a crane where required and HGVs for transportation. They can then be broken down off-site, and any reusable parts salvaged for second hand or scrap metal sale, with the remainder disposed of at an approved recycling centre. Any concrete bases and aggregates for the cabinets, mounting structure for housings or other purposes will be broken up and removed, this will either be on-sold to aggregate suppliers or disposed of at an approved and appropriate recycling centre. The area where concrete has been removed will then be backfilled</w:t>
      </w:r>
      <w:r w:rsidR="0072521C">
        <w:t xml:space="preserve"> with topsoil</w:t>
      </w:r>
      <w:r w:rsidR="00604071">
        <w:t>, levelled to adjacent ground levels</w:t>
      </w:r>
      <w:r w:rsidRPr="00317379">
        <w:t xml:space="preserve"> </w:t>
      </w:r>
      <w:r w:rsidR="0072521C">
        <w:t xml:space="preserve">and reinstated with similar grass seed mix. </w:t>
      </w:r>
      <w:bookmarkEnd w:id="46"/>
      <w:r w:rsidRPr="00317379">
        <w:t>The H&amp;S Manual ‘</w:t>
      </w:r>
      <w:r w:rsidR="00C17EA0">
        <w:t>Hessay Solar</w:t>
      </w:r>
      <w:r w:rsidRPr="00317379">
        <w:t xml:space="preserve"> H&amp;S Manual’ can be found in ‘</w:t>
      </w:r>
      <w:r w:rsidR="007130DC">
        <w:t>EC006</w:t>
      </w:r>
      <w:r w:rsidRPr="00317379">
        <w:t xml:space="preserve"> – </w:t>
      </w:r>
      <w:r w:rsidR="00C17EA0">
        <w:t>Hessay</w:t>
      </w:r>
      <w:r>
        <w:t>’</w:t>
      </w:r>
      <w:r w:rsidRPr="00317379">
        <w:t xml:space="preserve">. </w:t>
      </w:r>
      <w:bookmarkStart w:id="47" w:name="_Toc101780521"/>
    </w:p>
    <w:p w14:paraId="42FA61C0" w14:textId="6AA1D2DA" w:rsidR="00317379" w:rsidRDefault="00317379" w:rsidP="00317379">
      <w:pPr>
        <w:pStyle w:val="NormalBulletPoint"/>
      </w:pPr>
      <w:r w:rsidRPr="00317379">
        <w:t>The fencing and CCTV equipment will be removed from the site and sold on as second hand for reuse or disposed of in appropriate recycling processes. Any holes left by the fence posts and poles will be backfilled with</w:t>
      </w:r>
      <w:r w:rsidR="0072521C">
        <w:t xml:space="preserve"> quality top</w:t>
      </w:r>
      <w:r w:rsidRPr="00317379">
        <w:t>soil</w:t>
      </w:r>
      <w:r w:rsidR="007657A0">
        <w:t xml:space="preserve"> </w:t>
      </w:r>
      <w:r w:rsidR="007657A0" w:rsidRPr="007657A0">
        <w:t>and reinstated with similar seed mix</w:t>
      </w:r>
      <w:r w:rsidRPr="00317379">
        <w:t>.</w:t>
      </w:r>
      <w:bookmarkEnd w:id="47"/>
    </w:p>
    <w:p w14:paraId="34D69A04" w14:textId="0FD4EA4E" w:rsidR="0072521C" w:rsidRDefault="0072521C" w:rsidP="00317379">
      <w:pPr>
        <w:pStyle w:val="NormalBulletPoint"/>
      </w:pPr>
      <w:r>
        <w:t xml:space="preserve">SuDS enabling infrastructure, such as piping and </w:t>
      </w:r>
      <w:r w:rsidRPr="0072521C">
        <w:t>Hydro Brakes</w:t>
      </w:r>
      <w:r>
        <w:t xml:space="preserve"> etc. will be removed in accordance with safeguarding regulations </w:t>
      </w:r>
      <w:r w:rsidR="00250AF9">
        <w:t>regarding</w:t>
      </w:r>
      <w:r>
        <w:t xml:space="preserve"> surface water drainage ditches and Dykes. </w:t>
      </w:r>
      <w:r w:rsidR="00250AF9">
        <w:t>S</w:t>
      </w:r>
      <w:r>
        <w:t xml:space="preserve">ilt netting/barriers </w:t>
      </w:r>
      <w:r w:rsidR="00250AF9">
        <w:t xml:space="preserve">and water way buffer zones </w:t>
      </w:r>
      <w:r>
        <w:t>will be deployed at the time as required.</w:t>
      </w:r>
    </w:p>
    <w:p w14:paraId="5A80F23B" w14:textId="23A61918" w:rsidR="000720AD" w:rsidRPr="00317379" w:rsidRDefault="000720AD" w:rsidP="00317379">
      <w:pPr>
        <w:pStyle w:val="NormalBulletPoint"/>
      </w:pPr>
      <w:r>
        <w:t xml:space="preserve">As infrastructure is removed from site towards the main </w:t>
      </w:r>
      <w:r w:rsidR="008145EF">
        <w:t xml:space="preserve">Site </w:t>
      </w:r>
      <w:r>
        <w:t xml:space="preserve">access off Tinkers Lane. </w:t>
      </w:r>
      <w:r w:rsidR="008145EF">
        <w:t>Aggregate</w:t>
      </w:r>
      <w:r w:rsidR="0072521C">
        <w:t>s</w:t>
      </w:r>
      <w:r>
        <w:t xml:space="preserve"> </w:t>
      </w:r>
      <w:r w:rsidR="008145EF">
        <w:t xml:space="preserve">used in construction, </w:t>
      </w:r>
      <w:r>
        <w:t xml:space="preserve">along with any </w:t>
      </w:r>
      <w:r w:rsidR="008145EF">
        <w:t>remnants</w:t>
      </w:r>
      <w:r>
        <w:t xml:space="preserve"> of </w:t>
      </w:r>
      <w:r w:rsidR="008145EF">
        <w:t>G</w:t>
      </w:r>
      <w:r>
        <w:t xml:space="preserve">eotextiles and </w:t>
      </w:r>
      <w:r w:rsidR="008145EF">
        <w:t>G</w:t>
      </w:r>
      <w:r>
        <w:t xml:space="preserve">eogrid will be removed and recycled </w:t>
      </w:r>
      <w:r w:rsidR="008145EF">
        <w:t>appropriately at the time</w:t>
      </w:r>
      <w:r>
        <w:t xml:space="preserve">. </w:t>
      </w:r>
      <w:r w:rsidR="008145EF">
        <w:t>Internal t</w:t>
      </w:r>
      <w:r>
        <w:t>rack</w:t>
      </w:r>
      <w:r w:rsidR="0072521C">
        <w:t>s</w:t>
      </w:r>
      <w:r w:rsidR="008145EF">
        <w:t xml:space="preserve"> and areas of hardstanding will then be backfilled with topsoil, levelled to adjacent ground levels and reinstated with relevant grass seed mix. </w:t>
      </w:r>
    </w:p>
    <w:p w14:paraId="1A84D553" w14:textId="77777777" w:rsidR="00317379" w:rsidRPr="00317379" w:rsidRDefault="00317379" w:rsidP="00317379"/>
    <w:p w14:paraId="74F88B12" w14:textId="54D1538B" w:rsidR="00317379" w:rsidRPr="00317379" w:rsidRDefault="00317379" w:rsidP="00317379">
      <w:bookmarkStart w:id="48" w:name="_Toc101780522"/>
      <w:r w:rsidRPr="00317379">
        <w:lastRenderedPageBreak/>
        <w:t xml:space="preserve">Following removal of all solar installation infrastructures from the site, </w:t>
      </w:r>
      <w:r w:rsidR="0072521C">
        <w:t>a</w:t>
      </w:r>
      <w:r w:rsidRPr="00317379">
        <w:t>reas of disturbed ground, such as areas backfilled with soil, will be prepared, and seeded</w:t>
      </w:r>
      <w:r w:rsidR="00250AF9">
        <w:t xml:space="preserve"> with</w:t>
      </w:r>
      <w:r w:rsidR="007657A0">
        <w:t xml:space="preserve"> similar </w:t>
      </w:r>
      <w:r w:rsidRPr="00317379">
        <w:t>grass</w:t>
      </w:r>
      <w:r w:rsidR="007657A0">
        <w:t xml:space="preserve"> seed mix originally deployed to that area</w:t>
      </w:r>
      <w:r w:rsidRPr="00317379">
        <w:t xml:space="preserve">. </w:t>
      </w:r>
      <w:bookmarkEnd w:id="48"/>
    </w:p>
    <w:p w14:paraId="7DFC1B09" w14:textId="77777777" w:rsidR="00317379" w:rsidRPr="00317379" w:rsidRDefault="00317379" w:rsidP="00317379"/>
    <w:p w14:paraId="4BA61EE1" w14:textId="77777777" w:rsidR="00317379" w:rsidRPr="00317379" w:rsidRDefault="00317379" w:rsidP="00317379">
      <w:bookmarkStart w:id="49" w:name="_Toc101780523"/>
      <w:r w:rsidRPr="00317379">
        <w:t>There will be no elements of the solar installation left on the site either above or below ground – all infrastructures will be removed for, reuse, or disposal at an approved recycling centre.</w:t>
      </w:r>
      <w:bookmarkEnd w:id="49"/>
    </w:p>
    <w:p w14:paraId="538422DB" w14:textId="73B1FEFD" w:rsidR="002F2C10" w:rsidRDefault="002F2C10" w:rsidP="00317379">
      <w:r>
        <w:br w:type="page"/>
      </w:r>
    </w:p>
    <w:p w14:paraId="7A5827CF" w14:textId="2931344B" w:rsidR="00F65EBB" w:rsidRDefault="00B9602F" w:rsidP="00C927DF">
      <w:pPr>
        <w:tabs>
          <w:tab w:val="left" w:pos="284"/>
        </w:tabs>
      </w:pPr>
      <w:r>
        <w:rPr>
          <w:noProof/>
        </w:rPr>
        <w:lastRenderedPageBreak/>
        <w:drawing>
          <wp:anchor distT="0" distB="0" distL="114300" distR="114300" simplePos="0" relativeHeight="251675648" behindDoc="1" locked="0" layoutInCell="1" allowOverlap="1" wp14:anchorId="0A1BF6E6" wp14:editId="1FB66314">
            <wp:simplePos x="0" y="0"/>
            <wp:positionH relativeFrom="column">
              <wp:posOffset>-730885</wp:posOffset>
            </wp:positionH>
            <wp:positionV relativeFrom="page">
              <wp:posOffset>0</wp:posOffset>
            </wp:positionV>
            <wp:extent cx="7559040" cy="10685145"/>
            <wp:effectExtent l="0" t="0" r="0" b="0"/>
            <wp:wrapNone/>
            <wp:docPr id="1546752949" name="Picture 154675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52949" name="Picture 15467529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040" cy="10685145"/>
                    </a:xfrm>
                    <a:prstGeom prst="rect">
                      <a:avLst/>
                    </a:prstGeom>
                  </pic:spPr>
                </pic:pic>
              </a:graphicData>
            </a:graphic>
            <wp14:sizeRelH relativeFrom="page">
              <wp14:pctWidth>0</wp14:pctWidth>
            </wp14:sizeRelH>
            <wp14:sizeRelV relativeFrom="page">
              <wp14:pctHeight>0</wp14:pctHeight>
            </wp14:sizeRelV>
          </wp:anchor>
        </w:drawing>
      </w:r>
    </w:p>
    <w:p w14:paraId="50D3DD21" w14:textId="4F5088BA" w:rsidR="00EF6649" w:rsidRPr="00FA6C66" w:rsidRDefault="00E302FE" w:rsidP="00C927DF">
      <w:pPr>
        <w:tabs>
          <w:tab w:val="left" w:pos="284"/>
        </w:tabs>
      </w:pPr>
      <w:r>
        <w:rPr>
          <w:noProof/>
        </w:rPr>
        <w:drawing>
          <wp:anchor distT="0" distB="0" distL="114300" distR="114300" simplePos="0" relativeHeight="251684864" behindDoc="1" locked="0" layoutInCell="1" allowOverlap="1" wp14:anchorId="5EA80D36" wp14:editId="00384FBC">
            <wp:simplePos x="0" y="0"/>
            <wp:positionH relativeFrom="column">
              <wp:posOffset>2023110</wp:posOffset>
            </wp:positionH>
            <wp:positionV relativeFrom="page">
              <wp:posOffset>5117284</wp:posOffset>
            </wp:positionV>
            <wp:extent cx="4820069" cy="5580000"/>
            <wp:effectExtent l="0" t="0" r="0" b="1905"/>
            <wp:wrapNone/>
            <wp:docPr id="183023060" name="Picture 18302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060" name="Picture 183023060"/>
                    <pic:cNvPicPr/>
                  </pic:nvPicPr>
                  <pic:blipFill rotWithShape="1">
                    <a:blip r:embed="rId14" cstate="print">
                      <a:extLst>
                        <a:ext uri="{28A0092B-C50C-407E-A947-70E740481C1C}">
                          <a14:useLocalDpi xmlns:a14="http://schemas.microsoft.com/office/drawing/2010/main" val="0"/>
                        </a:ext>
                      </a:extLst>
                    </a:blip>
                    <a:srcRect l="-193" t="-301" r="12878" b="301"/>
                    <a:stretch/>
                  </pic:blipFill>
                  <pic:spPr bwMode="auto">
                    <a:xfrm>
                      <a:off x="0" y="0"/>
                      <a:ext cx="4820069" cy="55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0D8156E5" wp14:editId="69E76817">
                <wp:simplePos x="0" y="0"/>
                <wp:positionH relativeFrom="column">
                  <wp:posOffset>0</wp:posOffset>
                </wp:positionH>
                <wp:positionV relativeFrom="paragraph">
                  <wp:posOffset>6363910</wp:posOffset>
                </wp:positionV>
                <wp:extent cx="1546225" cy="360355"/>
                <wp:effectExtent l="0" t="0" r="3175" b="8255"/>
                <wp:wrapNone/>
                <wp:docPr id="1364955916" name="Text Box 11"/>
                <wp:cNvGraphicFramePr/>
                <a:graphic xmlns:a="http://schemas.openxmlformats.org/drawingml/2006/main">
                  <a:graphicData uri="http://schemas.microsoft.com/office/word/2010/wordprocessingShape">
                    <wps:wsp>
                      <wps:cNvSpPr txBox="1"/>
                      <wps:spPr>
                        <a:xfrm>
                          <a:off x="0" y="0"/>
                          <a:ext cx="1546225" cy="360355"/>
                        </a:xfrm>
                        <a:prstGeom prst="rect">
                          <a:avLst/>
                        </a:prstGeom>
                        <a:noFill/>
                        <a:ln w="6350">
                          <a:noFill/>
                        </a:ln>
                      </wps:spPr>
                      <wps:txbx>
                        <w:txbxContent>
                          <w:p w14:paraId="60080849" w14:textId="3C060676" w:rsidR="00AB0BAB" w:rsidRPr="00B9602F" w:rsidRDefault="00A17258" w:rsidP="00AB0BAB">
                            <w:pPr>
                              <w:rPr>
                                <w:b/>
                                <w:bCs/>
                                <w:color w:val="00B900" w:themeColor="accent1"/>
                              </w:rPr>
                            </w:pPr>
                            <w:r w:rsidRPr="00B9602F">
                              <w:rPr>
                                <w:b/>
                                <w:bCs/>
                                <w:color w:val="00B900" w:themeColor="accent1"/>
                              </w:rPr>
                              <w:t>Telephone</w:t>
                            </w:r>
                          </w:p>
                          <w:p w14:paraId="5DA5A848" w14:textId="0A317F37" w:rsidR="00AB0BAB" w:rsidRPr="00B9602F" w:rsidRDefault="00AB0BAB" w:rsidP="00AB0BAB">
                            <w:r w:rsidRPr="00B9602F">
                              <w:t>01726 218</w:t>
                            </w:r>
                            <w:r w:rsidR="00A17258" w:rsidRPr="00B9602F">
                              <w:t xml:space="preserve"> 618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156E5" id="Text Box 11" o:spid="_x0000_s1027" type="#_x0000_t202" style="position:absolute;margin-left:0;margin-top:501.1pt;width:121.75pt;height:28.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" filled="f" stroked="f" strokeweight=".5pt">
                <v:textbox inset="0,0,0,0">
                  <w:txbxContent>
                    <w:p w14:paraId="60080849" w14:textId="3C060676" w:rsidR="00AB0BAB" w:rsidRPr="00B9602F" w:rsidRDefault="00A17258" w:rsidP="00AB0BAB">
                      <w:pPr>
                        <w:rPr>
                          <w:b/>
                          <w:bCs/>
                          <w:color w:val="00B900" w:themeColor="accent1"/>
                        </w:rPr>
                      </w:pPr>
                      <w:r w:rsidRPr="00B9602F">
                        <w:rPr>
                          <w:b/>
                          <w:bCs/>
                          <w:color w:val="00B900" w:themeColor="accent1"/>
                        </w:rPr>
                        <w:t>Telephone</w:t>
                      </w:r>
                    </w:p>
                    <w:p w14:paraId="5DA5A848" w14:textId="0A317F37" w:rsidR="00AB0BAB" w:rsidRPr="00B9602F" w:rsidRDefault="00AB0BAB" w:rsidP="00AB0BAB">
                      <w:r w:rsidRPr="00B9602F">
                        <w:t>01726 218</w:t>
                      </w:r>
                      <w:r w:rsidR="00A17258" w:rsidRPr="00B9602F">
                        <w:t xml:space="preserve"> 618</w:t>
                      </w: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1D92038" wp14:editId="75136D8D">
                <wp:simplePos x="0" y="0"/>
                <wp:positionH relativeFrom="column">
                  <wp:posOffset>0</wp:posOffset>
                </wp:positionH>
                <wp:positionV relativeFrom="paragraph">
                  <wp:posOffset>6909010</wp:posOffset>
                </wp:positionV>
                <wp:extent cx="1546225" cy="360355"/>
                <wp:effectExtent l="0" t="0" r="3175" b="8255"/>
                <wp:wrapNone/>
                <wp:docPr id="272265911" name="Text Box 11"/>
                <wp:cNvGraphicFramePr/>
                <a:graphic xmlns:a="http://schemas.openxmlformats.org/drawingml/2006/main">
                  <a:graphicData uri="http://schemas.microsoft.com/office/word/2010/wordprocessingShape">
                    <wps:wsp>
                      <wps:cNvSpPr txBox="1"/>
                      <wps:spPr>
                        <a:xfrm>
                          <a:off x="0" y="0"/>
                          <a:ext cx="1546225" cy="360355"/>
                        </a:xfrm>
                        <a:prstGeom prst="rect">
                          <a:avLst/>
                        </a:prstGeom>
                        <a:noFill/>
                        <a:ln w="6350">
                          <a:noFill/>
                        </a:ln>
                      </wps:spPr>
                      <wps:txbx>
                        <w:txbxContent>
                          <w:p w14:paraId="58D271A7" w14:textId="69AC186A" w:rsidR="00A17258" w:rsidRPr="00B9602F" w:rsidRDefault="00A17258" w:rsidP="00AB0BAB">
                            <w:pPr>
                              <w:rPr>
                                <w:b/>
                                <w:bCs/>
                                <w:color w:val="00B900" w:themeColor="accent1"/>
                              </w:rPr>
                            </w:pPr>
                            <w:r w:rsidRPr="00B9602F">
                              <w:rPr>
                                <w:b/>
                                <w:bCs/>
                                <w:color w:val="00B900" w:themeColor="accent1"/>
                              </w:rPr>
                              <w:t>Website</w:t>
                            </w:r>
                          </w:p>
                          <w:p w14:paraId="5D723AE7" w14:textId="2CE8E2AD" w:rsidR="00A17258" w:rsidRPr="00B9602F" w:rsidRDefault="00A17258" w:rsidP="00AB0BAB">
                            <w:r w:rsidRPr="00B9602F">
                              <w:t>www.ethical-power.com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92038" id="_x0000_s1028" type="#_x0000_t202" style="position:absolute;margin-left:0;margin-top:544pt;width:121.75pt;height:28.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" filled="f" stroked="f" strokeweight=".5pt">
                <v:textbox inset="0,0,0,0">
                  <w:txbxContent>
                    <w:p w14:paraId="58D271A7" w14:textId="69AC186A" w:rsidR="00A17258" w:rsidRPr="00B9602F" w:rsidRDefault="00A17258" w:rsidP="00AB0BAB">
                      <w:pPr>
                        <w:rPr>
                          <w:b/>
                          <w:bCs/>
                          <w:color w:val="00B900" w:themeColor="accent1"/>
                        </w:rPr>
                      </w:pPr>
                      <w:r w:rsidRPr="00B9602F">
                        <w:rPr>
                          <w:b/>
                          <w:bCs/>
                          <w:color w:val="00B900" w:themeColor="accent1"/>
                        </w:rPr>
                        <w:t>Website</w:t>
                      </w:r>
                    </w:p>
                    <w:p w14:paraId="5D723AE7" w14:textId="2CE8E2AD" w:rsidR="00A17258" w:rsidRPr="00B9602F" w:rsidRDefault="00A17258" w:rsidP="00AB0BAB">
                      <w:r w:rsidRPr="00B9602F">
                        <w:t>www.ethical-power.com</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24C7C04B" wp14:editId="7C6ED591">
                <wp:simplePos x="0" y="0"/>
                <wp:positionH relativeFrom="column">
                  <wp:posOffset>0</wp:posOffset>
                </wp:positionH>
                <wp:positionV relativeFrom="paragraph">
                  <wp:posOffset>7458469</wp:posOffset>
                </wp:positionV>
                <wp:extent cx="2324288" cy="1081064"/>
                <wp:effectExtent l="0" t="0" r="0" b="0"/>
                <wp:wrapNone/>
                <wp:docPr id="340708229" name="Text Box 11"/>
                <wp:cNvGraphicFramePr/>
                <a:graphic xmlns:a="http://schemas.openxmlformats.org/drawingml/2006/main">
                  <a:graphicData uri="http://schemas.microsoft.com/office/word/2010/wordprocessingShape">
                    <wps:wsp>
                      <wps:cNvSpPr txBox="1"/>
                      <wps:spPr>
                        <a:xfrm>
                          <a:off x="0" y="0"/>
                          <a:ext cx="2324288" cy="1081064"/>
                        </a:xfrm>
                        <a:prstGeom prst="rect">
                          <a:avLst/>
                        </a:prstGeom>
                        <a:noFill/>
                        <a:ln w="6350">
                          <a:noFill/>
                        </a:ln>
                      </wps:spPr>
                      <wps:txbx>
                        <w:txbxContent>
                          <w:p w14:paraId="6EFF85E3" w14:textId="5EBC88C9" w:rsidR="00A17258" w:rsidRPr="00B9602F" w:rsidRDefault="00A17258" w:rsidP="00AB0BAB">
                            <w:pPr>
                              <w:rPr>
                                <w:b/>
                                <w:bCs/>
                                <w:color w:val="00B900" w:themeColor="accent1"/>
                              </w:rPr>
                            </w:pPr>
                            <w:r w:rsidRPr="00B9602F">
                              <w:rPr>
                                <w:b/>
                                <w:bCs/>
                                <w:color w:val="00B900" w:themeColor="accent1"/>
                              </w:rPr>
                              <w:t>Address</w:t>
                            </w:r>
                          </w:p>
                          <w:p w14:paraId="2BBC425F" w14:textId="50E85F62" w:rsidR="00A17258" w:rsidRPr="00B9602F" w:rsidRDefault="00AB0BAB" w:rsidP="00AB0BAB">
                            <w:r w:rsidRPr="00B9602F">
                              <w:t xml:space="preserve">Ethical Power </w:t>
                            </w:r>
                          </w:p>
                          <w:p w14:paraId="048AD46C" w14:textId="486DA13A" w:rsidR="00AB0BAB" w:rsidRPr="00B9602F" w:rsidRDefault="00AB0BAB" w:rsidP="00AB0BAB">
                            <w:r w:rsidRPr="00B9602F">
                              <w:t>Unit 9</w:t>
                            </w:r>
                            <w:r w:rsidR="00E302FE">
                              <w:t xml:space="preserve">, </w:t>
                            </w:r>
                            <w:r w:rsidRPr="00B9602F">
                              <w:t>Dunchideock Barton</w:t>
                            </w:r>
                          </w:p>
                          <w:p w14:paraId="65A451D3" w14:textId="57AE9F1C" w:rsidR="006C1BBD" w:rsidRPr="00B9602F" w:rsidRDefault="00AB0BAB" w:rsidP="00AB0BAB">
                            <w:r w:rsidRPr="00B9602F">
                              <w:t>Dunchideock</w:t>
                            </w:r>
                            <w:r w:rsidR="00E302FE">
                              <w:t xml:space="preserve">, </w:t>
                            </w:r>
                            <w:r w:rsidRPr="00B9602F">
                              <w:t>Exeter</w:t>
                            </w:r>
                            <w:r w:rsidR="00A17258" w:rsidRPr="00B9602F">
                              <w:t xml:space="preserve"> </w:t>
                            </w:r>
                          </w:p>
                          <w:p w14:paraId="0439C2D9" w14:textId="77777777" w:rsidR="006C1BBD" w:rsidRPr="00B9602F" w:rsidRDefault="00AB0BAB" w:rsidP="00AB0BAB">
                            <w:r w:rsidRPr="00B9602F">
                              <w:t>United Kingdom</w:t>
                            </w:r>
                          </w:p>
                          <w:p w14:paraId="1AA5F428" w14:textId="36F4C005" w:rsidR="00F65EBB" w:rsidRPr="00B9602F" w:rsidRDefault="00AB0BAB" w:rsidP="00AB0BAB">
                            <w:r w:rsidRPr="00B9602F">
                              <w:t>EX2 9UA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7C04B" id="_x0000_s1029" type="#_x0000_t202" style="position:absolute;margin-left:0;margin-top:587.3pt;width:183pt;height:8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" filled="f" stroked="f" strokeweight=".5pt">
                <v:textbox inset="0,0,0,0">
                  <w:txbxContent>
                    <w:p w14:paraId="6EFF85E3" w14:textId="5EBC88C9" w:rsidR="00A17258" w:rsidRPr="00B9602F" w:rsidRDefault="00A17258" w:rsidP="00AB0BAB">
                      <w:pPr>
                        <w:rPr>
                          <w:b/>
                          <w:bCs/>
                          <w:color w:val="00B900" w:themeColor="accent1"/>
                        </w:rPr>
                      </w:pPr>
                      <w:r w:rsidRPr="00B9602F">
                        <w:rPr>
                          <w:b/>
                          <w:bCs/>
                          <w:color w:val="00B900" w:themeColor="accent1"/>
                        </w:rPr>
                        <w:t>Address</w:t>
                      </w:r>
                    </w:p>
                    <w:p w14:paraId="2BBC425F" w14:textId="50E85F62" w:rsidR="00A17258" w:rsidRPr="00B9602F" w:rsidRDefault="00AB0BAB" w:rsidP="00AB0BAB">
                      <w:r w:rsidRPr="00B9602F">
                        <w:t xml:space="preserve">Ethical Power </w:t>
                      </w:r>
                    </w:p>
                    <w:p w14:paraId="048AD46C" w14:textId="486DA13A" w:rsidR="00AB0BAB" w:rsidRPr="00B9602F" w:rsidRDefault="00AB0BAB" w:rsidP="00AB0BAB">
                      <w:r w:rsidRPr="00B9602F">
                        <w:t>Unit 9</w:t>
                      </w:r>
                      <w:r w:rsidR="00E302FE">
                        <w:t xml:space="preserve">, </w:t>
                      </w:r>
                      <w:r w:rsidRPr="00B9602F">
                        <w:t>Dunchideock Barton</w:t>
                      </w:r>
                    </w:p>
                    <w:p w14:paraId="65A451D3" w14:textId="57AE9F1C" w:rsidR="006C1BBD" w:rsidRPr="00B9602F" w:rsidRDefault="00AB0BAB" w:rsidP="00AB0BAB">
                      <w:r w:rsidRPr="00B9602F">
                        <w:t>Dunchideock</w:t>
                      </w:r>
                      <w:r w:rsidR="00E302FE">
                        <w:t xml:space="preserve">, </w:t>
                      </w:r>
                      <w:r w:rsidRPr="00B9602F">
                        <w:t>Exeter</w:t>
                      </w:r>
                      <w:r w:rsidR="00A17258" w:rsidRPr="00B9602F">
                        <w:t xml:space="preserve"> </w:t>
                      </w:r>
                    </w:p>
                    <w:p w14:paraId="0439C2D9" w14:textId="77777777" w:rsidR="006C1BBD" w:rsidRPr="00B9602F" w:rsidRDefault="00AB0BAB" w:rsidP="00AB0BAB">
                      <w:r w:rsidRPr="00B9602F">
                        <w:t>United Kingdom</w:t>
                      </w:r>
                    </w:p>
                    <w:p w14:paraId="1AA5F428" w14:textId="36F4C005" w:rsidR="00F65EBB" w:rsidRPr="00B9602F" w:rsidRDefault="00AB0BAB" w:rsidP="00AB0BAB">
                      <w:r w:rsidRPr="00B9602F">
                        <w:t>EX2 9UA</w:t>
                      </w:r>
                    </w:p>
                  </w:txbxContent>
                </v:textbox>
              </v:shape>
            </w:pict>
          </mc:Fallback>
        </mc:AlternateContent>
      </w:r>
    </w:p>
    <w:sectPr w:rsidR="00EF6649" w:rsidRPr="00FA6C66" w:rsidSect="00D87E0E">
      <w:headerReference w:type="default" r:id="rId15"/>
      <w:footerReference w:type="default" r:id="rId16"/>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F347" w14:textId="77777777" w:rsidR="0073380A" w:rsidRDefault="0073380A" w:rsidP="00A426DC">
      <w:r>
        <w:separator/>
      </w:r>
    </w:p>
  </w:endnote>
  <w:endnote w:type="continuationSeparator" w:id="0">
    <w:p w14:paraId="5B61856D" w14:textId="77777777" w:rsidR="0073380A" w:rsidRDefault="0073380A" w:rsidP="00A42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Light (Headings)">
    <w:altName w:val="Calibri Ligh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34CD" w14:textId="0B6E4FFE" w:rsidR="00BD0E40" w:rsidRPr="00B9602F" w:rsidRDefault="00BD0E40">
    <w:pPr>
      <w:pStyle w:val="Footer"/>
      <w:rPr>
        <w:color w:val="99B2B6" w:themeColor="accent3"/>
        <w:sz w:val="16"/>
        <w:szCs w:val="16"/>
      </w:rPr>
    </w:pPr>
    <w:r w:rsidRPr="00B9602F">
      <w:rPr>
        <w:color w:val="99B2B6" w:themeColor="accent3"/>
        <w:sz w:val="16"/>
        <w:szCs w:val="16"/>
      </w:rPr>
      <w:t>Ethical Power</w:t>
    </w:r>
    <w:r w:rsidRPr="00B9602F">
      <w:rPr>
        <w:color w:val="99B2B6" w:themeColor="accent3"/>
        <w:sz w:val="16"/>
        <w:szCs w:val="16"/>
      </w:rPr>
      <w:ptab w:relativeTo="margin" w:alignment="center" w:leader="none"/>
    </w:r>
    <w:r w:rsidRPr="00B9602F">
      <w:rPr>
        <w:color w:val="99B2B6" w:themeColor="accent3"/>
        <w:sz w:val="16"/>
        <w:szCs w:val="16"/>
      </w:rPr>
      <w:fldChar w:fldCharType="begin"/>
    </w:r>
    <w:r w:rsidRPr="00B9602F">
      <w:rPr>
        <w:color w:val="99B2B6" w:themeColor="accent3"/>
        <w:sz w:val="16"/>
        <w:szCs w:val="16"/>
      </w:rPr>
      <w:instrText xml:space="preserve"> TITLE  \* MERGEFORMAT </w:instrText>
    </w:r>
    <w:r w:rsidRPr="00B9602F">
      <w:rPr>
        <w:color w:val="99B2B6" w:themeColor="accent3"/>
        <w:sz w:val="16"/>
        <w:szCs w:val="16"/>
      </w:rPr>
      <w:fldChar w:fldCharType="end"/>
    </w:r>
    <w:proofErr w:type="spellStart"/>
    <w:r w:rsidR="00A61CFF">
      <w:rPr>
        <w:color w:val="99B2B6" w:themeColor="accent3"/>
        <w:sz w:val="16"/>
        <w:szCs w:val="16"/>
      </w:rPr>
      <w:t>Hessay</w:t>
    </w:r>
    <w:proofErr w:type="spellEnd"/>
    <w:r w:rsidR="00317379">
      <w:rPr>
        <w:color w:val="99B2B6" w:themeColor="accent3"/>
        <w:sz w:val="16"/>
        <w:szCs w:val="16"/>
      </w:rPr>
      <w:t xml:space="preserve"> Solar Farm – Decommissioning Statement</w:t>
    </w:r>
    <w:r w:rsidRPr="00B9602F">
      <w:rPr>
        <w:color w:val="99B2B6" w:themeColor="accent3"/>
        <w:sz w:val="16"/>
        <w:szCs w:val="16"/>
      </w:rPr>
      <w:ptab w:relativeTo="margin" w:alignment="right" w:leader="none"/>
    </w:r>
    <w:r w:rsidRPr="00B9602F">
      <w:rPr>
        <w:color w:val="99B2B6" w:themeColor="accent3"/>
        <w:sz w:val="16"/>
        <w:szCs w:val="16"/>
      </w:rPr>
      <w:fldChar w:fldCharType="begin"/>
    </w:r>
    <w:r w:rsidRPr="00B9602F">
      <w:rPr>
        <w:color w:val="99B2B6" w:themeColor="accent3"/>
        <w:sz w:val="16"/>
        <w:szCs w:val="16"/>
      </w:rPr>
      <w:instrText xml:space="preserve"> PAGE  \* MERGEFORMAT </w:instrText>
    </w:r>
    <w:r w:rsidRPr="00B9602F">
      <w:rPr>
        <w:color w:val="99B2B6" w:themeColor="accent3"/>
        <w:sz w:val="16"/>
        <w:szCs w:val="16"/>
      </w:rPr>
      <w:fldChar w:fldCharType="separate"/>
    </w:r>
    <w:r w:rsidRPr="00B9602F">
      <w:rPr>
        <w:noProof/>
        <w:color w:val="99B2B6" w:themeColor="accent3"/>
        <w:sz w:val="16"/>
        <w:szCs w:val="16"/>
      </w:rPr>
      <w:t>16</w:t>
    </w:r>
    <w:r w:rsidRPr="00B9602F">
      <w:rPr>
        <w:color w:val="99B2B6" w:themeColor="accent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D9C9D" w14:textId="77777777" w:rsidR="0073380A" w:rsidRDefault="0073380A" w:rsidP="00A426DC">
      <w:r>
        <w:separator/>
      </w:r>
    </w:p>
  </w:footnote>
  <w:footnote w:type="continuationSeparator" w:id="0">
    <w:p w14:paraId="2B5EC321" w14:textId="77777777" w:rsidR="0073380A" w:rsidRDefault="0073380A" w:rsidP="00A426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1E61" w14:textId="1CAF6B78" w:rsidR="00D05375" w:rsidRDefault="00D05375" w:rsidP="00EA0EB7">
    <w:pPr>
      <w:pStyle w:val="Header"/>
    </w:pPr>
    <w:r>
      <w:rPr>
        <w:noProof/>
      </w:rPr>
      <w:drawing>
        <wp:inline distT="0" distB="0" distL="0" distR="0" wp14:anchorId="4FC571D7" wp14:editId="10CD2BA2">
          <wp:extent cx="1045029" cy="360535"/>
          <wp:effectExtent l="0" t="0" r="0" b="3810"/>
          <wp:docPr id="191607812" name="Picture 191607812"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1948" name="Picture 1" descr="A green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5029" cy="360535"/>
                  </a:xfrm>
                  <a:prstGeom prst="rect">
                    <a:avLst/>
                  </a:prstGeom>
                </pic:spPr>
              </pic:pic>
            </a:graphicData>
          </a:graphic>
        </wp:inline>
      </w:drawing>
    </w:r>
    <w:r w:rsidR="00EA0EB7">
      <w:br/>
    </w:r>
  </w:p>
  <w:p w14:paraId="0EA8AA8A" w14:textId="77777777" w:rsidR="00627177" w:rsidRDefault="00627177" w:rsidP="006271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D93"/>
    <w:multiLevelType w:val="multilevel"/>
    <w:tmpl w:val="7FFA3F0E"/>
    <w:lvl w:ilvl="0">
      <w:start w:val="1"/>
      <w:numFmt w:val="decimal"/>
      <w:pStyle w:val="Heading1Numbered"/>
      <w:lvlText w:val="%1."/>
      <w:lvlJc w:val="left"/>
      <w:pPr>
        <w:ind w:left="567" w:hanging="567"/>
      </w:pPr>
      <w:rPr>
        <w:rFonts w:hint="default"/>
        <w:color w:val="004242"/>
      </w:rPr>
    </w:lvl>
    <w:lvl w:ilvl="1">
      <w:start w:val="1"/>
      <w:numFmt w:val="decimal"/>
      <w:pStyle w:val="Heading2Numbered"/>
      <w:suff w:val="space"/>
      <w:lvlText w:val="%1.%2."/>
      <w:lvlJc w:val="left"/>
      <w:pPr>
        <w:ind w:left="567" w:hanging="567"/>
      </w:pPr>
      <w:rPr>
        <w:rFonts w:hint="default"/>
        <w:color w:val="004242"/>
      </w:rPr>
    </w:lvl>
    <w:lvl w:ilvl="2">
      <w:start w:val="1"/>
      <w:numFmt w:val="decimal"/>
      <w:pStyle w:val="Heading3Numbered"/>
      <w:suff w:val="space"/>
      <w:lvlText w:val="%1.%2.%3."/>
      <w:lvlJc w:val="left"/>
      <w:pPr>
        <w:ind w:left="567" w:hanging="567"/>
      </w:pPr>
      <w:rPr>
        <w:rFonts w:hint="default"/>
        <w:color w:val="00424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F9D2110"/>
    <w:multiLevelType w:val="hybridMultilevel"/>
    <w:tmpl w:val="47C83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3163ED"/>
    <w:multiLevelType w:val="multilevel"/>
    <w:tmpl w:val="20023E02"/>
    <w:styleLink w:val="CurrentList1"/>
    <w:lvl w:ilvl="0">
      <w:start w:val="1"/>
      <w:numFmt w:val="none"/>
      <w:lvlText w:val="■"/>
      <w:lvlJc w:val="left"/>
      <w:pPr>
        <w:ind w:left="907" w:hanging="340"/>
      </w:pPr>
      <w:rPr>
        <w:rFonts w:ascii="Wingdings" w:hAnsi="Wingdings" w:hint="default"/>
        <w:b w:val="0"/>
        <w:i w:val="0"/>
        <w:color w:val="00B901"/>
        <w:position w:val="2"/>
        <w:sz w:val="16"/>
      </w:rPr>
    </w:lvl>
    <w:lvl w:ilvl="1">
      <w:start w:val="1"/>
      <w:numFmt w:val="none"/>
      <w:lvlText w:val="–"/>
      <w:lvlJc w:val="left"/>
      <w:pPr>
        <w:ind w:left="1247" w:hanging="340"/>
      </w:pPr>
      <w:rPr>
        <w:rFonts w:hint="default"/>
        <w:b/>
        <w:i w:val="0"/>
        <w:color w:val="00B901"/>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3A3E41"/>
    <w:multiLevelType w:val="multilevel"/>
    <w:tmpl w:val="462EDB66"/>
    <w:lvl w:ilvl="0">
      <w:start w:val="1"/>
      <w:numFmt w:val="decimal"/>
      <w:pStyle w:val="NormalNumbered"/>
      <w:lvlText w:val="%1."/>
      <w:lvlJc w:val="left"/>
      <w:pPr>
        <w:ind w:left="907" w:hanging="340"/>
      </w:pPr>
      <w:rPr>
        <w:rFonts w:ascii="Century Gothic" w:hAnsi="Century Gothic" w:hint="default"/>
        <w:b/>
        <w:i w:val="0"/>
        <w:color w:val="00B901"/>
        <w:sz w:val="20"/>
      </w:rPr>
    </w:lvl>
    <w:lvl w:ilvl="1">
      <w:start w:val="1"/>
      <w:numFmt w:val="none"/>
      <w:lvlText w:val="–"/>
      <w:lvlJc w:val="left"/>
      <w:pPr>
        <w:ind w:left="1474" w:hanging="340"/>
      </w:pPr>
      <w:rPr>
        <w:rFonts w:hint="default"/>
        <w:b/>
        <w:i w:val="0"/>
        <w:color w:val="00B901"/>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7A721EB"/>
    <w:multiLevelType w:val="multilevel"/>
    <w:tmpl w:val="DB1671E4"/>
    <w:lvl w:ilvl="0">
      <w:start w:val="1"/>
      <w:numFmt w:val="decimal"/>
      <w:lvlText w:val="%1."/>
      <w:lvlJc w:val="left"/>
      <w:pPr>
        <w:ind w:left="360" w:hanging="360"/>
      </w:pPr>
      <w:rPr>
        <w:rFonts w:hint="default"/>
      </w:rPr>
    </w:lvl>
    <w:lvl w:ilvl="1">
      <w:start w:val="1"/>
      <w:numFmt w:val="decimal"/>
      <w:isLgl/>
      <w:lvlText w:val="%1.%2"/>
      <w:lvlJc w:val="left"/>
      <w:pPr>
        <w:ind w:left="3917" w:hanging="372"/>
      </w:pPr>
      <w:rPr>
        <w:rFonts w:hint="default"/>
        <w:sz w:val="24"/>
        <w:szCs w:val="24"/>
      </w:rPr>
    </w:lvl>
    <w:lvl w:ilvl="2">
      <w:start w:val="1"/>
      <w:numFmt w:val="decimal"/>
      <w:isLgl/>
      <w:lvlText w:val="%1.%2.%3"/>
      <w:lvlJc w:val="left"/>
      <w:pPr>
        <w:ind w:left="720" w:hanging="720"/>
      </w:pPr>
      <w:rPr>
        <w:rFonts w:hint="default"/>
        <w:sz w:val="22"/>
        <w:szCs w:val="22"/>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BE26F1A"/>
    <w:multiLevelType w:val="hybridMultilevel"/>
    <w:tmpl w:val="2EF4C22A"/>
    <w:lvl w:ilvl="0" w:tplc="9CE46138">
      <w:start w:val="2"/>
      <w:numFmt w:val="bullet"/>
      <w:lvlText w:val=""/>
      <w:lvlJc w:val="left"/>
      <w:pPr>
        <w:ind w:left="1080" w:hanging="360"/>
      </w:pPr>
      <w:rPr>
        <w:rFonts w:ascii="Symbol" w:eastAsiaTheme="minorHAnsi" w:hAnsi="Symbol" w:cs="Segoe UI"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683CB8"/>
    <w:multiLevelType w:val="multilevel"/>
    <w:tmpl w:val="6C9C25E2"/>
    <w:lvl w:ilvl="0">
      <w:start w:val="1"/>
      <w:numFmt w:val="decimal"/>
      <w:lvlText w:val="%1."/>
      <w:lvlJc w:val="left"/>
      <w:pPr>
        <w:ind w:left="567" w:hanging="567"/>
      </w:pPr>
      <w:rPr>
        <w:rFonts w:hint="default"/>
        <w:color w:val="00BA00"/>
      </w:rPr>
    </w:lvl>
    <w:lvl w:ilvl="1">
      <w:start w:val="1"/>
      <w:numFmt w:val="decimal"/>
      <w:suff w:val="space"/>
      <w:lvlText w:val="%1.%2."/>
      <w:lvlJc w:val="left"/>
      <w:pPr>
        <w:ind w:left="567" w:hanging="567"/>
      </w:pPr>
      <w:rPr>
        <w:rFonts w:hint="default"/>
        <w:color w:val="00BA00"/>
      </w:rPr>
    </w:lvl>
    <w:lvl w:ilvl="2">
      <w:start w:val="1"/>
      <w:numFmt w:val="decimal"/>
      <w:suff w:val="space"/>
      <w:lvlText w:val="%1.%2.%3."/>
      <w:lvlJc w:val="left"/>
      <w:pPr>
        <w:ind w:left="567" w:hanging="567"/>
      </w:pPr>
      <w:rPr>
        <w:rFonts w:hint="default"/>
        <w:color w:val="00BA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72578FE"/>
    <w:multiLevelType w:val="hybridMultilevel"/>
    <w:tmpl w:val="A4F0280E"/>
    <w:lvl w:ilvl="0" w:tplc="F71478C4">
      <w:start w:val="2"/>
      <w:numFmt w:val="bullet"/>
      <w:lvlText w:val="-"/>
      <w:lvlJc w:val="left"/>
      <w:pPr>
        <w:ind w:left="360" w:hanging="360"/>
      </w:pPr>
      <w:rPr>
        <w:rFonts w:ascii="Arial" w:eastAsia="TimesNewRomanPSMT" w:hAnsi="Arial" w:cs="Aria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C2C5C6C"/>
    <w:multiLevelType w:val="multilevel"/>
    <w:tmpl w:val="6C5EB478"/>
    <w:styleLink w:val="NormalBulletNumber"/>
    <w:lvl w:ilvl="0">
      <w:start w:val="1"/>
      <w:numFmt w:val="decimal"/>
      <w:lvlText w:val="%1."/>
      <w:lvlJc w:val="left"/>
      <w:pPr>
        <w:ind w:left="907" w:hanging="340"/>
      </w:pPr>
      <w:rPr>
        <w:rFonts w:ascii="Century Gothic" w:hAnsi="Century Gothic" w:hint="default"/>
        <w:b/>
        <w:i w:val="0"/>
        <w:color w:val="00B901"/>
        <w:sz w:val="20"/>
      </w:rPr>
    </w:lvl>
    <w:lvl w:ilvl="1">
      <w:start w:val="1"/>
      <w:numFmt w:val="none"/>
      <w:lvlText w:val="–"/>
      <w:lvlJc w:val="left"/>
      <w:pPr>
        <w:ind w:left="1474" w:hanging="340"/>
      </w:pPr>
      <w:rPr>
        <w:rFonts w:hint="default"/>
        <w:b/>
        <w:i w:val="0"/>
        <w:color w:val="00B901"/>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D6F414B"/>
    <w:multiLevelType w:val="multilevel"/>
    <w:tmpl w:val="38E4CD62"/>
    <w:lvl w:ilvl="0">
      <w:start w:val="1"/>
      <w:numFmt w:val="bullet"/>
      <w:lvlText w:val="n"/>
      <w:lvlJc w:val="left"/>
      <w:pPr>
        <w:ind w:left="680" w:hanging="396"/>
      </w:pPr>
      <w:rPr>
        <w:rFonts w:ascii="Wingdings" w:hAnsi="Wingdings" w:hint="default"/>
        <w:b w:val="0"/>
        <w:i w:val="0"/>
        <w:color w:val="00B901"/>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E802D62"/>
    <w:multiLevelType w:val="multilevel"/>
    <w:tmpl w:val="7F66F34C"/>
    <w:lvl w:ilvl="0">
      <w:start w:val="1"/>
      <w:numFmt w:val="bullet"/>
      <w:lvlText w:val="n"/>
      <w:lvlJc w:val="left"/>
      <w:pPr>
        <w:ind w:left="720" w:hanging="360"/>
      </w:pPr>
      <w:rPr>
        <w:rFonts w:ascii="Wingdings" w:hAnsi="Wingdings" w:hint="default"/>
        <w:b w:val="0"/>
        <w:i w:val="0"/>
        <w:color w:val="00B901"/>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B1847A0"/>
    <w:multiLevelType w:val="multilevel"/>
    <w:tmpl w:val="352E8F7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E5917E4"/>
    <w:multiLevelType w:val="hybridMultilevel"/>
    <w:tmpl w:val="171026EC"/>
    <w:lvl w:ilvl="0" w:tplc="0809000F">
      <w:start w:val="1"/>
      <w:numFmt w:val="decimal"/>
      <w:lvlText w:val="%1."/>
      <w:lvlJc w:val="left"/>
      <w:pPr>
        <w:ind w:left="433" w:hanging="433"/>
        <w:jc w:val="left"/>
      </w:pPr>
      <w:rPr>
        <w:rFonts w:hint="default"/>
        <w:b w:val="0"/>
        <w:bCs w:val="0"/>
        <w:i w:val="0"/>
        <w:iCs w:val="0"/>
        <w:color w:val="2D1A46"/>
        <w:w w:val="99"/>
        <w:sz w:val="32"/>
        <w:szCs w:val="32"/>
        <w:lang w:val="en-GB" w:eastAsia="en-US" w:bidi="ar-SA"/>
      </w:rPr>
    </w:lvl>
    <w:lvl w:ilvl="1" w:tplc="AD182646">
      <w:numFmt w:val="bullet"/>
      <w:lvlText w:val=""/>
      <w:lvlJc w:val="left"/>
      <w:pPr>
        <w:ind w:left="838" w:hanging="360"/>
      </w:pPr>
      <w:rPr>
        <w:rFonts w:ascii="Symbol" w:eastAsia="Symbol" w:hAnsi="Symbol" w:cs="Symbol" w:hint="default"/>
        <w:b w:val="0"/>
        <w:bCs w:val="0"/>
        <w:i w:val="0"/>
        <w:iCs w:val="0"/>
        <w:w w:val="100"/>
        <w:sz w:val="24"/>
        <w:szCs w:val="24"/>
        <w:lang w:val="en-GB" w:eastAsia="en-US" w:bidi="ar-SA"/>
      </w:rPr>
    </w:lvl>
    <w:lvl w:ilvl="2" w:tplc="B54CA682">
      <w:numFmt w:val="bullet"/>
      <w:lvlText w:val="•"/>
      <w:lvlJc w:val="left"/>
      <w:pPr>
        <w:ind w:left="1855" w:hanging="360"/>
      </w:pPr>
      <w:rPr>
        <w:rFonts w:hint="default"/>
        <w:lang w:val="en-GB" w:eastAsia="en-US" w:bidi="ar-SA"/>
      </w:rPr>
    </w:lvl>
    <w:lvl w:ilvl="3" w:tplc="79226B0E">
      <w:numFmt w:val="bullet"/>
      <w:lvlText w:val="•"/>
      <w:lvlJc w:val="left"/>
      <w:pPr>
        <w:ind w:left="2870" w:hanging="360"/>
      </w:pPr>
      <w:rPr>
        <w:rFonts w:hint="default"/>
        <w:lang w:val="en-GB" w:eastAsia="en-US" w:bidi="ar-SA"/>
      </w:rPr>
    </w:lvl>
    <w:lvl w:ilvl="4" w:tplc="5C86DD26">
      <w:numFmt w:val="bullet"/>
      <w:lvlText w:val="•"/>
      <w:lvlJc w:val="left"/>
      <w:pPr>
        <w:ind w:left="3886" w:hanging="360"/>
      </w:pPr>
      <w:rPr>
        <w:rFonts w:hint="default"/>
        <w:lang w:val="en-GB" w:eastAsia="en-US" w:bidi="ar-SA"/>
      </w:rPr>
    </w:lvl>
    <w:lvl w:ilvl="5" w:tplc="A3B4D338">
      <w:numFmt w:val="bullet"/>
      <w:lvlText w:val="•"/>
      <w:lvlJc w:val="left"/>
      <w:pPr>
        <w:ind w:left="4901" w:hanging="360"/>
      </w:pPr>
      <w:rPr>
        <w:rFonts w:hint="default"/>
        <w:lang w:val="en-GB" w:eastAsia="en-US" w:bidi="ar-SA"/>
      </w:rPr>
    </w:lvl>
    <w:lvl w:ilvl="6" w:tplc="C8FABF56">
      <w:numFmt w:val="bullet"/>
      <w:lvlText w:val="•"/>
      <w:lvlJc w:val="left"/>
      <w:pPr>
        <w:ind w:left="5917" w:hanging="360"/>
      </w:pPr>
      <w:rPr>
        <w:rFonts w:hint="default"/>
        <w:lang w:val="en-GB" w:eastAsia="en-US" w:bidi="ar-SA"/>
      </w:rPr>
    </w:lvl>
    <w:lvl w:ilvl="7" w:tplc="B7F813EA">
      <w:numFmt w:val="bullet"/>
      <w:lvlText w:val="•"/>
      <w:lvlJc w:val="left"/>
      <w:pPr>
        <w:ind w:left="6932" w:hanging="360"/>
      </w:pPr>
      <w:rPr>
        <w:rFonts w:hint="default"/>
        <w:lang w:val="en-GB" w:eastAsia="en-US" w:bidi="ar-SA"/>
      </w:rPr>
    </w:lvl>
    <w:lvl w:ilvl="8" w:tplc="4DFE9918">
      <w:numFmt w:val="bullet"/>
      <w:lvlText w:val="•"/>
      <w:lvlJc w:val="left"/>
      <w:pPr>
        <w:ind w:left="7948" w:hanging="360"/>
      </w:pPr>
      <w:rPr>
        <w:rFonts w:hint="default"/>
        <w:lang w:val="en-GB" w:eastAsia="en-US" w:bidi="ar-SA"/>
      </w:rPr>
    </w:lvl>
  </w:abstractNum>
  <w:abstractNum w:abstractNumId="13" w15:restartNumberingAfterBreak="0">
    <w:nsid w:val="4018213A"/>
    <w:multiLevelType w:val="multilevel"/>
    <w:tmpl w:val="1EEA5C1C"/>
    <w:lvl w:ilvl="0">
      <w:start w:val="1"/>
      <w:numFmt w:val="none"/>
      <w:pStyle w:val="NormalBulletPoint"/>
      <w:lvlText w:val="■"/>
      <w:lvlJc w:val="left"/>
      <w:pPr>
        <w:ind w:left="907" w:hanging="340"/>
      </w:pPr>
      <w:rPr>
        <w:rFonts w:ascii="Wingdings" w:hAnsi="Wingdings" w:hint="default"/>
        <w:b w:val="0"/>
        <w:i w:val="0"/>
        <w:color w:val="00B901"/>
        <w:position w:val="2"/>
        <w:sz w:val="20"/>
      </w:rPr>
    </w:lvl>
    <w:lvl w:ilvl="1">
      <w:start w:val="1"/>
      <w:numFmt w:val="none"/>
      <w:lvlText w:val="–"/>
      <w:lvlJc w:val="left"/>
      <w:pPr>
        <w:ind w:left="1247" w:hanging="340"/>
      </w:pPr>
      <w:rPr>
        <w:rFonts w:hint="default"/>
        <w:b/>
        <w:i w:val="0"/>
        <w:color w:val="00B901"/>
        <w:sz w:val="1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F27C8D"/>
    <w:multiLevelType w:val="multilevel"/>
    <w:tmpl w:val="D1AEAB76"/>
    <w:styleLink w:val="CurrentList2"/>
    <w:lvl w:ilvl="0">
      <w:start w:val="1"/>
      <w:numFmt w:val="decimal"/>
      <w:lvlText w:val="%1."/>
      <w:lvlJc w:val="left"/>
      <w:pPr>
        <w:ind w:left="567" w:hanging="567"/>
      </w:pPr>
      <w:rPr>
        <w:rFonts w:hint="default"/>
        <w:color w:val="00BA00"/>
      </w:rPr>
    </w:lvl>
    <w:lvl w:ilvl="1">
      <w:start w:val="1"/>
      <w:numFmt w:val="decimal"/>
      <w:suff w:val="space"/>
      <w:lvlText w:val="%1.%2."/>
      <w:lvlJc w:val="left"/>
      <w:pPr>
        <w:ind w:left="567" w:hanging="567"/>
      </w:pPr>
      <w:rPr>
        <w:rFonts w:hint="default"/>
        <w:color w:val="00BA00"/>
      </w:rPr>
    </w:lvl>
    <w:lvl w:ilvl="2">
      <w:start w:val="1"/>
      <w:numFmt w:val="decimal"/>
      <w:suff w:val="space"/>
      <w:lvlText w:val="%1.%2.%3."/>
      <w:lvlJc w:val="left"/>
      <w:pPr>
        <w:ind w:left="567" w:hanging="567"/>
      </w:pPr>
      <w:rPr>
        <w:rFonts w:hint="default"/>
        <w:color w:val="00BA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81A21B3"/>
    <w:multiLevelType w:val="hybridMultilevel"/>
    <w:tmpl w:val="12EE76AA"/>
    <w:lvl w:ilvl="0" w:tplc="951E08A4">
      <w:start w:val="1"/>
      <w:numFmt w:val="bullet"/>
      <w:lvlText w:val="n"/>
      <w:lvlJc w:val="left"/>
      <w:pPr>
        <w:ind w:left="720" w:hanging="360"/>
      </w:pPr>
      <w:rPr>
        <w:rFonts w:ascii="Wingdings" w:hAnsi="Wingdings" w:hint="default"/>
        <w:color w:val="00B900"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A540B9A"/>
    <w:multiLevelType w:val="multilevel"/>
    <w:tmpl w:val="63F63F6E"/>
    <w:lvl w:ilvl="0">
      <w:start w:val="1"/>
      <w:numFmt w:val="none"/>
      <w:lvlText w:val="■"/>
      <w:lvlJc w:val="left"/>
      <w:pPr>
        <w:ind w:left="680" w:hanging="340"/>
      </w:pPr>
      <w:rPr>
        <w:rFonts w:ascii="Wingdings" w:hAnsi="Wingdings" w:hint="default"/>
        <w:b w:val="0"/>
        <w:i w:val="0"/>
        <w:color w:val="00B900" w:themeColor="accent1"/>
        <w:sz w:val="20"/>
      </w:rPr>
    </w:lvl>
    <w:lvl w:ilvl="1">
      <w:start w:val="1"/>
      <w:numFmt w:val="none"/>
      <w:lvlText w:val="–"/>
      <w:lvlJc w:val="left"/>
      <w:pPr>
        <w:ind w:left="1474" w:hanging="340"/>
      </w:pPr>
      <w:rPr>
        <w:rFonts w:hint="default"/>
        <w:b/>
        <w:i w:val="0"/>
        <w:color w:val="00B901"/>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AC162D2"/>
    <w:multiLevelType w:val="hybridMultilevel"/>
    <w:tmpl w:val="0C9641BA"/>
    <w:lvl w:ilvl="0" w:tplc="2F5667AE">
      <w:start w:val="2"/>
      <w:numFmt w:val="bullet"/>
      <w:lvlText w:val="-"/>
      <w:lvlJc w:val="left"/>
      <w:pPr>
        <w:ind w:left="720" w:hanging="360"/>
      </w:pPr>
      <w:rPr>
        <w:rFonts w:ascii="Arial" w:eastAsia="TimesNewRomanPSMT"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DCC2059"/>
    <w:multiLevelType w:val="hybridMultilevel"/>
    <w:tmpl w:val="DD824B5A"/>
    <w:lvl w:ilvl="0" w:tplc="2F5667AE">
      <w:start w:val="2"/>
      <w:numFmt w:val="bullet"/>
      <w:lvlText w:val="-"/>
      <w:lvlJc w:val="left"/>
      <w:pPr>
        <w:tabs>
          <w:tab w:val="num" w:pos="720"/>
        </w:tabs>
        <w:ind w:left="720" w:hanging="360"/>
      </w:pPr>
      <w:rPr>
        <w:rFonts w:ascii="Arial" w:eastAsia="TimesNewRomanPSMT" w:hAnsi="Arial" w:cs="Arial" w:hint="default"/>
      </w:rPr>
    </w:lvl>
    <w:lvl w:ilvl="1" w:tplc="0D249AA6">
      <w:numFmt w:val="bullet"/>
      <w:lvlText w:val="•"/>
      <w:lvlJc w:val="left"/>
      <w:pPr>
        <w:tabs>
          <w:tab w:val="num" w:pos="1440"/>
        </w:tabs>
        <w:ind w:left="1440" w:hanging="360"/>
      </w:pPr>
      <w:rPr>
        <w:rFonts w:ascii="Arial" w:hAnsi="Arial" w:hint="default"/>
      </w:rPr>
    </w:lvl>
    <w:lvl w:ilvl="2" w:tplc="5E0A2548" w:tentative="1">
      <w:start w:val="1"/>
      <w:numFmt w:val="decimal"/>
      <w:lvlText w:val="%3."/>
      <w:lvlJc w:val="left"/>
      <w:pPr>
        <w:tabs>
          <w:tab w:val="num" w:pos="2160"/>
        </w:tabs>
        <w:ind w:left="2160" w:hanging="360"/>
      </w:pPr>
    </w:lvl>
    <w:lvl w:ilvl="3" w:tplc="A6DA99B8" w:tentative="1">
      <w:start w:val="1"/>
      <w:numFmt w:val="decimal"/>
      <w:lvlText w:val="%4."/>
      <w:lvlJc w:val="left"/>
      <w:pPr>
        <w:tabs>
          <w:tab w:val="num" w:pos="2880"/>
        </w:tabs>
        <w:ind w:left="2880" w:hanging="360"/>
      </w:pPr>
    </w:lvl>
    <w:lvl w:ilvl="4" w:tplc="ABE06156" w:tentative="1">
      <w:start w:val="1"/>
      <w:numFmt w:val="decimal"/>
      <w:lvlText w:val="%5."/>
      <w:lvlJc w:val="left"/>
      <w:pPr>
        <w:tabs>
          <w:tab w:val="num" w:pos="3600"/>
        </w:tabs>
        <w:ind w:left="3600" w:hanging="360"/>
      </w:pPr>
    </w:lvl>
    <w:lvl w:ilvl="5" w:tplc="9CFAA74A" w:tentative="1">
      <w:start w:val="1"/>
      <w:numFmt w:val="decimal"/>
      <w:lvlText w:val="%6."/>
      <w:lvlJc w:val="left"/>
      <w:pPr>
        <w:tabs>
          <w:tab w:val="num" w:pos="4320"/>
        </w:tabs>
        <w:ind w:left="4320" w:hanging="360"/>
      </w:pPr>
    </w:lvl>
    <w:lvl w:ilvl="6" w:tplc="319EDF16" w:tentative="1">
      <w:start w:val="1"/>
      <w:numFmt w:val="decimal"/>
      <w:lvlText w:val="%7."/>
      <w:lvlJc w:val="left"/>
      <w:pPr>
        <w:tabs>
          <w:tab w:val="num" w:pos="5040"/>
        </w:tabs>
        <w:ind w:left="5040" w:hanging="360"/>
      </w:pPr>
    </w:lvl>
    <w:lvl w:ilvl="7" w:tplc="E6B2FB64" w:tentative="1">
      <w:start w:val="1"/>
      <w:numFmt w:val="decimal"/>
      <w:lvlText w:val="%8."/>
      <w:lvlJc w:val="left"/>
      <w:pPr>
        <w:tabs>
          <w:tab w:val="num" w:pos="5760"/>
        </w:tabs>
        <w:ind w:left="5760" w:hanging="360"/>
      </w:pPr>
    </w:lvl>
    <w:lvl w:ilvl="8" w:tplc="E87A3A96" w:tentative="1">
      <w:start w:val="1"/>
      <w:numFmt w:val="decimal"/>
      <w:lvlText w:val="%9."/>
      <w:lvlJc w:val="left"/>
      <w:pPr>
        <w:tabs>
          <w:tab w:val="num" w:pos="6480"/>
        </w:tabs>
        <w:ind w:left="6480" w:hanging="360"/>
      </w:pPr>
    </w:lvl>
  </w:abstractNum>
  <w:abstractNum w:abstractNumId="19" w15:restartNumberingAfterBreak="0">
    <w:nsid w:val="61431E96"/>
    <w:multiLevelType w:val="hybridMultilevel"/>
    <w:tmpl w:val="24ECE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C565E4"/>
    <w:multiLevelType w:val="hybridMultilevel"/>
    <w:tmpl w:val="64EE7FCE"/>
    <w:lvl w:ilvl="0" w:tplc="0D249AA6">
      <w:numFmt w:val="bullet"/>
      <w:lvlText w:val="•"/>
      <w:lvlJc w:val="left"/>
      <w:pPr>
        <w:tabs>
          <w:tab w:val="num" w:pos="360"/>
        </w:tabs>
        <w:ind w:left="360" w:hanging="360"/>
      </w:pPr>
      <w:rPr>
        <w:rFonts w:ascii="Arial" w:hAnsi="Aria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1" w15:restartNumberingAfterBreak="0">
    <w:nsid w:val="66F33CBA"/>
    <w:multiLevelType w:val="multilevel"/>
    <w:tmpl w:val="981E2A42"/>
    <w:lvl w:ilvl="0">
      <w:start w:val="1"/>
      <w:numFmt w:val="decimal"/>
      <w:lvlText w:val="%1."/>
      <w:lvlJc w:val="left"/>
      <w:pPr>
        <w:ind w:left="567" w:hanging="567"/>
      </w:pPr>
      <w:rPr>
        <w:rFonts w:hint="default"/>
        <w:color w:val="00BA00"/>
      </w:rPr>
    </w:lvl>
    <w:lvl w:ilvl="1">
      <w:start w:val="1"/>
      <w:numFmt w:val="decimal"/>
      <w:suff w:val="space"/>
      <w:lvlText w:val="%1.%2."/>
      <w:lvlJc w:val="left"/>
      <w:pPr>
        <w:ind w:left="567" w:hanging="567"/>
      </w:pPr>
      <w:rPr>
        <w:rFonts w:hint="default"/>
        <w:color w:val="00BA00"/>
      </w:rPr>
    </w:lvl>
    <w:lvl w:ilvl="2">
      <w:start w:val="1"/>
      <w:numFmt w:val="decimal"/>
      <w:suff w:val="space"/>
      <w:lvlText w:val="%1.%2.%3."/>
      <w:lvlJc w:val="left"/>
      <w:pPr>
        <w:ind w:left="567" w:hanging="567"/>
      </w:pPr>
      <w:rPr>
        <w:rFonts w:hint="default"/>
        <w:color w:val="00BA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FD32E82"/>
    <w:multiLevelType w:val="hybridMultilevel"/>
    <w:tmpl w:val="77F0977A"/>
    <w:lvl w:ilvl="0" w:tplc="2AD21894">
      <w:numFmt w:val="bullet"/>
      <w:lvlText w:val=""/>
      <w:lvlJc w:val="left"/>
      <w:pPr>
        <w:ind w:left="720" w:hanging="360"/>
      </w:pPr>
      <w:rPr>
        <w:rFonts w:ascii="Symbol" w:eastAsia="TimesNewRomanPSMT" w:hAnsi="Symbo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D74752"/>
    <w:multiLevelType w:val="hybridMultilevel"/>
    <w:tmpl w:val="A594A6C4"/>
    <w:lvl w:ilvl="0" w:tplc="2F5667AE">
      <w:start w:val="2"/>
      <w:numFmt w:val="bullet"/>
      <w:lvlText w:val="-"/>
      <w:lvlJc w:val="left"/>
      <w:pPr>
        <w:ind w:left="720" w:hanging="360"/>
      </w:pPr>
      <w:rPr>
        <w:rFonts w:ascii="Arial" w:eastAsia="TimesNewRomanPSMT"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0368038">
    <w:abstractNumId w:val="0"/>
  </w:num>
  <w:num w:numId="2" w16cid:durableId="367612467">
    <w:abstractNumId w:val="6"/>
  </w:num>
  <w:num w:numId="3" w16cid:durableId="2117630209">
    <w:abstractNumId w:val="21"/>
  </w:num>
  <w:num w:numId="4" w16cid:durableId="1511871526">
    <w:abstractNumId w:val="11"/>
  </w:num>
  <w:num w:numId="5" w16cid:durableId="169300910">
    <w:abstractNumId w:val="5"/>
  </w:num>
  <w:num w:numId="6" w16cid:durableId="931813698">
    <w:abstractNumId w:val="1"/>
  </w:num>
  <w:num w:numId="7" w16cid:durableId="123929182">
    <w:abstractNumId w:val="15"/>
  </w:num>
  <w:num w:numId="8" w16cid:durableId="478882899">
    <w:abstractNumId w:val="10"/>
  </w:num>
  <w:num w:numId="9" w16cid:durableId="783185978">
    <w:abstractNumId w:val="9"/>
  </w:num>
  <w:num w:numId="10" w16cid:durableId="1442602452">
    <w:abstractNumId w:val="16"/>
  </w:num>
  <w:num w:numId="11" w16cid:durableId="473328006">
    <w:abstractNumId w:val="16"/>
    <w:lvlOverride w:ilvl="0">
      <w:lvl w:ilvl="0">
        <w:start w:val="1"/>
        <w:numFmt w:val="none"/>
        <w:lvlText w:val="■"/>
        <w:lvlJc w:val="left"/>
        <w:pPr>
          <w:ind w:left="680" w:hanging="340"/>
        </w:pPr>
        <w:rPr>
          <w:rFonts w:ascii="Wingdings" w:hAnsi="Wingdings" w:hint="default"/>
          <w:b w:val="0"/>
          <w:i w:val="0"/>
          <w:color w:val="00B900" w:themeColor="accent1"/>
          <w:sz w:val="20"/>
        </w:rPr>
      </w:lvl>
    </w:lvlOverride>
    <w:lvlOverride w:ilvl="1">
      <w:lvl w:ilvl="1">
        <w:start w:val="1"/>
        <w:numFmt w:val="none"/>
        <w:lvlText w:val="-"/>
        <w:lvlJc w:val="left"/>
        <w:pPr>
          <w:ind w:left="1474" w:hanging="340"/>
        </w:pPr>
        <w:rPr>
          <w:rFonts w:ascii="Trebuchet MS" w:hAnsi="Trebuchet MS" w:hint="default"/>
          <w:b/>
          <w:i w:val="0"/>
          <w:color w:val="00B901"/>
          <w:sz w:val="20"/>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2" w16cid:durableId="584997061">
    <w:abstractNumId w:val="16"/>
    <w:lvlOverride w:ilvl="0">
      <w:lvl w:ilvl="0">
        <w:start w:val="1"/>
        <w:numFmt w:val="none"/>
        <w:lvlText w:val="■"/>
        <w:lvlJc w:val="left"/>
        <w:pPr>
          <w:ind w:left="680" w:hanging="340"/>
        </w:pPr>
        <w:rPr>
          <w:rFonts w:ascii="Wingdings" w:hAnsi="Wingdings" w:hint="default"/>
          <w:b w:val="0"/>
          <w:i w:val="0"/>
          <w:color w:val="00B900" w:themeColor="accent1"/>
          <w:sz w:val="20"/>
        </w:rPr>
      </w:lvl>
    </w:lvlOverride>
    <w:lvlOverride w:ilvl="1">
      <w:lvl w:ilvl="1">
        <w:start w:val="1"/>
        <w:numFmt w:val="none"/>
        <w:lvlText w:val="—"/>
        <w:lvlJc w:val="left"/>
        <w:pPr>
          <w:ind w:left="1474" w:hanging="340"/>
        </w:pPr>
        <w:rPr>
          <w:rFonts w:ascii="Trebuchet MS" w:hAnsi="Trebuchet MS" w:hint="default"/>
          <w:b/>
          <w:i w:val="0"/>
          <w:color w:val="00B901"/>
          <w:sz w:val="20"/>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3" w16cid:durableId="698512766">
    <w:abstractNumId w:val="13"/>
  </w:num>
  <w:num w:numId="14" w16cid:durableId="1709446883">
    <w:abstractNumId w:val="13"/>
    <w:lvlOverride w:ilvl="0">
      <w:lvl w:ilvl="0">
        <w:start w:val="1"/>
        <w:numFmt w:val="none"/>
        <w:pStyle w:val="NormalBulletPoint"/>
        <w:lvlText w:val="■"/>
        <w:lvlJc w:val="left"/>
        <w:pPr>
          <w:ind w:left="794" w:hanging="454"/>
        </w:pPr>
        <w:rPr>
          <w:rFonts w:ascii="Wingdings" w:hAnsi="Wingdings" w:hint="default"/>
          <w:b w:val="0"/>
          <w:i w:val="0"/>
          <w:color w:val="00B900" w:themeColor="accent1"/>
          <w:sz w:val="20"/>
        </w:rPr>
      </w:lvl>
    </w:lvlOverride>
    <w:lvlOverride w:ilvl="1">
      <w:lvl w:ilvl="1">
        <w:start w:val="1"/>
        <w:numFmt w:val="none"/>
        <w:lvlText w:val="–"/>
        <w:lvlJc w:val="left"/>
        <w:pPr>
          <w:ind w:left="1474" w:hanging="340"/>
        </w:pPr>
        <w:rPr>
          <w:rFonts w:hint="default"/>
          <w:b/>
          <w:i w:val="0"/>
          <w:color w:val="00B901"/>
          <w:sz w:val="20"/>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5" w16cid:durableId="1276252761">
    <w:abstractNumId w:val="3"/>
  </w:num>
  <w:num w:numId="16" w16cid:durableId="2029989093">
    <w:abstractNumId w:val="13"/>
    <w:lvlOverride w:ilvl="0">
      <w:lvl w:ilvl="0">
        <w:start w:val="1"/>
        <w:numFmt w:val="none"/>
        <w:pStyle w:val="NormalBulletPoint"/>
        <w:lvlText w:val="■"/>
        <w:lvlJc w:val="left"/>
        <w:pPr>
          <w:ind w:left="907" w:hanging="340"/>
        </w:pPr>
        <w:rPr>
          <w:rFonts w:ascii="Wingdings" w:hAnsi="Wingdings" w:hint="default"/>
          <w:b w:val="0"/>
          <w:i w:val="0"/>
          <w:color w:val="00B901"/>
          <w:position w:val="2"/>
          <w:sz w:val="16"/>
        </w:rPr>
      </w:lvl>
    </w:lvlOverride>
    <w:lvlOverride w:ilvl="1">
      <w:lvl w:ilvl="1">
        <w:start w:val="1"/>
        <w:numFmt w:val="none"/>
        <w:lvlText w:val="–"/>
        <w:lvlJc w:val="left"/>
        <w:pPr>
          <w:ind w:left="1474" w:hanging="340"/>
        </w:pPr>
        <w:rPr>
          <w:rFonts w:hint="default"/>
          <w:b/>
          <w:i w:val="0"/>
          <w:color w:val="00B901"/>
          <w:sz w:val="20"/>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17" w16cid:durableId="1969629424">
    <w:abstractNumId w:val="20"/>
  </w:num>
  <w:num w:numId="18" w16cid:durableId="1987540968">
    <w:abstractNumId w:val="18"/>
  </w:num>
  <w:num w:numId="19" w16cid:durableId="2042589596">
    <w:abstractNumId w:val="4"/>
  </w:num>
  <w:num w:numId="20" w16cid:durableId="1058359211">
    <w:abstractNumId w:val="8"/>
  </w:num>
  <w:num w:numId="21" w16cid:durableId="128254887">
    <w:abstractNumId w:val="13"/>
    <w:lvlOverride w:ilvl="0">
      <w:lvl w:ilvl="0">
        <w:start w:val="1"/>
        <w:numFmt w:val="none"/>
        <w:pStyle w:val="NormalBulletPoint"/>
        <w:lvlText w:val="■"/>
        <w:lvlJc w:val="left"/>
        <w:pPr>
          <w:ind w:left="907" w:hanging="340"/>
        </w:pPr>
        <w:rPr>
          <w:rFonts w:ascii="Wingdings" w:hAnsi="Wingdings" w:hint="default"/>
          <w:b w:val="0"/>
          <w:i w:val="0"/>
          <w:color w:val="00B901"/>
          <w:position w:val="2"/>
          <w:sz w:val="16"/>
        </w:rPr>
      </w:lvl>
    </w:lvlOverride>
    <w:lvlOverride w:ilvl="1">
      <w:lvl w:ilvl="1">
        <w:start w:val="1"/>
        <w:numFmt w:val="none"/>
        <w:lvlText w:val="–"/>
        <w:lvlJc w:val="left"/>
        <w:pPr>
          <w:ind w:left="1474" w:hanging="567"/>
        </w:pPr>
        <w:rPr>
          <w:rFonts w:hint="default"/>
          <w:b/>
          <w:i w:val="0"/>
          <w:color w:val="00B901"/>
          <w:sz w:val="16"/>
        </w:rPr>
      </w:lvl>
    </w:lvlOverride>
    <w:lvlOverride w:ilvl="2">
      <w:lvl w:ilvl="2">
        <w:start w:val="1"/>
        <w:numFmt w:val="bullet"/>
        <w:lvlText w:val=""/>
        <w:lvlJc w:val="left"/>
        <w:pPr>
          <w:ind w:left="2160" w:hanging="360"/>
        </w:pPr>
        <w:rPr>
          <w:rFonts w:ascii="Wingdings" w:hAnsi="Wingdings"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22" w16cid:durableId="509416241">
    <w:abstractNumId w:val="23"/>
  </w:num>
  <w:num w:numId="23" w16cid:durableId="158350959">
    <w:abstractNumId w:val="22"/>
  </w:num>
  <w:num w:numId="24" w16cid:durableId="1969309879">
    <w:abstractNumId w:val="17"/>
  </w:num>
  <w:num w:numId="25" w16cid:durableId="1452360560">
    <w:abstractNumId w:val="19"/>
  </w:num>
  <w:num w:numId="26" w16cid:durableId="1055347399">
    <w:abstractNumId w:val="7"/>
  </w:num>
  <w:num w:numId="27" w16cid:durableId="1096554045">
    <w:abstractNumId w:val="2"/>
  </w:num>
  <w:num w:numId="28" w16cid:durableId="5157270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5511898">
    <w:abstractNumId w:val="14"/>
  </w:num>
  <w:num w:numId="30" w16cid:durableId="827745870">
    <w:abstractNumId w:val="1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F2"/>
    <w:rsid w:val="00016AB9"/>
    <w:rsid w:val="00017298"/>
    <w:rsid w:val="00033E99"/>
    <w:rsid w:val="000634B5"/>
    <w:rsid w:val="000720AD"/>
    <w:rsid w:val="00075BFF"/>
    <w:rsid w:val="000B1D1F"/>
    <w:rsid w:val="000E0C6C"/>
    <w:rsid w:val="000F4B5D"/>
    <w:rsid w:val="000F78B7"/>
    <w:rsid w:val="0012486C"/>
    <w:rsid w:val="00171BDE"/>
    <w:rsid w:val="001B2BCC"/>
    <w:rsid w:val="001E25D9"/>
    <w:rsid w:val="0022630F"/>
    <w:rsid w:val="0024248D"/>
    <w:rsid w:val="002440DF"/>
    <w:rsid w:val="0024698E"/>
    <w:rsid w:val="0024793B"/>
    <w:rsid w:val="00250AF9"/>
    <w:rsid w:val="002536BE"/>
    <w:rsid w:val="002905C0"/>
    <w:rsid w:val="002E239C"/>
    <w:rsid w:val="002E38D1"/>
    <w:rsid w:val="002E6445"/>
    <w:rsid w:val="002F06EF"/>
    <w:rsid w:val="002F2C10"/>
    <w:rsid w:val="002F673A"/>
    <w:rsid w:val="00317379"/>
    <w:rsid w:val="00335D4A"/>
    <w:rsid w:val="00344FBF"/>
    <w:rsid w:val="0035636E"/>
    <w:rsid w:val="00364D86"/>
    <w:rsid w:val="003702B1"/>
    <w:rsid w:val="003D2BDC"/>
    <w:rsid w:val="003D4CCA"/>
    <w:rsid w:val="003E52B9"/>
    <w:rsid w:val="003F00F4"/>
    <w:rsid w:val="003F6556"/>
    <w:rsid w:val="003F7853"/>
    <w:rsid w:val="00416C9C"/>
    <w:rsid w:val="00441347"/>
    <w:rsid w:val="004531DA"/>
    <w:rsid w:val="00453CFB"/>
    <w:rsid w:val="004613EC"/>
    <w:rsid w:val="00473948"/>
    <w:rsid w:val="004A0B1D"/>
    <w:rsid w:val="004C17BA"/>
    <w:rsid w:val="004C283F"/>
    <w:rsid w:val="004D2E26"/>
    <w:rsid w:val="004E3502"/>
    <w:rsid w:val="0050387B"/>
    <w:rsid w:val="00513CC4"/>
    <w:rsid w:val="00525D90"/>
    <w:rsid w:val="00544988"/>
    <w:rsid w:val="00550A41"/>
    <w:rsid w:val="00556447"/>
    <w:rsid w:val="005665A3"/>
    <w:rsid w:val="005B2C1F"/>
    <w:rsid w:val="005C6218"/>
    <w:rsid w:val="00604071"/>
    <w:rsid w:val="00617086"/>
    <w:rsid w:val="00627177"/>
    <w:rsid w:val="00644104"/>
    <w:rsid w:val="00657573"/>
    <w:rsid w:val="0066230A"/>
    <w:rsid w:val="006643DB"/>
    <w:rsid w:val="0066524E"/>
    <w:rsid w:val="00681317"/>
    <w:rsid w:val="0069101C"/>
    <w:rsid w:val="006C1BBD"/>
    <w:rsid w:val="006D4EC6"/>
    <w:rsid w:val="006E0E3C"/>
    <w:rsid w:val="006F01F1"/>
    <w:rsid w:val="007130DC"/>
    <w:rsid w:val="0071464C"/>
    <w:rsid w:val="00715959"/>
    <w:rsid w:val="00720237"/>
    <w:rsid w:val="0072521C"/>
    <w:rsid w:val="0073380A"/>
    <w:rsid w:val="00737098"/>
    <w:rsid w:val="00744BA6"/>
    <w:rsid w:val="007657A0"/>
    <w:rsid w:val="007679E2"/>
    <w:rsid w:val="007861DA"/>
    <w:rsid w:val="007B3A66"/>
    <w:rsid w:val="007C07A9"/>
    <w:rsid w:val="007F4F74"/>
    <w:rsid w:val="00810CF9"/>
    <w:rsid w:val="008145EF"/>
    <w:rsid w:val="00831EDE"/>
    <w:rsid w:val="008347B2"/>
    <w:rsid w:val="0084283D"/>
    <w:rsid w:val="00877227"/>
    <w:rsid w:val="00885683"/>
    <w:rsid w:val="008B2945"/>
    <w:rsid w:val="008B6E4E"/>
    <w:rsid w:val="008F2625"/>
    <w:rsid w:val="00922E9C"/>
    <w:rsid w:val="009260F1"/>
    <w:rsid w:val="0095173F"/>
    <w:rsid w:val="009578AA"/>
    <w:rsid w:val="00963162"/>
    <w:rsid w:val="009717AF"/>
    <w:rsid w:val="00974DCE"/>
    <w:rsid w:val="00977664"/>
    <w:rsid w:val="009776D5"/>
    <w:rsid w:val="009872BB"/>
    <w:rsid w:val="00992104"/>
    <w:rsid w:val="009C493F"/>
    <w:rsid w:val="009F3C67"/>
    <w:rsid w:val="009F5ACC"/>
    <w:rsid w:val="00A1041D"/>
    <w:rsid w:val="00A17258"/>
    <w:rsid w:val="00A23594"/>
    <w:rsid w:val="00A27AF0"/>
    <w:rsid w:val="00A426DC"/>
    <w:rsid w:val="00A56A83"/>
    <w:rsid w:val="00A61CFF"/>
    <w:rsid w:val="00A8304B"/>
    <w:rsid w:val="00A87DAF"/>
    <w:rsid w:val="00A91DC7"/>
    <w:rsid w:val="00AA45EB"/>
    <w:rsid w:val="00AB0BAB"/>
    <w:rsid w:val="00AB52A3"/>
    <w:rsid w:val="00B15461"/>
    <w:rsid w:val="00B66B16"/>
    <w:rsid w:val="00B7402A"/>
    <w:rsid w:val="00B87778"/>
    <w:rsid w:val="00B9602F"/>
    <w:rsid w:val="00BA16F3"/>
    <w:rsid w:val="00BB0955"/>
    <w:rsid w:val="00BB36A5"/>
    <w:rsid w:val="00BB4CE9"/>
    <w:rsid w:val="00BB69B5"/>
    <w:rsid w:val="00BB7BF2"/>
    <w:rsid w:val="00BC6AAC"/>
    <w:rsid w:val="00BD0E40"/>
    <w:rsid w:val="00BE4775"/>
    <w:rsid w:val="00BF3F5B"/>
    <w:rsid w:val="00BF62C1"/>
    <w:rsid w:val="00C1202D"/>
    <w:rsid w:val="00C17EA0"/>
    <w:rsid w:val="00C31A60"/>
    <w:rsid w:val="00C526A2"/>
    <w:rsid w:val="00C550C5"/>
    <w:rsid w:val="00C63671"/>
    <w:rsid w:val="00C744D6"/>
    <w:rsid w:val="00C74633"/>
    <w:rsid w:val="00C927DF"/>
    <w:rsid w:val="00CA128C"/>
    <w:rsid w:val="00CD132C"/>
    <w:rsid w:val="00CD22A0"/>
    <w:rsid w:val="00CD6776"/>
    <w:rsid w:val="00CE5B07"/>
    <w:rsid w:val="00CF3DBF"/>
    <w:rsid w:val="00D05375"/>
    <w:rsid w:val="00D22F13"/>
    <w:rsid w:val="00D85299"/>
    <w:rsid w:val="00D87E0E"/>
    <w:rsid w:val="00DB12CB"/>
    <w:rsid w:val="00DD064F"/>
    <w:rsid w:val="00DD3709"/>
    <w:rsid w:val="00DF1D80"/>
    <w:rsid w:val="00DF5A15"/>
    <w:rsid w:val="00E302FE"/>
    <w:rsid w:val="00E41C93"/>
    <w:rsid w:val="00E43882"/>
    <w:rsid w:val="00E621D4"/>
    <w:rsid w:val="00E625D3"/>
    <w:rsid w:val="00E82F70"/>
    <w:rsid w:val="00E83A19"/>
    <w:rsid w:val="00E9229D"/>
    <w:rsid w:val="00E96500"/>
    <w:rsid w:val="00EA0EB7"/>
    <w:rsid w:val="00EB0EB4"/>
    <w:rsid w:val="00EB3435"/>
    <w:rsid w:val="00EC24D0"/>
    <w:rsid w:val="00ED3766"/>
    <w:rsid w:val="00EE118F"/>
    <w:rsid w:val="00EE441F"/>
    <w:rsid w:val="00EF3A4D"/>
    <w:rsid w:val="00EF6649"/>
    <w:rsid w:val="00EF7B84"/>
    <w:rsid w:val="00F30E42"/>
    <w:rsid w:val="00F43661"/>
    <w:rsid w:val="00F65EBB"/>
    <w:rsid w:val="00F67857"/>
    <w:rsid w:val="00F74D5E"/>
    <w:rsid w:val="00FA6C66"/>
    <w:rsid w:val="00FD38B5"/>
    <w:rsid w:val="00FE70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08F74"/>
  <w15:chartTrackingRefBased/>
  <w15:docId w15:val="{8090A595-18C6-F647-8AAD-AD999393E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6A2"/>
    <w:pPr>
      <w:spacing w:line="288" w:lineRule="auto"/>
    </w:pPr>
    <w:rPr>
      <w:rFonts w:ascii="Century Gothic" w:hAnsi="Century Gothic"/>
      <w:color w:val="00424C" w:themeColor="text2"/>
      <w:sz w:val="20"/>
      <w:szCs w:val="20"/>
    </w:rPr>
  </w:style>
  <w:style w:type="paragraph" w:styleId="Heading1">
    <w:name w:val="heading 1"/>
    <w:basedOn w:val="Normal"/>
    <w:next w:val="Normal"/>
    <w:link w:val="Heading1Char"/>
    <w:uiPriority w:val="9"/>
    <w:qFormat/>
    <w:rsid w:val="003D2BDC"/>
    <w:pPr>
      <w:spacing w:after="240"/>
      <w:outlineLvl w:val="0"/>
    </w:pPr>
    <w:rPr>
      <w:color w:val="00B900" w:themeColor="accent1"/>
      <w:sz w:val="36"/>
      <w:szCs w:val="56"/>
    </w:rPr>
  </w:style>
  <w:style w:type="paragraph" w:styleId="Heading2">
    <w:name w:val="heading 2"/>
    <w:basedOn w:val="Heading2Numbered"/>
    <w:next w:val="Normal"/>
    <w:link w:val="Heading2Char"/>
    <w:autoRedefine/>
    <w:uiPriority w:val="9"/>
    <w:unhideWhenUsed/>
    <w:qFormat/>
    <w:rsid w:val="003D4CCA"/>
    <w:pPr>
      <w:numPr>
        <w:ilvl w:val="0"/>
        <w:numId w:val="0"/>
      </w:numPr>
      <w:outlineLvl w:val="1"/>
    </w:pPr>
    <w:rPr>
      <w:color w:val="00BA00"/>
    </w:rPr>
  </w:style>
  <w:style w:type="paragraph" w:styleId="Heading3">
    <w:name w:val="heading 3"/>
    <w:basedOn w:val="Heading3Numbered"/>
    <w:next w:val="Normal"/>
    <w:link w:val="Heading3Char"/>
    <w:autoRedefine/>
    <w:uiPriority w:val="9"/>
    <w:unhideWhenUsed/>
    <w:qFormat/>
    <w:rsid w:val="003D4CCA"/>
    <w:pPr>
      <w:numPr>
        <w:ilvl w:val="0"/>
        <w:numId w:val="0"/>
      </w:numPr>
      <w:spacing w:before="240"/>
      <w:outlineLvl w:val="2"/>
    </w:pPr>
    <w:rPr>
      <w:color w:val="00B900" w:themeColor="accent1"/>
    </w:rPr>
  </w:style>
  <w:style w:type="paragraph" w:styleId="Heading4">
    <w:name w:val="heading 4"/>
    <w:basedOn w:val="Normal"/>
    <w:next w:val="Normal"/>
    <w:link w:val="Heading4Char"/>
    <w:uiPriority w:val="9"/>
    <w:semiHidden/>
    <w:unhideWhenUsed/>
    <w:qFormat/>
    <w:rsid w:val="009776D5"/>
    <w:pPr>
      <w:keepNext/>
      <w:keepLines/>
      <w:spacing w:before="40"/>
      <w:outlineLvl w:val="3"/>
    </w:pPr>
    <w:rPr>
      <w:rFonts w:asciiTheme="majorHAnsi" w:eastAsiaTheme="majorEastAsia" w:hAnsiTheme="majorHAnsi" w:cstheme="majorBidi"/>
      <w:i/>
      <w:iCs/>
      <w:color w:val="008A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BDC"/>
    <w:rPr>
      <w:rFonts w:ascii="Century Gothic" w:hAnsi="Century Gothic"/>
      <w:color w:val="00B900" w:themeColor="accent1"/>
      <w:sz w:val="36"/>
      <w:szCs w:val="56"/>
    </w:rPr>
  </w:style>
  <w:style w:type="character" w:customStyle="1" w:styleId="Heading2Char">
    <w:name w:val="Heading 2 Char"/>
    <w:basedOn w:val="DefaultParagraphFont"/>
    <w:link w:val="Heading2"/>
    <w:uiPriority w:val="9"/>
    <w:rsid w:val="003D4CCA"/>
    <w:rPr>
      <w:rFonts w:ascii="Century Gothic" w:hAnsi="Century Gothic"/>
      <w:color w:val="00BA00"/>
      <w:sz w:val="28"/>
      <w:szCs w:val="36"/>
    </w:rPr>
  </w:style>
  <w:style w:type="character" w:customStyle="1" w:styleId="Heading3Char">
    <w:name w:val="Heading 3 Char"/>
    <w:basedOn w:val="DefaultParagraphFont"/>
    <w:link w:val="Heading3"/>
    <w:uiPriority w:val="9"/>
    <w:rsid w:val="003D4CCA"/>
    <w:rPr>
      <w:rFonts w:ascii="Century Gothic" w:hAnsi="Century Gothic"/>
      <w:color w:val="00B900" w:themeColor="accent1"/>
      <w:szCs w:val="36"/>
    </w:rPr>
  </w:style>
  <w:style w:type="paragraph" w:styleId="Title">
    <w:name w:val="Title"/>
    <w:basedOn w:val="Normal"/>
    <w:next w:val="Normal"/>
    <w:link w:val="TitleChar"/>
    <w:uiPriority w:val="10"/>
    <w:qFormat/>
    <w:rsid w:val="003D4CCA"/>
    <w:pPr>
      <w:spacing w:line="240" w:lineRule="auto"/>
      <w:ind w:left="993" w:right="1550"/>
    </w:pPr>
    <w:rPr>
      <w:sz w:val="64"/>
      <w:szCs w:val="72"/>
    </w:rPr>
  </w:style>
  <w:style w:type="character" w:customStyle="1" w:styleId="TitleChar">
    <w:name w:val="Title Char"/>
    <w:basedOn w:val="DefaultParagraphFont"/>
    <w:link w:val="Title"/>
    <w:uiPriority w:val="10"/>
    <w:rsid w:val="003D4CCA"/>
    <w:rPr>
      <w:rFonts w:ascii="Century Gothic" w:hAnsi="Century Gothic"/>
      <w:color w:val="00424C" w:themeColor="text2"/>
      <w:sz w:val="64"/>
      <w:szCs w:val="72"/>
    </w:rPr>
  </w:style>
  <w:style w:type="paragraph" w:styleId="ListParagraph">
    <w:name w:val="List Paragraph"/>
    <w:basedOn w:val="Normal"/>
    <w:uiPriority w:val="34"/>
    <w:qFormat/>
    <w:rsid w:val="00BB7BF2"/>
  </w:style>
  <w:style w:type="paragraph" w:customStyle="1" w:styleId="Heading2Numbered">
    <w:name w:val="Heading 2 Numbered"/>
    <w:basedOn w:val="Normal"/>
    <w:autoRedefine/>
    <w:rsid w:val="009578AA"/>
    <w:pPr>
      <w:numPr>
        <w:ilvl w:val="1"/>
        <w:numId w:val="1"/>
      </w:numPr>
      <w:spacing w:before="240" w:after="240"/>
      <w:contextualSpacing/>
    </w:pPr>
    <w:rPr>
      <w:sz w:val="28"/>
      <w:szCs w:val="36"/>
    </w:rPr>
  </w:style>
  <w:style w:type="paragraph" w:customStyle="1" w:styleId="Heading3Numbered">
    <w:name w:val="Heading 3 Numbered"/>
    <w:basedOn w:val="Normal"/>
    <w:autoRedefine/>
    <w:rsid w:val="009578AA"/>
    <w:pPr>
      <w:numPr>
        <w:ilvl w:val="2"/>
        <w:numId w:val="1"/>
      </w:numPr>
      <w:tabs>
        <w:tab w:val="left" w:pos="284"/>
        <w:tab w:val="left" w:pos="709"/>
      </w:tabs>
      <w:spacing w:before="280" w:after="240"/>
    </w:pPr>
    <w:rPr>
      <w:sz w:val="24"/>
      <w:szCs w:val="36"/>
    </w:rPr>
  </w:style>
  <w:style w:type="paragraph" w:customStyle="1" w:styleId="Heading1Numbered">
    <w:name w:val="Heading 1 Numbered"/>
    <w:basedOn w:val="Heading1"/>
    <w:next w:val="Normal"/>
    <w:qFormat/>
    <w:rsid w:val="009578AA"/>
    <w:pPr>
      <w:numPr>
        <w:numId w:val="1"/>
      </w:numPr>
    </w:pPr>
    <w:rPr>
      <w:color w:val="00424C" w:themeColor="text2"/>
    </w:rPr>
  </w:style>
  <w:style w:type="paragraph" w:styleId="Footer">
    <w:name w:val="footer"/>
    <w:basedOn w:val="Normal"/>
    <w:link w:val="FooterChar"/>
    <w:uiPriority w:val="99"/>
    <w:unhideWhenUsed/>
    <w:rsid w:val="00BB7BF2"/>
  </w:style>
  <w:style w:type="character" w:customStyle="1" w:styleId="FooterChar">
    <w:name w:val="Footer Char"/>
    <w:basedOn w:val="DefaultParagraphFont"/>
    <w:link w:val="Footer"/>
    <w:uiPriority w:val="99"/>
    <w:rsid w:val="00BB7BF2"/>
    <w:rPr>
      <w:rFonts w:ascii="Trebuchet MS" w:hAnsi="Trebuchet MS"/>
      <w:color w:val="00424C" w:themeColor="text2"/>
      <w:sz w:val="20"/>
      <w:szCs w:val="20"/>
    </w:rPr>
  </w:style>
  <w:style w:type="paragraph" w:styleId="Header">
    <w:name w:val="header"/>
    <w:basedOn w:val="Normal"/>
    <w:link w:val="HeaderChar"/>
    <w:uiPriority w:val="99"/>
    <w:unhideWhenUsed/>
    <w:rsid w:val="00BB7BF2"/>
  </w:style>
  <w:style w:type="character" w:customStyle="1" w:styleId="HeaderChar">
    <w:name w:val="Header Char"/>
    <w:basedOn w:val="DefaultParagraphFont"/>
    <w:link w:val="Header"/>
    <w:uiPriority w:val="99"/>
    <w:rsid w:val="00BB7BF2"/>
    <w:rPr>
      <w:rFonts w:ascii="Trebuchet MS" w:hAnsi="Trebuchet MS"/>
      <w:color w:val="00424C" w:themeColor="text2"/>
      <w:sz w:val="20"/>
      <w:szCs w:val="20"/>
    </w:rPr>
  </w:style>
  <w:style w:type="paragraph" w:styleId="TOCHeading">
    <w:name w:val="TOC Heading"/>
    <w:basedOn w:val="Normal"/>
    <w:next w:val="Normal"/>
    <w:uiPriority w:val="39"/>
    <w:unhideWhenUsed/>
    <w:qFormat/>
    <w:rsid w:val="009F3C67"/>
    <w:rPr>
      <w:sz w:val="36"/>
      <w:szCs w:val="36"/>
    </w:rPr>
  </w:style>
  <w:style w:type="paragraph" w:styleId="TOC1">
    <w:name w:val="toc 1"/>
    <w:basedOn w:val="Normal"/>
    <w:next w:val="Normal"/>
    <w:autoRedefine/>
    <w:uiPriority w:val="39"/>
    <w:unhideWhenUsed/>
    <w:rsid w:val="009717AF"/>
    <w:pPr>
      <w:tabs>
        <w:tab w:val="left" w:pos="284"/>
        <w:tab w:val="left" w:pos="567"/>
        <w:tab w:val="left" w:pos="600"/>
        <w:tab w:val="right" w:pos="9628"/>
      </w:tabs>
      <w:spacing w:before="120" w:after="120"/>
    </w:pPr>
    <w:rPr>
      <w:rFonts w:cs="Calibri Light (Headings)"/>
      <w:bCs/>
      <w:noProof/>
      <w:sz w:val="16"/>
      <w:szCs w:val="24"/>
    </w:rPr>
  </w:style>
  <w:style w:type="paragraph" w:styleId="TOC2">
    <w:name w:val="toc 2"/>
    <w:basedOn w:val="Normal"/>
    <w:next w:val="Normal"/>
    <w:autoRedefine/>
    <w:uiPriority w:val="39"/>
    <w:unhideWhenUsed/>
    <w:rsid w:val="00DF5A15"/>
    <w:pPr>
      <w:tabs>
        <w:tab w:val="left" w:pos="567"/>
        <w:tab w:val="right" w:pos="9628"/>
      </w:tabs>
      <w:spacing w:before="120" w:after="120"/>
      <w:ind w:left="284"/>
    </w:pPr>
    <w:rPr>
      <w:sz w:val="16"/>
    </w:rPr>
  </w:style>
  <w:style w:type="character" w:styleId="Hyperlink">
    <w:name w:val="Hyperlink"/>
    <w:basedOn w:val="DefaultParagraphFont"/>
    <w:uiPriority w:val="99"/>
    <w:unhideWhenUsed/>
    <w:rsid w:val="00416C9C"/>
    <w:rPr>
      <w:color w:val="0563C1" w:themeColor="hyperlink"/>
      <w:u w:val="single"/>
    </w:rPr>
  </w:style>
  <w:style w:type="character" w:styleId="UnresolvedMention">
    <w:name w:val="Unresolved Mention"/>
    <w:basedOn w:val="DefaultParagraphFont"/>
    <w:uiPriority w:val="99"/>
    <w:semiHidden/>
    <w:unhideWhenUsed/>
    <w:rsid w:val="00416C9C"/>
    <w:rPr>
      <w:color w:val="605E5C"/>
      <w:shd w:val="clear" w:color="auto" w:fill="E1DFDD"/>
    </w:rPr>
  </w:style>
  <w:style w:type="paragraph" w:customStyle="1" w:styleId="NormalBulletPoint">
    <w:name w:val="Normal Bullet Point"/>
    <w:basedOn w:val="ListParagraph"/>
    <w:autoRedefine/>
    <w:qFormat/>
    <w:rsid w:val="00EE118F"/>
    <w:pPr>
      <w:numPr>
        <w:numId w:val="13"/>
      </w:numPr>
    </w:pPr>
  </w:style>
  <w:style w:type="table" w:styleId="TableGrid">
    <w:name w:val="Table Grid"/>
    <w:basedOn w:val="TableNormal"/>
    <w:uiPriority w:val="39"/>
    <w:rsid w:val="003F7853"/>
    <w:rPr>
      <w:rFonts w:ascii="Century Gothic" w:hAnsi="Century Gothic"/>
      <w:color w:val="99B2B6" w:themeColor="accent3"/>
      <w:sz w:val="16"/>
    </w:rPr>
    <w:tblPr>
      <w:tblBorders>
        <w:insideH w:val="single" w:sz="4" w:space="0" w:color="99B2B6" w:themeColor="accent3"/>
      </w:tblBorders>
      <w:tblCellMar>
        <w:top w:w="113" w:type="dxa"/>
        <w:left w:w="0" w:type="dxa"/>
        <w:bottom w:w="113" w:type="dxa"/>
        <w:right w:w="0" w:type="dxa"/>
      </w:tblCellMar>
    </w:tblPr>
    <w:tblStylePr w:type="firstRow">
      <w:tblPr/>
      <w:tcPr>
        <w:tcBorders>
          <w:top w:val="nil"/>
          <w:left w:val="nil"/>
          <w:bottom w:val="single" w:sz="4" w:space="0" w:color="00424C" w:themeColor="text2"/>
          <w:right w:val="nil"/>
          <w:insideH w:val="nil"/>
          <w:insideV w:val="nil"/>
          <w:tl2br w:val="nil"/>
          <w:tr2bl w:val="nil"/>
        </w:tcBorders>
      </w:tcPr>
    </w:tblStylePr>
  </w:style>
  <w:style w:type="paragraph" w:styleId="Subtitle">
    <w:name w:val="Subtitle"/>
    <w:basedOn w:val="Normal"/>
    <w:next w:val="Normal"/>
    <w:link w:val="SubtitleChar"/>
    <w:uiPriority w:val="11"/>
    <w:qFormat/>
    <w:rsid w:val="003F00F4"/>
    <w:pPr>
      <w:numPr>
        <w:ilvl w:val="1"/>
      </w:numPr>
      <w:spacing w:before="80" w:after="160"/>
    </w:pPr>
    <w:rPr>
      <w:rFonts w:eastAsiaTheme="minorEastAsia"/>
      <w:color w:val="99B2B6" w:themeColor="accent3"/>
      <w:spacing w:val="15"/>
      <w:sz w:val="16"/>
      <w:szCs w:val="16"/>
    </w:rPr>
  </w:style>
  <w:style w:type="character" w:customStyle="1" w:styleId="SubtitleChar">
    <w:name w:val="Subtitle Char"/>
    <w:basedOn w:val="DefaultParagraphFont"/>
    <w:link w:val="Subtitle"/>
    <w:uiPriority w:val="11"/>
    <w:rsid w:val="003F00F4"/>
    <w:rPr>
      <w:rFonts w:ascii="Century Gothic" w:eastAsiaTheme="minorEastAsia" w:hAnsi="Century Gothic"/>
      <w:color w:val="99B2B6" w:themeColor="accent3"/>
      <w:spacing w:val="15"/>
      <w:sz w:val="16"/>
      <w:szCs w:val="16"/>
    </w:rPr>
  </w:style>
  <w:style w:type="numbering" w:customStyle="1" w:styleId="NormalBulletNumber">
    <w:name w:val="Normal Bullet Number"/>
    <w:basedOn w:val="NoList"/>
    <w:uiPriority w:val="99"/>
    <w:rsid w:val="009260F1"/>
    <w:pPr>
      <w:numPr>
        <w:numId w:val="20"/>
      </w:numPr>
    </w:pPr>
  </w:style>
  <w:style w:type="paragraph" w:customStyle="1" w:styleId="NormalNumbered">
    <w:name w:val="Normal Numbered"/>
    <w:basedOn w:val="ListParagraph"/>
    <w:autoRedefine/>
    <w:qFormat/>
    <w:rsid w:val="00F67857"/>
    <w:pPr>
      <w:numPr>
        <w:numId w:val="15"/>
      </w:numPr>
    </w:pPr>
  </w:style>
  <w:style w:type="paragraph" w:styleId="NoSpacing">
    <w:name w:val="No Spacing"/>
    <w:uiPriority w:val="1"/>
    <w:qFormat/>
    <w:rsid w:val="00C63671"/>
    <w:rPr>
      <w:rFonts w:ascii="Century Gothic" w:hAnsi="Century Gothic"/>
      <w:color w:val="00424C" w:themeColor="text2"/>
      <w:sz w:val="20"/>
      <w:szCs w:val="20"/>
    </w:rPr>
  </w:style>
  <w:style w:type="paragraph" w:styleId="TOC3">
    <w:name w:val="toc 3"/>
    <w:basedOn w:val="Normal"/>
    <w:next w:val="Normal"/>
    <w:autoRedefine/>
    <w:uiPriority w:val="39"/>
    <w:unhideWhenUsed/>
    <w:rsid w:val="00DF5A15"/>
    <w:pPr>
      <w:tabs>
        <w:tab w:val="left" w:pos="851"/>
        <w:tab w:val="right" w:pos="9628"/>
      </w:tabs>
      <w:spacing w:before="120" w:after="120"/>
      <w:ind w:left="567"/>
    </w:pPr>
    <w:rPr>
      <w:rFonts w:cstheme="minorHAnsi"/>
      <w:noProof/>
      <w:sz w:val="16"/>
    </w:rPr>
  </w:style>
  <w:style w:type="character" w:customStyle="1" w:styleId="Heading4Char">
    <w:name w:val="Heading 4 Char"/>
    <w:basedOn w:val="DefaultParagraphFont"/>
    <w:link w:val="Heading4"/>
    <w:uiPriority w:val="9"/>
    <w:semiHidden/>
    <w:rsid w:val="009776D5"/>
    <w:rPr>
      <w:rFonts w:asciiTheme="majorHAnsi" w:eastAsiaTheme="majorEastAsia" w:hAnsiTheme="majorHAnsi" w:cstheme="majorBidi"/>
      <w:i/>
      <w:iCs/>
      <w:color w:val="008A00" w:themeColor="accent1" w:themeShade="BF"/>
      <w:sz w:val="20"/>
      <w:szCs w:val="20"/>
    </w:rPr>
  </w:style>
  <w:style w:type="numbering" w:customStyle="1" w:styleId="CurrentList1">
    <w:name w:val="Current List1"/>
    <w:uiPriority w:val="99"/>
    <w:rsid w:val="00EE118F"/>
    <w:pPr>
      <w:numPr>
        <w:numId w:val="27"/>
      </w:numPr>
    </w:pPr>
  </w:style>
  <w:style w:type="table" w:styleId="TableGridLight">
    <w:name w:val="Grid Table Light"/>
    <w:basedOn w:val="TableNormal"/>
    <w:uiPriority w:val="40"/>
    <w:rsid w:val="003F7853"/>
    <w:rPr>
      <w:rFonts w:ascii="Century Gothic" w:hAnsi="Century Gothic"/>
      <w:color w:val="00424C" w:themeColor="text2"/>
      <w:sz w:val="16"/>
    </w:rPr>
    <w:tblPr>
      <w:tblBorders>
        <w:insideH w:val="single" w:sz="4" w:space="0" w:color="99B2B6" w:themeColor="accent3"/>
      </w:tblBorders>
      <w:tblCellMar>
        <w:top w:w="113" w:type="dxa"/>
        <w:left w:w="113" w:type="dxa"/>
        <w:bottom w:w="113" w:type="dxa"/>
        <w:right w:w="113" w:type="dxa"/>
      </w:tblCellMar>
    </w:tblPr>
    <w:tblStylePr w:type="firstRow">
      <w:tblPr>
        <w:tblCellMar>
          <w:top w:w="85" w:type="dxa"/>
          <w:left w:w="113" w:type="dxa"/>
          <w:bottom w:w="57" w:type="dxa"/>
          <w:right w:w="113" w:type="dxa"/>
        </w:tblCellMar>
      </w:tblPr>
      <w:tcPr>
        <w:tcBorders>
          <w:top w:val="nil"/>
          <w:left w:val="nil"/>
          <w:bottom w:val="nil"/>
          <w:right w:val="nil"/>
          <w:insideH w:val="single" w:sz="4" w:space="0" w:color="99B2B6" w:themeColor="accent3"/>
          <w:insideV w:val="nil"/>
        </w:tcBorders>
        <w:shd w:val="clear" w:color="auto" w:fill="00B900" w:themeFill="accent1"/>
      </w:tcPr>
    </w:tblStylePr>
  </w:style>
  <w:style w:type="table" w:styleId="PlainTable1">
    <w:name w:val="Plain Table 1"/>
    <w:basedOn w:val="TableNormal"/>
    <w:uiPriority w:val="41"/>
    <w:rsid w:val="003D2BDC"/>
    <w:rPr>
      <w:rFonts w:ascii="Century Gothic" w:hAnsi="Century Gothic"/>
      <w:sz w:val="16"/>
    </w:rPr>
    <w:tblPr>
      <w:tblStyleRowBandSize w:val="1"/>
      <w:tblStyleColBandSize w:val="1"/>
      <w:tblBorders>
        <w:insideH w:val="single" w:sz="4" w:space="0" w:color="99B2B6" w:themeColor="accent3"/>
      </w:tblBorders>
      <w:tblCellMar>
        <w:top w:w="113" w:type="dxa"/>
        <w:bottom w:w="113" w:type="dxa"/>
      </w:tblCellMar>
    </w:tblPr>
    <w:tcPr>
      <w:shd w:val="clear" w:color="auto" w:fill="FFFFFF" w:themeFill="background1"/>
    </w:tcPr>
    <w:tblStylePr w:type="firstRow">
      <w:rPr>
        <w:rFonts w:ascii="Century Gothic" w:hAnsi="Century Gothic"/>
        <w:b/>
        <w:bCs/>
        <w:i w:val="0"/>
        <w:color w:val="00424C" w:themeColor="text2"/>
        <w:sz w:val="20"/>
      </w:rPr>
      <w:tblPr/>
      <w:tcPr>
        <w:tcBorders>
          <w:top w:val="nil"/>
          <w:left w:val="nil"/>
          <w:bottom w:val="nil"/>
          <w:right w:val="nil"/>
        </w:tcBorders>
        <w:shd w:val="clear" w:color="auto" w:fill="FFFFFF" w:themeFill="background1"/>
      </w:tcPr>
    </w:tblStylePr>
    <w:tblStylePr w:type="lastRow">
      <w:rPr>
        <w:b/>
        <w:bCs/>
      </w:rPr>
      <w:tblPr/>
      <w:tcPr>
        <w:tcBorders>
          <w:top w:val="double" w:sz="4" w:space="0" w:color="BFBFBF" w:themeColor="background1" w:themeShade="BF"/>
        </w:tcBorders>
      </w:tcPr>
    </w:tblStylePr>
    <w:tblStylePr w:type="lastCol">
      <w:rPr>
        <w:b/>
        <w:bCs/>
      </w:rPr>
    </w:tblStylePr>
    <w:tblStylePr w:type="band1Vert">
      <w:rPr>
        <w:rFonts w:ascii="Century Gothic" w:hAnsi="Century Gothic"/>
        <w:b w:val="0"/>
        <w:i w:val="0"/>
      </w:rPr>
      <w:tblPr/>
      <w:tcPr>
        <w:shd w:val="clear" w:color="auto" w:fill="FFFFFF" w:themeFill="background1"/>
      </w:tcPr>
    </w:tblStylePr>
    <w:tblStylePr w:type="band2Vert">
      <w:rPr>
        <w:rFonts w:ascii="Century Gothic" w:hAnsi="Century Gothic"/>
      </w:rPr>
    </w:tblStylePr>
    <w:tblStylePr w:type="band2Horz">
      <w:tblPr/>
      <w:tcPr>
        <w:shd w:val="clear" w:color="auto" w:fill="FFFFFF" w:themeFill="background1"/>
      </w:tcPr>
    </w:tblStylePr>
  </w:style>
  <w:style w:type="numbering" w:customStyle="1" w:styleId="CurrentList2">
    <w:name w:val="Current List2"/>
    <w:uiPriority w:val="99"/>
    <w:rsid w:val="009578A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Ethical Power">
      <a:dk1>
        <a:srgbClr val="000000"/>
      </a:dk1>
      <a:lt1>
        <a:srgbClr val="FFFFFF"/>
      </a:lt1>
      <a:dk2>
        <a:srgbClr val="00424C"/>
      </a:dk2>
      <a:lt2>
        <a:srgbClr val="F1F6F6"/>
      </a:lt2>
      <a:accent1>
        <a:srgbClr val="00B900"/>
      </a:accent1>
      <a:accent2>
        <a:srgbClr val="99E0A2"/>
      </a:accent2>
      <a:accent3>
        <a:srgbClr val="99B2B6"/>
      </a:accent3>
      <a:accent4>
        <a:srgbClr val="C2F1CE"/>
      </a:accent4>
      <a:accent5>
        <a:srgbClr val="C9D9DB"/>
      </a:accent5>
      <a:accent6>
        <a:srgbClr val="1BA2CB"/>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d72d69-bd33-4656-baee-fa81688b65f1" xsi:nil="true"/>
    <lcf76f155ced4ddcb4097134ff3c332f xmlns="36f9bbd5-5a62-4ab6-81d7-a247557c0037">
      <Terms xmlns="http://schemas.microsoft.com/office/infopath/2007/PartnerControls"/>
    </lcf76f155ced4ddcb4097134ff3c332f>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B2E9E-393D-4604-9A73-25AAA032965F}">
  <ds:schemaRefs>
    <ds:schemaRef ds:uri="http://schemas.microsoft.com/office/2006/metadata/properties"/>
    <ds:schemaRef ds:uri="http://schemas.microsoft.com/office/infopath/2007/PartnerControls"/>
    <ds:schemaRef ds:uri="825805aa-38b6-43e4-83dd-5f0860942b7c"/>
    <ds:schemaRef ds:uri="a5b92de1-2167-4c8f-801a-c72afdf57717"/>
  </ds:schemaRefs>
</ds:datastoreItem>
</file>

<file path=customXml/itemProps2.xml><?xml version="1.0" encoding="utf-8"?>
<ds:datastoreItem xmlns:ds="http://schemas.openxmlformats.org/officeDocument/2006/customXml" ds:itemID="{92F574D1-784A-4516-BC86-A31EA73CDC3B}">
  <ds:schemaRefs>
    <ds:schemaRef ds:uri="http://schemas.microsoft.com/sharepoint/v3/contenttype/forms"/>
  </ds:schemaRefs>
</ds:datastoreItem>
</file>

<file path=customXml/itemProps3.xml><?xml version="1.0" encoding="utf-8"?>
<ds:datastoreItem xmlns:ds="http://schemas.openxmlformats.org/officeDocument/2006/customXml" ds:itemID="{C3931522-6E6B-4CC6-AFDC-D388A1B5EF48}"/>
</file>

<file path=customXml/itemProps4.xml><?xml version="1.0" encoding="utf-8"?>
<ds:datastoreItem xmlns:ds="http://schemas.openxmlformats.org/officeDocument/2006/customXml" ds:itemID="{382E8239-4187-5E4F-92AE-2BE3934CE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1242</Words>
  <Characters>6706</Characters>
  <Application>Microsoft Office Word</Application>
  <DocSecurity>0</DocSecurity>
  <Lines>143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Gedye</dc:creator>
  <cp:keywords/>
  <dc:description/>
  <cp:lastModifiedBy>Lee Onslow</cp:lastModifiedBy>
  <cp:revision>5</cp:revision>
  <dcterms:created xsi:type="dcterms:W3CDTF">2026-06-11T14:34:00Z</dcterms:created>
  <dcterms:modified xsi:type="dcterms:W3CDTF">2026-06-15T05:51:00Z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0x010100AFFFE0B42B90124CAE5DAAC6FA667F53</vt:lpwstr>
  </property>
  <property fmtid="{D5CDD505-2E9C-101B-9397-08002B2CF9AE}" pid="3" name="MediaServiceImageTags">
    <vt:lpwstr/>
  </property>
</Properties>
</file>