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C63F0CD" w14:textId="77777777" w:rsidR="0029596B" w:rsidRDefault="00000000">
      <w:pPr>
        <w:spacing w:before="1300"/>
        <w:jc w:val="center"/>
      </w:pPr>
      <w:r>
        <w:rPr>
          <w:rFonts w:ascii="Times New Roman" w:eastAsia="微软雅黑" w:hAnsi="Times New Roman"/>
          <w:b/>
          <w:color w:val="1D2E47"/>
          <w:sz w:val="46"/>
        </w:rPr>
        <w:t xml:space="preserve">“AI Agent </w:t>
      </w:r>
      <w:r>
        <w:rPr>
          <w:rFonts w:ascii="Times New Roman" w:eastAsia="微软雅黑" w:hAnsi="Times New Roman"/>
          <w:b/>
          <w:color w:val="1D2E47"/>
          <w:sz w:val="46"/>
        </w:rPr>
        <w:t>工程实践</w:t>
      </w:r>
      <w:r>
        <w:rPr>
          <w:rFonts w:ascii="Times New Roman" w:eastAsia="微软雅黑" w:hAnsi="Times New Roman"/>
          <w:b/>
          <w:color w:val="1D2E47"/>
          <w:sz w:val="46"/>
        </w:rPr>
        <w:t>”</w:t>
      </w:r>
      <w:r>
        <w:rPr>
          <w:rFonts w:ascii="Times New Roman" w:eastAsia="微软雅黑" w:hAnsi="Times New Roman"/>
          <w:b/>
          <w:color w:val="1D2E47"/>
          <w:sz w:val="46"/>
        </w:rPr>
        <w:br/>
      </w:r>
      <w:r>
        <w:rPr>
          <w:rFonts w:ascii="Times New Roman" w:eastAsia="微软雅黑" w:hAnsi="Times New Roman"/>
          <w:b/>
          <w:color w:val="1D2E47"/>
          <w:sz w:val="46"/>
        </w:rPr>
        <w:t>开源博客系统的泛读报告</w:t>
      </w:r>
    </w:p>
    <w:p w14:paraId="1119AB16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</w:rPr>
        <w:t>软件工程方法学</w:t>
      </w:r>
      <w:r>
        <w:rPr>
          <w:rFonts w:ascii="Times New Roman" w:eastAsia="宋体" w:hAnsi="Times New Roman"/>
          <w:color w:val="1D2E47"/>
        </w:rPr>
        <w:t xml:space="preserve"> · </w:t>
      </w:r>
      <w:r>
        <w:rPr>
          <w:rFonts w:ascii="Times New Roman" w:eastAsia="宋体" w:hAnsi="Times New Roman"/>
          <w:color w:val="1D2E47"/>
        </w:rPr>
        <w:t>大作业第六周</w:t>
      </w:r>
    </w:p>
    <w:p w14:paraId="20C530D4" w14:textId="77777777" w:rsidR="0029596B" w:rsidRDefault="0029596B">
      <w:pPr>
        <w:snapToGrid w:val="0"/>
        <w:spacing w:after="1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710"/>
      </w:tblGrid>
      <w:tr w:rsidR="0029596B" w14:paraId="5EC5559F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EEF39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20"/>
              </w:rPr>
              <w:t>项目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3684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20"/>
              </w:rPr>
              <w:t>信息</w:t>
            </w:r>
          </w:p>
        </w:tc>
      </w:tr>
      <w:tr w:rsidR="0029596B" w14:paraId="470867CE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7294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组号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A7522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24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级软件工程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3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班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第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6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组</w:t>
            </w:r>
          </w:p>
        </w:tc>
      </w:tr>
      <w:tr w:rsidR="0029596B" w14:paraId="4784F98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83339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小组成员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5DDA1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石兆翔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2415304346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；喻飞扬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2415304347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；王子扬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2415304348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br/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顾梓鑫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2415304345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；宋洋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2415304330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；郭曹钰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2415304331</w:t>
            </w:r>
          </w:p>
        </w:tc>
      </w:tr>
      <w:tr w:rsidR="0029596B" w14:paraId="4E3C7054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580F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项目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1164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DjangoBlog 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二次开发；内容主题为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 xml:space="preserve"> AI Agent 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工程实践</w:t>
            </w:r>
          </w:p>
        </w:tc>
      </w:tr>
      <w:tr w:rsidR="0029596B" w14:paraId="723E4D4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AE350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编制与核对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5710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石兆翔负责汇总；本报告为源码静态分析成果</w:t>
            </w:r>
          </w:p>
        </w:tc>
      </w:tr>
      <w:tr w:rsidR="0029596B" w14:paraId="1F0B3F94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282D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编制日期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565BC4" w14:textId="2F836BFF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2026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年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10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月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1</w:t>
            </w:r>
            <w:r w:rsidR="003D1AE4">
              <w:rPr>
                <w:rFonts w:ascii="Times New Roman" w:eastAsia="宋体" w:hAnsi="Times New Roman" w:hint="eastAsia"/>
                <w:color w:val="1D2E47"/>
                <w:sz w:val="20"/>
              </w:rPr>
              <w:t>8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日</w:t>
            </w:r>
          </w:p>
        </w:tc>
      </w:tr>
      <w:tr w:rsidR="0029596B" w14:paraId="320FD4E7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92CE4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源码基线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007ED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e4871db95cf6fd5479254adc0b81dbfa487ed517</w:t>
            </w:r>
          </w:p>
        </w:tc>
      </w:tr>
      <w:tr w:rsidR="0029596B" w14:paraId="3C042FDE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77BF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模板</w:t>
            </w:r>
          </w:p>
        </w:tc>
        <w:tc>
          <w:tcPr>
            <w:tcW w:w="7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C32C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20"/>
              </w:rPr>
              <w:t>《文档模板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-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开源软件泛读报告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.docx</w:t>
            </w:r>
            <w:r>
              <w:rPr>
                <w:rFonts w:ascii="Times New Roman" w:eastAsia="宋体" w:hAnsi="Times New Roman"/>
                <w:color w:val="1D2E47"/>
                <w:sz w:val="20"/>
              </w:rPr>
              <w:t>》；保留六项正文结构，增加完整用例与顺序图附件</w:t>
            </w:r>
          </w:p>
        </w:tc>
      </w:tr>
    </w:tbl>
    <w:p w14:paraId="07AD2700" w14:textId="77777777" w:rsidR="0029596B" w:rsidRDefault="0029596B">
      <w:pPr>
        <w:snapToGrid w:val="0"/>
        <w:spacing w:line="20" w:lineRule="exact"/>
      </w:pPr>
    </w:p>
    <w:p w14:paraId="18BDEC31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本报告分析已实现的技术博客。文章中的</w:t>
      </w:r>
      <w:r>
        <w:rPr>
          <w:rFonts w:ascii="Times New Roman" w:eastAsia="宋体" w:hAnsi="Times New Roman"/>
          <w:color w:val="1D2E47"/>
        </w:rPr>
        <w:t xml:space="preserve"> Agent </w:t>
      </w:r>
      <w:r>
        <w:rPr>
          <w:rFonts w:ascii="Times New Roman" w:eastAsia="宋体" w:hAnsi="Times New Roman"/>
          <w:color w:val="1D2E47"/>
        </w:rPr>
        <w:t>案例属于内容主题，系统未因此具有自主智能体执行能力。图中控制类与边界类用于分析职责，不表示本周新增同名源码类。</w:t>
      </w:r>
    </w:p>
    <w:p w14:paraId="491AC853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本次新完成内容：功能用例、上下文与一层数据流、主要数据字典、架构依赖、功能</w:t>
      </w:r>
      <w:r>
        <w:rPr>
          <w:rFonts w:ascii="Times New Roman" w:eastAsia="宋体" w:hAnsi="Times New Roman"/>
          <w:color w:val="1D2E47"/>
          <w:sz w:val="18"/>
        </w:rPr>
        <w:t>—</w:t>
      </w:r>
      <w:r>
        <w:rPr>
          <w:rFonts w:ascii="Times New Roman" w:eastAsia="宋体" w:hAnsi="Times New Roman"/>
          <w:color w:val="1D2E47"/>
          <w:sz w:val="18"/>
        </w:rPr>
        <w:t>类映射及各用例顺序图。界面截图与</w:t>
      </w:r>
      <w:r>
        <w:rPr>
          <w:rFonts w:ascii="Times New Roman" w:eastAsia="宋体" w:hAnsi="Times New Roman"/>
          <w:color w:val="1D2E47"/>
          <w:sz w:val="18"/>
        </w:rPr>
        <w:t xml:space="preserve"> ER </w:t>
      </w:r>
      <w:r>
        <w:rPr>
          <w:rFonts w:ascii="Times New Roman" w:eastAsia="宋体" w:hAnsi="Times New Roman"/>
          <w:color w:val="1D2E47"/>
          <w:sz w:val="18"/>
        </w:rPr>
        <w:t>图承接第四、五周成果，并注明来源。</w:t>
      </w:r>
    </w:p>
    <w:p w14:paraId="2383FEA8" w14:textId="315109AD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组会于</w:t>
      </w:r>
      <w:r>
        <w:rPr>
          <w:rFonts w:ascii="Times New Roman" w:eastAsia="宋体" w:hAnsi="Times New Roman"/>
          <w:color w:val="1D2E47"/>
          <w:sz w:val="18"/>
        </w:rPr>
        <w:t>2026-10-16 20:00—21:00</w:t>
      </w:r>
      <w:r>
        <w:rPr>
          <w:rFonts w:ascii="Times New Roman" w:eastAsia="宋体" w:hAnsi="Times New Roman"/>
          <w:color w:val="1D2E47"/>
          <w:sz w:val="18"/>
        </w:rPr>
        <w:t>在</w:t>
      </w:r>
      <w:r>
        <w:rPr>
          <w:rFonts w:ascii="Times New Roman" w:eastAsia="宋体" w:hAnsi="Times New Roman"/>
          <w:color w:val="1D2E47"/>
          <w:sz w:val="18"/>
        </w:rPr>
        <w:t>D7-406</w:t>
      </w:r>
      <w:r>
        <w:rPr>
          <w:rFonts w:ascii="Times New Roman" w:eastAsia="宋体" w:hAnsi="Times New Roman"/>
          <w:color w:val="1D2E47"/>
          <w:sz w:val="18"/>
        </w:rPr>
        <w:t>寝室线下举行，六人全员出席，石兆翔主持并记录；本周截止日期为</w:t>
      </w:r>
      <w:r>
        <w:rPr>
          <w:rFonts w:ascii="Times New Roman" w:eastAsia="宋体" w:hAnsi="Times New Roman"/>
          <w:color w:val="1D2E47"/>
          <w:sz w:val="18"/>
        </w:rPr>
        <w:t>2026-10-18</w:t>
      </w:r>
      <w:r>
        <w:rPr>
          <w:rFonts w:ascii="Times New Roman" w:eastAsia="宋体" w:hAnsi="Times New Roman"/>
          <w:color w:val="1D2E47"/>
          <w:sz w:val="18"/>
        </w:rPr>
        <w:t>，会议确认沿用现有分工与安排。会议事实由组长于</w:t>
      </w:r>
      <w:r>
        <w:rPr>
          <w:rFonts w:ascii="Times New Roman" w:eastAsia="宋体" w:hAnsi="Times New Roman"/>
          <w:color w:val="1D2E47"/>
          <w:sz w:val="18"/>
        </w:rPr>
        <w:t>2026</w:t>
      </w:r>
      <w:r>
        <w:rPr>
          <w:rFonts w:ascii="Times New Roman" w:eastAsia="宋体" w:hAnsi="Times New Roman"/>
          <w:color w:val="1D2E47"/>
          <w:sz w:val="18"/>
        </w:rPr>
        <w:t>年</w:t>
      </w:r>
      <w:r>
        <w:rPr>
          <w:rFonts w:ascii="Times New Roman" w:eastAsia="宋体" w:hAnsi="Times New Roman"/>
          <w:color w:val="1D2E47"/>
          <w:sz w:val="18"/>
        </w:rPr>
        <w:t>10</w:t>
      </w:r>
      <w:r>
        <w:rPr>
          <w:rFonts w:ascii="Times New Roman" w:eastAsia="宋体" w:hAnsi="Times New Roman"/>
          <w:color w:val="1D2E47"/>
          <w:sz w:val="18"/>
        </w:rPr>
        <w:t>月</w:t>
      </w:r>
      <w:r>
        <w:rPr>
          <w:rFonts w:ascii="Times New Roman" w:eastAsia="宋体" w:hAnsi="Times New Roman"/>
          <w:color w:val="1D2E47"/>
          <w:sz w:val="18"/>
        </w:rPr>
        <w:t>1</w:t>
      </w:r>
      <w:r w:rsidR="003D1AE4">
        <w:rPr>
          <w:rFonts w:ascii="Times New Roman" w:eastAsia="宋体" w:hAnsi="Times New Roman" w:hint="eastAsia"/>
          <w:color w:val="1D2E47"/>
          <w:sz w:val="18"/>
        </w:rPr>
        <w:t>7</w:t>
      </w:r>
      <w:r>
        <w:rPr>
          <w:rFonts w:ascii="Times New Roman" w:eastAsia="宋体" w:hAnsi="Times New Roman"/>
          <w:color w:val="1D2E47"/>
          <w:sz w:val="18"/>
        </w:rPr>
        <w:t>日确认；个人原文阅读与自测记录见随附材料。</w:t>
      </w:r>
    </w:p>
    <w:p w14:paraId="19CD3918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>阅读与提交导航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3572"/>
        <w:gridCol w:w="3515"/>
      </w:tblGrid>
      <w:tr w:rsidR="0029596B" w14:paraId="68629036" w14:textId="77777777">
        <w:trPr>
          <w:cantSplit/>
          <w:tblHeader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3FA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课程要求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8A57D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本报告位置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583E8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配套成果</w:t>
            </w:r>
          </w:p>
        </w:tc>
      </w:tr>
      <w:tr w:rsidR="0029596B" w14:paraId="44248CF3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34E0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用例图、用例说明、每个用例顺序图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5E17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1.1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、附录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（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10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个用例）、附录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B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（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10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张顺序图）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76D05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assets/01-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用例图；图源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系统分析模型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.drawio</w:t>
            </w:r>
          </w:p>
        </w:tc>
      </w:tr>
      <w:tr w:rsidR="0029596B" w14:paraId="22712216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0283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数据流图与主要数据字典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53629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1.2—1.3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FA969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上下文图、一层图；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content/architecture.json</w:t>
            </w:r>
          </w:p>
        </w:tc>
      </w:tr>
      <w:tr w:rsidR="0029596B" w14:paraId="2DB90590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3575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界面与数据模型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D7F2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2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3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节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859BD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引用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week4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界面截图、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week5 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与字段说明</w:t>
            </w:r>
          </w:p>
        </w:tc>
      </w:tr>
      <w:tr w:rsidR="0029596B" w14:paraId="4C751FF4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17397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系统架构、包和类职责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0416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5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节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67D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包图、职责与功能追踪表</w:t>
            </w:r>
          </w:p>
        </w:tc>
      </w:tr>
      <w:tr w:rsidR="0029596B" w14:paraId="582E0E86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579E7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前阶段总结、本周计划与组会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68333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第6节、附录D；独立计划文件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81D75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第六周计划与组会议程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.md</w:t>
            </w:r>
          </w:p>
        </w:tc>
      </w:tr>
      <w:tr w:rsidR="0029596B" w14:paraId="568EFC1D" w14:textId="77777777">
        <w:trPr>
          <w:cantSplit/>
          <w:jc w:val="center"/>
        </w:trPr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F00B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TSPi 6—9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章、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熟悉与标注</w:t>
            </w:r>
          </w:p>
        </w:tc>
        <w:tc>
          <w:tcPr>
            <w:tcW w:w="357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EA087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附录D及配套个人材料</w:t>
            </w:r>
          </w:p>
        </w:tc>
        <w:tc>
          <w:tcPr>
            <w:tcW w:w="351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541AA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TSPi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学习辅助、自测、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代码标注记录</w:t>
            </w:r>
          </w:p>
        </w:tc>
      </w:tr>
    </w:tbl>
    <w:p w14:paraId="466ACC03" w14:textId="77777777" w:rsidR="0029596B" w:rsidRDefault="0029596B">
      <w:pPr>
        <w:snapToGrid w:val="0"/>
        <w:spacing w:line="20" w:lineRule="exact"/>
      </w:pPr>
    </w:p>
    <w:p w14:paraId="0A216303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分析方法：先沿</w:t>
      </w:r>
      <w:r>
        <w:rPr>
          <w:rFonts w:ascii="Times New Roman" w:eastAsia="宋体" w:hAnsi="Times New Roman"/>
          <w:color w:val="1D2E47"/>
        </w:rPr>
        <w:t xml:space="preserve"> URLConf → </w:t>
      </w:r>
      <w:r>
        <w:rPr>
          <w:rFonts w:ascii="Times New Roman" w:eastAsia="宋体" w:hAnsi="Times New Roman"/>
          <w:color w:val="1D2E47"/>
        </w:rPr>
        <w:t>视图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表单</w:t>
      </w:r>
      <w:r>
        <w:rPr>
          <w:rFonts w:ascii="Times New Roman" w:eastAsia="宋体" w:hAnsi="Times New Roman"/>
          <w:color w:val="1D2E47"/>
        </w:rPr>
        <w:t xml:space="preserve"> → </w:t>
      </w:r>
      <w:r>
        <w:rPr>
          <w:rFonts w:ascii="Times New Roman" w:eastAsia="宋体" w:hAnsi="Times New Roman"/>
          <w:color w:val="1D2E47"/>
        </w:rPr>
        <w:t>模型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共享组件</w:t>
      </w:r>
      <w:r>
        <w:rPr>
          <w:rFonts w:ascii="Times New Roman" w:eastAsia="宋体" w:hAnsi="Times New Roman"/>
          <w:color w:val="1D2E47"/>
        </w:rPr>
        <w:t xml:space="preserve"> → </w:t>
      </w:r>
      <w:r>
        <w:rPr>
          <w:rFonts w:ascii="Times New Roman" w:eastAsia="宋体" w:hAnsi="Times New Roman"/>
          <w:color w:val="1D2E47"/>
        </w:rPr>
        <w:t>模板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响应追踪真实调用，再以业务职责建立用例、数据流和包依赖。带</w:t>
      </w:r>
      <w:r>
        <w:rPr>
          <w:rFonts w:ascii="Times New Roman" w:eastAsia="宋体" w:hAnsi="Times New Roman"/>
          <w:color w:val="1D2E47"/>
        </w:rPr>
        <w:t>src/</w:t>
      </w:r>
      <w:r>
        <w:rPr>
          <w:rFonts w:ascii="Times New Roman" w:eastAsia="宋体" w:hAnsi="Times New Roman"/>
          <w:color w:val="1D2E47"/>
        </w:rPr>
        <w:t>的路径相对仓库根目录，其余应用文件路径相对</w:t>
      </w:r>
      <w:r>
        <w:rPr>
          <w:rFonts w:ascii="Times New Roman" w:eastAsia="宋体" w:hAnsi="Times New Roman"/>
          <w:color w:val="1D2E47"/>
        </w:rPr>
        <w:t>src/DjangoBlog</w:t>
      </w:r>
      <w:r>
        <w:rPr>
          <w:rFonts w:ascii="Times New Roman" w:eastAsia="宋体" w:hAnsi="Times New Roman"/>
          <w:color w:val="1D2E47"/>
        </w:rPr>
        <w:t>；图的编号是本周统一编号。</w:t>
      </w:r>
    </w:p>
    <w:p w14:paraId="3DE02E5A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建模口径：用例图描述参与者目标；数据流图只表达数据输入、处理和存储；顺序图表达对象交互与响应先后；架构图表达包依赖。四类图不混用箭头含义。</w:t>
      </w:r>
    </w:p>
    <w:p w14:paraId="5C5EF861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 xml:space="preserve">1 </w:t>
      </w:r>
      <w:r>
        <w:rPr>
          <w:rFonts w:eastAsia="微软雅黑"/>
          <w:color w:val="1D2E47"/>
          <w:sz w:val="28"/>
        </w:rPr>
        <w:t>开源软件的功能描述</w:t>
      </w:r>
    </w:p>
    <w:p w14:paraId="426B783B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访客可阅读、筛选与搜索文章，进行注册、登录或密码找回；登录用户可评论、回复和进行表情互动；后台管理员维护文章、分类、标签、评论及站点配置。自定义后台入口实际检查</w:t>
      </w:r>
      <w:r>
        <w:rPr>
          <w:rFonts w:ascii="Times New Roman" w:eastAsia="宋体" w:hAnsi="Times New Roman"/>
          <w:color w:val="1D2E47"/>
        </w:rPr>
        <w:t xml:space="preserve"> is_superuser</w:t>
      </w:r>
      <w:r>
        <w:rPr>
          <w:rFonts w:ascii="Times New Roman" w:eastAsia="宋体" w:hAnsi="Times New Roman"/>
          <w:color w:val="1D2E47"/>
        </w:rPr>
        <w:t>，不能仅凭</w:t>
      </w:r>
      <w:r>
        <w:rPr>
          <w:rFonts w:ascii="Times New Roman" w:eastAsia="宋体" w:hAnsi="Times New Roman"/>
          <w:color w:val="1D2E47"/>
        </w:rPr>
        <w:t xml:space="preserve"> is_staff </w:t>
      </w:r>
      <w:r>
        <w:rPr>
          <w:rFonts w:ascii="Times New Roman" w:eastAsia="宋体" w:hAnsi="Times New Roman"/>
          <w:color w:val="1D2E47"/>
        </w:rPr>
        <w:t>推断可以访问。第三方登录需要渠道凭据及网络服务。</w:t>
      </w:r>
    </w:p>
    <w:p w14:paraId="2FF044DA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 xml:space="preserve">1.1 </w:t>
      </w:r>
      <w:r>
        <w:rPr>
          <w:rFonts w:ascii="Times New Roman" w:eastAsia="微软雅黑" w:hAnsi="Times New Roman"/>
          <w:color w:val="1D2E47"/>
          <w:sz w:val="23"/>
        </w:rPr>
        <w:t>用例图与系统边界</w:t>
      </w:r>
    </w:p>
    <w:p w14:paraId="2F8E3BBC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2116FB3" wp14:editId="21F72A94">
            <wp:extent cx="5976000" cy="4332600"/>
            <wp:effectExtent l="0" t="0" r="0" b="0"/>
            <wp:docPr id="1" name="Picture 1" descr="图1  系统用例图（完整说明见附录A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用例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3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65B48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1  </w:t>
      </w:r>
      <w:r>
        <w:rPr>
          <w:rFonts w:ascii="Times New Roman" w:eastAsia="宋体" w:hAnsi="Times New Roman"/>
          <w:color w:val="1D2E47"/>
          <w:sz w:val="18"/>
        </w:rPr>
        <w:t>系统用例图（完整说明见附录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）</w:t>
      </w:r>
    </w:p>
    <w:p w14:paraId="6938DE00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1.1.1 </w:t>
      </w:r>
      <w:r>
        <w:rPr>
          <w:rFonts w:ascii="Times New Roman" w:eastAsia="微软雅黑" w:hAnsi="Times New Roman"/>
          <w:color w:val="1D2E47"/>
          <w:sz w:val="23"/>
        </w:rPr>
        <w:t>用例目录与覆盖范围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871"/>
        <w:gridCol w:w="1701"/>
        <w:gridCol w:w="5102"/>
      </w:tblGrid>
      <w:tr w:rsidR="0029596B" w14:paraId="2E89CAE5" w14:textId="77777777">
        <w:trPr>
          <w:cantSplit/>
          <w:tblHeader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9A8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编号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A4A73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用例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AF30D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参与者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F23FE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目标与范围</w:t>
            </w:r>
          </w:p>
        </w:tc>
      </w:tr>
      <w:tr w:rsidR="0029596B" w14:paraId="642F3156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398E8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UC01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1DBAF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浏览文章列表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B761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访客、已登录读者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0F40A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从首页、分类、标签、作者及归档入口发现内容，并按需翻页。</w:t>
            </w:r>
          </w:p>
        </w:tc>
      </w:tr>
      <w:tr w:rsidR="0029596B" w14:paraId="2F0C191E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8489B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UC02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A3C79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查看文章详情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2C8F6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访客、已登录读者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5189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阅读文章正文、相邻文章和公开评论，并浏览评论分页。</w:t>
            </w:r>
          </w:p>
        </w:tc>
      </w:tr>
      <w:tr w:rsidR="0029596B" w14:paraId="65E6DB47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2C4E5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UC03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6538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搜索文章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7EEF2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访客、已登录读者、搜索索引后端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A9A33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按关键字检索文章，查看摘要、高亮及可用的建议词。</w:t>
            </w:r>
          </w:p>
        </w:tc>
      </w:tr>
      <w:tr w:rsidR="0029596B" w14:paraId="65C7FB0E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7727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UC04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186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注册与邮箱激活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F726E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访客、邮件服务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9D335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创建本站账号，通过邮箱链接激活后获得登录资格。</w:t>
            </w:r>
          </w:p>
        </w:tc>
      </w:tr>
      <w:tr w:rsidR="0029596B" w14:paraId="2E39594A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F72F9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UC05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E87B3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登录与退出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C710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本站用户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1A12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使用账号密码建立登录会话，或退出以结束会话。</w:t>
            </w:r>
          </w:p>
        </w:tc>
      </w:tr>
      <w:tr w:rsidR="0029596B" w14:paraId="079BFEFD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23442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UC06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FA3E9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找回密码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4030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遗忘密码的用户、邮件服务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E8BF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凭注册邮箱接收验证码并设置新密码。</w:t>
            </w:r>
          </w:p>
        </w:tc>
      </w:tr>
      <w:tr w:rsidR="0029596B" w14:paraId="724AB861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1F73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UC07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C6DC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发表评论与回复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0C9A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已登录读者、管理员（审核支路）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440A4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在文章下发表内容或回复已有评论，并按站点审核配置公开。</w:t>
            </w:r>
          </w:p>
        </w:tc>
      </w:tr>
      <w:tr w:rsidR="0029596B" w14:paraId="43CB10E8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904D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UC08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02FF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评论表情互动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19B25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访客（读取统计）、已登录读者（切换表情）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DC057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查看评论表情数量，并对公开评论增加或取消某种表情。</w:t>
            </w:r>
          </w:p>
        </w:tc>
      </w:tr>
      <w:tr w:rsidR="0029596B" w14:paraId="2044EFD2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546A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UC09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BF3A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第三方登录与邮箱绑定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3F63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第三方账号用户、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提供方、邮件服务（补绑支路）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E84FA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以启用的第三方身份登录本站，必要时补充并验证邮箱以建立本地用户关联。</w:t>
            </w:r>
          </w:p>
        </w:tc>
      </w:tr>
      <w:tr w:rsidR="0029596B" w14:paraId="49A9F917" w14:textId="77777777">
        <w:trPr>
          <w:cantSplit/>
          <w:jc w:val="center"/>
        </w:trPr>
        <w:tc>
          <w:tcPr>
            <w:tcW w:w="7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114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UC10</w:t>
            </w:r>
          </w:p>
        </w:tc>
        <w:tc>
          <w:tcPr>
            <w:tcW w:w="1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6EF13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后台内容与站点管理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9A6F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超级用户管理员</w:t>
            </w:r>
          </w:p>
        </w:tc>
        <w:tc>
          <w:tcPr>
            <w:tcW w:w="510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6806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维护文章及分类标签、启用或禁用评论，并调整站点与第三方登录配置。</w:t>
            </w:r>
          </w:p>
        </w:tc>
      </w:tr>
    </w:tbl>
    <w:p w14:paraId="18C5CE3C" w14:textId="77777777" w:rsidR="0029596B" w:rsidRDefault="0029596B">
      <w:pPr>
        <w:snapToGrid w:val="0"/>
        <w:spacing w:line="20" w:lineRule="exact"/>
      </w:pPr>
    </w:p>
    <w:p w14:paraId="77859655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 xml:space="preserve">UC10 </w:t>
      </w:r>
      <w:r>
        <w:rPr>
          <w:rFonts w:ascii="Times New Roman" w:eastAsia="宋体" w:hAnsi="Times New Roman"/>
          <w:color w:val="1D2E47"/>
        </w:rPr>
        <w:t>的子任务包括内容编辑、发布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草稿切换、评论启用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禁用、站点开关、链接与侧边栏维护。同一后台交互模式在一个用例内列出备选流程，避免把后台每个字段拆成独立用例。辅助端点如</w:t>
      </w:r>
      <w:r>
        <w:rPr>
          <w:rFonts w:ascii="Times New Roman" w:eastAsia="宋体" w:hAnsi="Times New Roman"/>
          <w:color w:val="1D2E47"/>
        </w:rPr>
        <w:t xml:space="preserve"> health</w:t>
      </w:r>
      <w:r>
        <w:rPr>
          <w:rFonts w:ascii="Times New Roman" w:eastAsia="宋体" w:hAnsi="Times New Roman"/>
          <w:color w:val="1D2E47"/>
        </w:rPr>
        <w:t>、</w:t>
      </w:r>
      <w:r>
        <w:rPr>
          <w:rFonts w:ascii="Times New Roman" w:eastAsia="宋体" w:hAnsi="Times New Roman"/>
          <w:color w:val="1D2E47"/>
        </w:rPr>
        <w:t>sitemap</w:t>
      </w:r>
      <w:r>
        <w:rPr>
          <w:rFonts w:ascii="Times New Roman" w:eastAsia="宋体" w:hAnsi="Times New Roman"/>
          <w:color w:val="1D2E47"/>
        </w:rPr>
        <w:t>、</w:t>
      </w:r>
      <w:r>
        <w:rPr>
          <w:rFonts w:ascii="Times New Roman" w:eastAsia="宋体" w:hAnsi="Times New Roman"/>
          <w:color w:val="1D2E47"/>
        </w:rPr>
        <w:t>RSS</w:t>
      </w:r>
      <w:r>
        <w:rPr>
          <w:rFonts w:ascii="Times New Roman" w:eastAsia="宋体" w:hAnsi="Times New Roman"/>
          <w:color w:val="1D2E47"/>
        </w:rPr>
        <w:t>、上传、缓存维护列为实现支撑，不作为本次主要业务用例重复编号。</w:t>
      </w:r>
    </w:p>
    <w:p w14:paraId="5AE5201B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1.2 </w:t>
      </w:r>
      <w:r>
        <w:rPr>
          <w:rFonts w:ascii="Times New Roman" w:eastAsia="微软雅黑" w:hAnsi="Times New Roman"/>
          <w:color w:val="1D2E47"/>
          <w:sz w:val="23"/>
        </w:rPr>
        <w:t>系统数据流图</w:t>
      </w:r>
    </w:p>
    <w:p w14:paraId="230D94EF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22292FAE" wp14:editId="2116FDBB">
            <wp:extent cx="5976000" cy="3938728"/>
            <wp:effectExtent l="0" t="0" r="0" b="0"/>
            <wp:docPr id="2" name="Picture 2" descr="图2  系统上下文数据流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ontext-顶层数据流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76898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2  </w:t>
      </w:r>
      <w:r>
        <w:rPr>
          <w:rFonts w:ascii="Times New Roman" w:eastAsia="宋体" w:hAnsi="Times New Roman"/>
          <w:color w:val="1D2E47"/>
          <w:sz w:val="18"/>
        </w:rPr>
        <w:t>系统上下文数据流图</w:t>
      </w:r>
    </w:p>
    <w:p w14:paraId="2C146BE8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上下文图把整个博客视为一个处理，所有外部实体通过数据流与系统交换数据。数据库、索引和缓存位于系统数据处理边界内，在一层图展开。</w:t>
      </w:r>
    </w:p>
    <w:p w14:paraId="267C7135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1.2.1 </w:t>
      </w:r>
      <w:r>
        <w:rPr>
          <w:rFonts w:ascii="Times New Roman" w:eastAsia="微软雅黑" w:hAnsi="Times New Roman"/>
          <w:color w:val="1D2E47"/>
          <w:sz w:val="23"/>
        </w:rPr>
        <w:t>一层数据流图</w:t>
      </w:r>
    </w:p>
    <w:p w14:paraId="0F0FD480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 xml:space="preserve">P1/P2/P3/P4 </w:t>
      </w:r>
      <w:r>
        <w:rPr>
          <w:rFonts w:ascii="Times New Roman" w:eastAsia="宋体" w:hAnsi="Times New Roman"/>
          <w:color w:val="1D2E47"/>
        </w:rPr>
        <w:t>分别对应内容、账号、互动、后台处理。为清晰排版，将同一层模型分成四个分区；重复实体、处理和存储使用同一编号，不表示新增数据副本或下一层分解。公共外部流保持上下文图编号和含义。</w:t>
      </w:r>
    </w:p>
    <w:p w14:paraId="6D57E899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0A10A868" wp14:editId="3C195D79">
            <wp:extent cx="5976000" cy="3660300"/>
            <wp:effectExtent l="0" t="0" r="0" b="0"/>
            <wp:docPr id="3" name="Picture 3" descr="图3-1  一层数据流图 P1 分区（完整定义见数据字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level1-P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14F7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3-1  </w:t>
      </w:r>
      <w:r>
        <w:rPr>
          <w:rFonts w:ascii="Times New Roman" w:eastAsia="宋体" w:hAnsi="Times New Roman"/>
          <w:color w:val="1D2E47"/>
          <w:sz w:val="18"/>
        </w:rPr>
        <w:t>一层数据流图</w:t>
      </w:r>
      <w:r>
        <w:rPr>
          <w:rFonts w:ascii="Times New Roman" w:eastAsia="宋体" w:hAnsi="Times New Roman"/>
          <w:color w:val="1D2E47"/>
          <w:sz w:val="18"/>
        </w:rPr>
        <w:t xml:space="preserve"> P1 </w:t>
      </w:r>
      <w:r>
        <w:rPr>
          <w:rFonts w:ascii="Times New Roman" w:eastAsia="宋体" w:hAnsi="Times New Roman"/>
          <w:color w:val="1D2E47"/>
          <w:sz w:val="18"/>
        </w:rPr>
        <w:t>分区（完整定义见数据字典）</w:t>
      </w:r>
    </w:p>
    <w:p w14:paraId="1FC82A6A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1.2.1.2 P2 </w:t>
      </w:r>
      <w:r>
        <w:rPr>
          <w:rFonts w:ascii="Times New Roman" w:eastAsia="微软雅黑" w:hAnsi="Times New Roman"/>
          <w:color w:val="1D2E47"/>
          <w:sz w:val="23"/>
        </w:rPr>
        <w:t>分区</w:t>
      </w:r>
    </w:p>
    <w:p w14:paraId="5D0FE073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423AD92" wp14:editId="57C67FDF">
            <wp:extent cx="5976000" cy="3486000"/>
            <wp:effectExtent l="0" t="0" r="0" b="0"/>
            <wp:docPr id="4" name="Picture 4" descr="图3-2  一层数据流图 P2 分区（完整定义见数据字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level1-P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2819B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3-2  </w:t>
      </w:r>
      <w:r>
        <w:rPr>
          <w:rFonts w:ascii="Times New Roman" w:eastAsia="宋体" w:hAnsi="Times New Roman"/>
          <w:color w:val="1D2E47"/>
          <w:sz w:val="18"/>
        </w:rPr>
        <w:t>一层数据流图</w:t>
      </w:r>
      <w:r>
        <w:rPr>
          <w:rFonts w:ascii="Times New Roman" w:eastAsia="宋体" w:hAnsi="Times New Roman"/>
          <w:color w:val="1D2E47"/>
          <w:sz w:val="18"/>
        </w:rPr>
        <w:t xml:space="preserve"> P2 </w:t>
      </w:r>
      <w:r>
        <w:rPr>
          <w:rFonts w:ascii="Times New Roman" w:eastAsia="宋体" w:hAnsi="Times New Roman"/>
          <w:color w:val="1D2E47"/>
          <w:sz w:val="18"/>
        </w:rPr>
        <w:t>分区（完整定义见数据字典）</w:t>
      </w:r>
    </w:p>
    <w:p w14:paraId="57D2EB61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1.2.1.3 P3 </w:t>
      </w:r>
      <w:r>
        <w:rPr>
          <w:rFonts w:ascii="Times New Roman" w:eastAsia="微软雅黑" w:hAnsi="Times New Roman"/>
          <w:color w:val="1D2E47"/>
          <w:sz w:val="23"/>
        </w:rPr>
        <w:t>分区</w:t>
      </w:r>
    </w:p>
    <w:p w14:paraId="519CBA6F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52472F0" wp14:editId="125A54BB">
            <wp:extent cx="5976000" cy="3486000"/>
            <wp:effectExtent l="0" t="0" r="0" b="0"/>
            <wp:docPr id="5" name="Picture 5" descr="图3-3  一层数据流图 P3 分区（完整定义见数据字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level1-P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1822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3-3  </w:t>
      </w:r>
      <w:r>
        <w:rPr>
          <w:rFonts w:ascii="Times New Roman" w:eastAsia="宋体" w:hAnsi="Times New Roman"/>
          <w:color w:val="1D2E47"/>
          <w:sz w:val="18"/>
        </w:rPr>
        <w:t>一层数据流图</w:t>
      </w:r>
      <w:r>
        <w:rPr>
          <w:rFonts w:ascii="Times New Roman" w:eastAsia="宋体" w:hAnsi="Times New Roman"/>
          <w:color w:val="1D2E47"/>
          <w:sz w:val="18"/>
        </w:rPr>
        <w:t xml:space="preserve"> P3 </w:t>
      </w:r>
      <w:r>
        <w:rPr>
          <w:rFonts w:ascii="Times New Roman" w:eastAsia="宋体" w:hAnsi="Times New Roman"/>
          <w:color w:val="1D2E47"/>
          <w:sz w:val="18"/>
        </w:rPr>
        <w:t>分区（完整定义见数据字典）</w:t>
      </w:r>
    </w:p>
    <w:p w14:paraId="660F81BA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1.2.1.4 P4 </w:t>
      </w:r>
      <w:r>
        <w:rPr>
          <w:rFonts w:ascii="Times New Roman" w:eastAsia="微软雅黑" w:hAnsi="Times New Roman"/>
          <w:color w:val="1D2E47"/>
          <w:sz w:val="23"/>
        </w:rPr>
        <w:t>分区</w:t>
      </w:r>
    </w:p>
    <w:p w14:paraId="7BF0B14E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2E714102" wp14:editId="49D7B09C">
            <wp:extent cx="5976000" cy="4805699"/>
            <wp:effectExtent l="0" t="0" r="0" b="0"/>
            <wp:docPr id="6" name="Picture 6" descr="图3-4  一层数据流图 P4 分区（完整定义见数据字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level1-P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80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EFD63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3-4  </w:t>
      </w:r>
      <w:r>
        <w:rPr>
          <w:rFonts w:ascii="Times New Roman" w:eastAsia="宋体" w:hAnsi="Times New Roman"/>
          <w:color w:val="1D2E47"/>
          <w:sz w:val="18"/>
        </w:rPr>
        <w:t>一层数据流图</w:t>
      </w:r>
      <w:r>
        <w:rPr>
          <w:rFonts w:ascii="Times New Roman" w:eastAsia="宋体" w:hAnsi="Times New Roman"/>
          <w:color w:val="1D2E47"/>
          <w:sz w:val="18"/>
        </w:rPr>
        <w:t xml:space="preserve"> P4 </w:t>
      </w:r>
      <w:r>
        <w:rPr>
          <w:rFonts w:ascii="Times New Roman" w:eastAsia="宋体" w:hAnsi="Times New Roman"/>
          <w:color w:val="1D2E47"/>
          <w:sz w:val="18"/>
        </w:rPr>
        <w:t>分区（完整定义见数据字典）</w:t>
      </w:r>
    </w:p>
    <w:p w14:paraId="2EDBA924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一层内部存储流不出现在上下文边界。搜索索引属于派生数据，缓存不是权威数据源。四个分区中重复出现的处理之间的流只计一次。</w:t>
      </w:r>
    </w:p>
    <w:p w14:paraId="3BF48C51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1.3 </w:t>
      </w:r>
      <w:r>
        <w:rPr>
          <w:rFonts w:ascii="Times New Roman" w:eastAsia="微软雅黑" w:hAnsi="Times New Roman"/>
          <w:color w:val="1D2E47"/>
          <w:sz w:val="23"/>
        </w:rPr>
        <w:t>主要数据条目的数据字典</w:t>
      </w:r>
    </w:p>
    <w:p w14:paraId="2FB7C8C8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记法：</w:t>
      </w:r>
      <w:r>
        <w:rPr>
          <w:rFonts w:ascii="Times New Roman" w:eastAsia="宋体" w:hAnsi="Times New Roman"/>
          <w:color w:val="1D2E47"/>
        </w:rPr>
        <w:t xml:space="preserve">A+B </w:t>
      </w:r>
      <w:r>
        <w:rPr>
          <w:rFonts w:ascii="Times New Roman" w:eastAsia="宋体" w:hAnsi="Times New Roman"/>
          <w:color w:val="1D2E47"/>
        </w:rPr>
        <w:t>表示组成；</w:t>
      </w:r>
      <w:r>
        <w:rPr>
          <w:rFonts w:ascii="Times New Roman" w:eastAsia="宋体" w:hAnsi="Times New Roman"/>
          <w:color w:val="1D2E47"/>
        </w:rPr>
        <w:t xml:space="preserve">{A} </w:t>
      </w:r>
      <w:r>
        <w:rPr>
          <w:rFonts w:ascii="Times New Roman" w:eastAsia="宋体" w:hAnsi="Times New Roman"/>
          <w:color w:val="1D2E47"/>
        </w:rPr>
        <w:t>表示重复；</w:t>
      </w:r>
      <w:r>
        <w:rPr>
          <w:rFonts w:ascii="Times New Roman" w:eastAsia="宋体" w:hAnsi="Times New Roman"/>
          <w:color w:val="1D2E47"/>
        </w:rPr>
        <w:t xml:space="preserve">[A] </w:t>
      </w:r>
      <w:r>
        <w:rPr>
          <w:rFonts w:ascii="Times New Roman" w:eastAsia="宋体" w:hAnsi="Times New Roman"/>
          <w:color w:val="1D2E47"/>
        </w:rPr>
        <w:t>表示可选；</w:t>
      </w:r>
      <w:r>
        <w:rPr>
          <w:rFonts w:ascii="Times New Roman" w:eastAsia="宋体" w:hAnsi="Times New Roman"/>
          <w:color w:val="1D2E47"/>
        </w:rPr>
        <w:t xml:space="preserve">A|B </w:t>
      </w:r>
      <w:r>
        <w:rPr>
          <w:rFonts w:ascii="Times New Roman" w:eastAsia="宋体" w:hAnsi="Times New Roman"/>
          <w:color w:val="1D2E47"/>
        </w:rPr>
        <w:t>表示择一。字典分为数据流、数据结构、数据元素与存储四类；枚举、</w:t>
      </w:r>
      <w:r>
        <w:rPr>
          <w:rFonts w:ascii="Times New Roman" w:eastAsia="宋体" w:hAnsi="Times New Roman"/>
          <w:color w:val="1D2E47"/>
        </w:rPr>
        <w:t>NULL</w:t>
      </w:r>
      <w:r>
        <w:rPr>
          <w:rFonts w:ascii="Times New Roman" w:eastAsia="宋体" w:hAnsi="Times New Roman"/>
          <w:color w:val="1D2E47"/>
        </w:rPr>
        <w:t>、</w:t>
      </w:r>
      <w:r>
        <w:rPr>
          <w:rFonts w:ascii="Times New Roman" w:eastAsia="宋体" w:hAnsi="Times New Roman"/>
          <w:color w:val="1D2E47"/>
        </w:rPr>
        <w:t xml:space="preserve">unique </w:t>
      </w:r>
      <w:r>
        <w:rPr>
          <w:rFonts w:ascii="Times New Roman" w:eastAsia="宋体" w:hAnsi="Times New Roman"/>
          <w:color w:val="1D2E47"/>
        </w:rPr>
        <w:t>与业务校验分别说明，不把文字需求当作数据库约束。</w:t>
      </w:r>
    </w:p>
    <w:p w14:paraId="389E73D4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 xml:space="preserve">1.3.1 </w:t>
      </w:r>
      <w:r>
        <w:rPr>
          <w:rFonts w:ascii="Times New Roman" w:eastAsia="微软雅黑" w:hAnsi="Times New Roman"/>
          <w:color w:val="1D2E47"/>
          <w:sz w:val="23"/>
        </w:rPr>
        <w:t>数据流字典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701"/>
        <w:gridCol w:w="2268"/>
        <w:gridCol w:w="4592"/>
      </w:tblGrid>
      <w:tr w:rsidR="0029596B" w14:paraId="7FCD5DE7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E575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编号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F8AD5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1DF6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来源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4898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定义与规则</w:t>
            </w:r>
          </w:p>
        </w:tc>
      </w:tr>
      <w:tr w:rsidR="0029596B" w14:paraId="6778246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860E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CA4CA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浏览与搜索条件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EC124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86766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：路径参数、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q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page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comment_page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is_suggest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UC01—03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7614CB5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187F7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DEFD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页面与搜索结果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AE235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E45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HTML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页面、分页和结果；不存在资源为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404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UC01—03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43626F18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CA280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EFAA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账号与绑定请求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2852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BE52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定义：注册、激活、登录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退出、重置密码、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入口和补绑邮箱请求。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UC04—06/09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2A034598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4CBD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0D5E9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身份处理结果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F290F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FF97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定义：表单错误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结果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HTML/302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以及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Session cookie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logged_user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仅为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UI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标记。</w:t>
            </w:r>
          </w:p>
        </w:tc>
      </w:tr>
      <w:tr w:rsidR="0029596B" w14:paraId="38334787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91A4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63526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评论与表情请求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5CF95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6096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评论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body/parent_comment_id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或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表情，附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CSRF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UC07—08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3B54686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4BC5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F06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D7FE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评论处理结果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50D37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CDD43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定义：评论锚点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302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、错误表单，或表情汇总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JSON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401/400/404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71A9141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6FAE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F07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438F6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后台维护请求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E18AC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95FA1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定义：后台查询、增删改、发布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草稿、评论审核、配置维护请求。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UC10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5D5FED4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754D6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F08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26C4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后台操作结果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59C8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62BF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错误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成功消息及日志视图；按后台权限控制。</w:t>
            </w:r>
          </w:p>
        </w:tc>
      </w:tr>
      <w:tr w:rsidR="0029596B" w14:paraId="084CDDA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1F3EE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F09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DB40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授权与用户信息请求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1727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82644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S09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定义：逻辑聚合授权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浏览器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302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、服务端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换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token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和用户资料请求。</w:t>
            </w:r>
          </w:p>
        </w:tc>
      </w:tr>
      <w:tr w:rsidR="0029596B" w14:paraId="7CD3089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E0AA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F10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FDF3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授权回调与身份资料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62CF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1688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定义：浏览器回传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code/type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，平台返回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token/openid/nickname/email/picture/metadata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56F3509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FE2A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F11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4002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邮件投递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A66D7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19E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定义：收件人、标题、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正文：激活、重置验证码、绑定或评论通知。</w:t>
            </w:r>
          </w:p>
        </w:tc>
      </w:tr>
      <w:tr w:rsidR="0029596B" w14:paraId="6FEA97D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667BF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AF139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投递返回状态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8F65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3C147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SMTP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发送计数或异常；用于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EmailSendLog.send_result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，非到达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已读回执。</w:t>
            </w:r>
          </w:p>
        </w:tc>
      </w:tr>
      <w:tr w:rsidR="0029596B" w14:paraId="79643C22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FCED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3E45A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URL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推送与缓存清理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02D8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4064B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定义：百度通知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文本；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Cloudflare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可选的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清除请求，二者独立配置。</w:t>
            </w:r>
          </w:p>
        </w:tc>
      </w:tr>
      <w:tr w:rsidR="0029596B" w14:paraId="5BBCD5B9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63D0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3050C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URL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服务返回状态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603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E5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234B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响应文本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清除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success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errors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或异常；记录日志。</w:t>
            </w:r>
          </w:p>
        </w:tc>
      </w:tr>
      <w:tr w:rsidR="0029596B" w14:paraId="014F498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600F7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E52B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文章与目录数据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F76A4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B50A0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定义：文章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分类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标签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友情链接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侧边栏及作者关联读取。</w:t>
            </w:r>
          </w:p>
        </w:tc>
      </w:tr>
      <w:tr w:rsidR="0029596B" w14:paraId="51B73DF5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C55BD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F16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6255F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浏览量更新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882BB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01B63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view_count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插件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article.viewed→views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单字段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UPDATE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；非独立访问明细。</w:t>
            </w:r>
          </w:p>
        </w:tc>
      </w:tr>
      <w:tr w:rsidR="0029596B" w14:paraId="0CED1D1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D0B6D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F17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036A5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账号与绑定记录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1263F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2D4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、会话读取；不向普通访客返回口令哈希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/token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6BB72403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80CE1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F18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7056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身份状态写入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C2951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DE5D8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定义：用户注册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激活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重置、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绑定和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 Session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写入。</w:t>
            </w:r>
          </w:p>
        </w:tc>
      </w:tr>
      <w:tr w:rsidR="0029596B" w14:paraId="3CF901F5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ED7FB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F19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49C72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评论与表情记录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91E9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C8873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定义：评论公开状态、父评论和表情计数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用户摘要。</w:t>
            </w:r>
          </w:p>
        </w:tc>
      </w:tr>
      <w:tr w:rsidR="0029596B" w14:paraId="3AF8B8C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CE2D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F20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6BC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评论与表情变更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0CF58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34930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定义：评论新增；表情按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(comment,user,reaction_type)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新增或删除。</w:t>
            </w:r>
          </w:p>
        </w:tc>
      </w:tr>
      <w:tr w:rsidR="0029596B" w14:paraId="1205210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65AB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36BA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被评论文章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250C9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6064B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定义：按主键读取文章，检查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comment_status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；未将发布态保证扩展为既有实现。</w:t>
            </w:r>
          </w:p>
        </w:tc>
      </w:tr>
      <w:tr w:rsidR="0029596B" w14:paraId="20E8F4C7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D164E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19F8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评论审核配置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659BC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5EB1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S19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comment_need_review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决定新评论是否直接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is_enable=True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78BBD06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032FD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4F11C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站点展示配置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694AB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6354D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S19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、站点名、分页数量、配色和模板开放评论开关。</w:t>
            </w:r>
          </w:p>
        </w:tc>
      </w:tr>
      <w:tr w:rsidR="0029596B" w14:paraId="7C85B4A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3777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F24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BF91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OAuth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渠道配置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8EFC3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E60D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定义：渠道标识、回调地址、启用状态及服务端凭据（报告不含值）。</w:t>
            </w:r>
          </w:p>
        </w:tc>
      </w:tr>
      <w:tr w:rsidR="0029596B" w14:paraId="10C4E094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704C6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2ED35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文章与目录维护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DBF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5707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定义：管理员通过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增删改文章、分类、标签、链接、侧边栏。</w:t>
            </w:r>
          </w:p>
        </w:tc>
      </w:tr>
      <w:tr w:rsidR="0029596B" w14:paraId="5466A9D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E84A8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F26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8029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内容维护查询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7D72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C58AB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定义：后台内容列表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编辑记录。</w:t>
            </w:r>
          </w:p>
        </w:tc>
      </w:tr>
      <w:tr w:rsidR="0029596B" w14:paraId="45BB30F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8EEC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F27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8893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评论审核维护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83F1C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EF71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定义：后台修改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is_enable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或删除评论。</w:t>
            </w:r>
          </w:p>
        </w:tc>
      </w:tr>
      <w:tr w:rsidR="0029596B" w14:paraId="014BF47F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5218E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F28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91E6A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评论维护查询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49756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2890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定义：后台评论列表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编辑记录。</w:t>
            </w:r>
          </w:p>
        </w:tc>
      </w:tr>
      <w:tr w:rsidR="0029596B" w14:paraId="7A633AD8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EF4D7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F29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C3B0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站点与渠道配置维护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7A1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87BCD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BlogSettings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仅在无记录时允许后台新增，已有配置只能编辑且禁止删除（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BlogSettingsAdmin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）；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OAuthConfig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权限新增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修改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删除；两者模型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参与表单校验。</w:t>
            </w:r>
          </w:p>
        </w:tc>
      </w:tr>
      <w:tr w:rsidR="0029596B" w14:paraId="79279AB9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D5750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F30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700B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配置维护查询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E3DD7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364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定义：后台读取站点参数和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渠道配置。</w:t>
            </w:r>
          </w:p>
        </w:tc>
      </w:tr>
      <w:tr w:rsidR="0029596B" w14:paraId="3E5C6C2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7942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AC94F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账号与绑定维护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DC4D2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8C78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定义：后台用户与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绑定维护，受后台权限控制。</w:t>
            </w:r>
          </w:p>
        </w:tc>
      </w:tr>
      <w:tr w:rsidR="0029596B" w14:paraId="1937017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CE3D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AE5FC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账号维护查询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9CAAF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57612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定义：用户和第三方绑定后台查询。</w:t>
            </w:r>
          </w:p>
        </w:tc>
      </w:tr>
      <w:tr w:rsidR="0029596B" w14:paraId="02A366BD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3F119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2708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索引命中与摘要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F4889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D5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2911F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Whoosh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或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Elasticsearch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返回命中、得分、高亮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建议。</w:t>
            </w:r>
          </w:p>
        </w:tc>
      </w:tr>
      <w:tr w:rsidR="0029596B" w14:paraId="5B3320F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A9011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9C353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文章索引更新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B33A2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C9DD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Haystack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信号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管理命令派生文档；此为逻辑事件处理归类，不是独立任务队列。</w:t>
            </w:r>
          </w:p>
        </w:tc>
      </w:tr>
      <w:tr w:rsidR="0029596B" w14:paraId="1CB65F6E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85196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2D1A2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页面与查询缓存写入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52174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54AE7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分类树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模板片段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/SEO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等缓存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key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、值和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TTL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1E8708E4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77C20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F36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5B297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缓存命中数据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260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D6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C61F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定义：命中则复用，否则经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或索引查询并填充。</w:t>
            </w:r>
          </w:p>
        </w:tc>
      </w:tr>
      <w:tr w:rsidR="0029596B" w14:paraId="3AE9184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6CC33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F37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8A955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重置验证码写入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8EE09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B32D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key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存验证码，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TTL 300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秒。</w:t>
            </w:r>
          </w:p>
        </w:tc>
      </w:tr>
      <w:tr w:rsidR="0029596B" w14:paraId="219FB94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541C0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F38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4FF8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重置验证码读取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BD1F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D6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027DC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定义：核对验证码；当前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verify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未在成功后删除缓存值。</w:t>
            </w:r>
          </w:p>
        </w:tc>
      </w:tr>
      <w:tr w:rsidR="0029596B" w14:paraId="5374122F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3699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F39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46209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缓存失效指令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5E1C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3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定义：模型保存、用户登录退出、配置保存等清理缓存；非持久业务真源。</w:t>
            </w:r>
          </w:p>
        </w:tc>
      </w:tr>
      <w:tr w:rsidR="0029596B" w14:paraId="39A2FA4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EA7B3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F40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85437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邮件与管理日志写入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7A3A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2997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EmailSendLog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持久化收件人、标题、正文、发送结果；后台有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LogEntry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66CE6AE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7584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F41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B316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运行日志查询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043F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D7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ED2C6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EmailSendLog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等后台查询；仅授权后台可见。</w:t>
            </w:r>
          </w:p>
        </w:tc>
      </w:tr>
      <w:tr w:rsidR="0029596B" w14:paraId="7297C972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E7EB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F42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EB13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身份邮件与保存事件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F0F08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P2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866A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定义：激活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邮箱绑定邮件，以及符合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get_full_url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条件的保存通知事件。</w:t>
            </w:r>
          </w:p>
        </w:tc>
      </w:tr>
      <w:tr w:rsidR="0029596B" w14:paraId="47D1E7F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1809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F43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1E6F7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公开评论保存事件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A6E49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9D910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post_save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中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is_enable=True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时清缓存并起线程邮件；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Cloudflare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插件另行接收保存信号。</w:t>
            </w:r>
          </w:p>
        </w:tc>
      </w:tr>
      <w:tr w:rsidR="0029596B" w14:paraId="1C36701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D364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F44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D79D6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公开评论展示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D617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D3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4FDF4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S18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定义：文章详情查询顶层公开评论及子回复，并读取公开评论总数。</w:t>
            </w:r>
          </w:p>
        </w:tc>
      </w:tr>
      <w:tr w:rsidR="0029596B" w14:paraId="2068B5D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777B3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F45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BE20A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搜索查询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F696E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P1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202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去向：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结构：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S29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定义：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Haystack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查询词、分页偏移和是否启用建议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高亮。</w:t>
            </w:r>
          </w:p>
        </w:tc>
      </w:tr>
    </w:tbl>
    <w:p w14:paraId="6C1575E9" w14:textId="77777777" w:rsidR="0029596B" w:rsidRDefault="0029596B">
      <w:pPr>
        <w:snapToGrid w:val="0"/>
        <w:spacing w:line="20" w:lineRule="exact"/>
      </w:pPr>
    </w:p>
    <w:p w14:paraId="0E59664E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 xml:space="preserve">1.3.2 </w:t>
      </w:r>
      <w:r>
        <w:rPr>
          <w:rFonts w:ascii="Times New Roman" w:eastAsia="微软雅黑" w:hAnsi="Times New Roman"/>
          <w:color w:val="1D2E47"/>
          <w:sz w:val="23"/>
        </w:rPr>
        <w:t>数据结构字典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29596B" w14:paraId="50EA8910" w14:textId="77777777">
        <w:trPr>
          <w:cantSplit/>
          <w:tblHeader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67F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编号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38B3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名称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4019B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定义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27B8D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规则</w:t>
            </w:r>
          </w:p>
        </w:tc>
      </w:tr>
      <w:tr w:rsidR="0029596B" w14:paraId="12A0542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9901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E7114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浏览搜索参数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DC72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[year,month,day,article_id] + [category_name|author_name|tag_name] + [page] + [q] + [is_suggest] + [comment_page]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1DE3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路由分页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page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为整数；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comment_page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被钳制；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q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Haystack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表单处理；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is_suggest=no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表示不启用建议。</w:t>
            </w:r>
          </w:p>
        </w:tc>
      </w:tr>
      <w:tr w:rsidR="0029596B" w14:paraId="0131EDF8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C9B8E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77A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内容响应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20D6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HTTP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状态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(HTML{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文章列表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文章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评论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/SEO/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} |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重定向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Location)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BA2BE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服务端模板渲染；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Alpine/HTMX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只负责增强交互。</w:t>
            </w:r>
          </w:p>
        </w:tc>
      </w:tr>
      <w:tr w:rsidR="0029596B" w14:paraId="2333FFB9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3026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047C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账号请求族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CE6F7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Register{username,email,password1,password2} | Activate{id,sign,type} | Login{username,password,remember,next} | Logout{} | Reset{email,code,new_password1,new_password2} | OAuthStart{type,next_url} | Bind{email,oauthid}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97F23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口令、验证码、签名只在请求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服务端处理，报告不记录样例值。</w:t>
            </w:r>
          </w:p>
        </w:tc>
      </w:tr>
      <w:tr w:rsidR="0029596B" w14:paraId="49648B0A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62A9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S04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C6FD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身份响应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5A8F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HTTP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状态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[Location] + [HTML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错误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提示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] + [sessionid cookie] + [logged_user=true]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2DBAC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证明身份；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logged_user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是可由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JS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读取的界面标记，不能作为授权依据。</w:t>
            </w:r>
          </w:p>
        </w:tc>
      </w:tr>
      <w:tr w:rsidR="0029596B" w14:paraId="13C4A3CD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36D1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0D37C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互动请求族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21F7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Comment{article_id,body,[parent_comment_id]} | Reaction{comment_id,[reaction_type]} + CSRF + Session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138AE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表情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不必登录；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需要登录；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CSRF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由中间件处理。</w:t>
            </w:r>
          </w:p>
        </w:tc>
      </w:tr>
      <w:tr w:rsidR="0029596B" w14:paraId="22F234F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CA7D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4EED8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互动响应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FBC7A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Comment{302 Location#div-comment-id | HTML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错误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} | Reaction{success,[action],reactions} | Error{error}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267F6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表情认证失败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401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、类型不合法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400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、目标评论未公开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不存在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404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；成功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action=added/removed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5F59C527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E6911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59036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后台请求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E3B34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路径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模型标识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操作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(CRUD/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批处理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) +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模型字段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Session + CSRF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60604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当前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入口由自定义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DjangoBlogAdminSite.has_permission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仅检查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request.user.is_superuser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；具体操作仍由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权限及表单处理，不套用默认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staff/active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入口判断。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后台作者下拉限制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superuser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41FDC160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ED48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0AEB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后台响应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FC132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HTTP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状态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后台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HTML{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|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变更表单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|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权限错误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|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成功消息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6EA0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不把后台等同于对所有登录用户开放。</w:t>
            </w:r>
          </w:p>
        </w:tc>
      </w:tr>
      <w:tr w:rsidR="0029596B" w14:paraId="0897F0CA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F052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S09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A33F2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平台请求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BBA0B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授权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URL{client_id,redirect_uri,...} | token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请求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{code,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渠道凭据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,...} | userinfo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请求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{token,...}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11D15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各平台参数由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OAuthManager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子类适配。授权请求通过浏览器跳转，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token/userinfo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由服务端调用。</w:t>
            </w:r>
          </w:p>
        </w:tc>
      </w:tr>
      <w:tr w:rsidR="0029596B" w14:paraId="7B0282D1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FD192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B9ACC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平台响应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2530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callback{type,code,[next_url]} + token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响应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userinfo{openid,nickname,[email],[picture],[metadata]}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51D5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平台资料映射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；邮箱缺失进入补绑分支。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token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只描述用途不输出值。</w:t>
            </w:r>
          </w:p>
        </w:tc>
      </w:tr>
      <w:tr w:rsidR="0029596B" w14:paraId="1D29EC15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61765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05254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邮件消息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74919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emailto[1..n] + title + content(HTML)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2956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来自注册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绑定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公开评论；正文可能含机密临时信息。</w:t>
            </w:r>
          </w:p>
        </w:tc>
      </w:tr>
      <w:tr w:rsidR="0029596B" w14:paraId="2C1B178D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291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A224D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邮件状态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6B498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send_count(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整数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) | exception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EFC30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send_result=(send_count&gt;0)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，表示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SMTP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提交成功与否，不保证最终送达。</w:t>
            </w:r>
          </w:p>
        </w:tc>
      </w:tr>
      <w:tr w:rsidR="0029596B" w14:paraId="4F008BD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6354D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BB778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服务请求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E651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Baidu{URLs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以换行分隔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} | Cloudflare{files:[URL...]}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C566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Baidu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端点配置含敏感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token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CF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凭据由服务端附带，按不超过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30URL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分批。</w:t>
            </w:r>
          </w:p>
        </w:tc>
      </w:tr>
      <w:tr w:rsidR="0029596B" w14:paraId="78AC12E1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2335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776D5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服务结果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AA5DF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HTTP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响应文本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| Cloudflare{success,errors} | exception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E307B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百度函数只记录响应文本；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CF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捕获异常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失败日志。</w:t>
            </w:r>
          </w:p>
        </w:tc>
      </w:tr>
      <w:tr w:rsidR="0029596B" w14:paraId="40FA5F2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5D374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1F5EA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内容集合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F63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 + Category + Tag + [ArticleTag] + [Links] + [SideBar]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B9A4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详细字段见实体数据字典；外键与中间表关系分别记录。</w:t>
            </w:r>
          </w:p>
        </w:tc>
      </w:tr>
      <w:tr w:rsidR="0029596B" w14:paraId="396AC691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2107F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3BCD1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浏览量更新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390D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article_id + views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BA8AC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view_count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插件调用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Article.viewed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BaseModel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update_fields=[views]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直接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QuerySet.update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21615CE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06D1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75B8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身份集合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82DC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BlogUser + [OAuthUser] + [Session] + [Group/Permission]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414E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User.username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数据库唯一；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仅注册表单去重；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允许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author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为空。</w:t>
            </w:r>
          </w:p>
        </w:tc>
      </w:tr>
      <w:tr w:rsidR="0029596B" w14:paraId="060FBEE8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36F9F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S18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205AF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互动集合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4E6E3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 + [CommentReaction] + [ReactionSummary]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E77F6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Comment.parent_comment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自引用允许空；表情联合唯一。</w:t>
            </w:r>
          </w:p>
        </w:tc>
      </w:tr>
      <w:tr w:rsidR="0029596B" w14:paraId="467D5D5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B83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S19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7D9B1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站点展示配置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B394D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site_name + site_description + site_seo_description + site_keywords +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各显示数量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open_site_comment + comment_need_review + color_scheme +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公共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HTML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62B9C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数据库保存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BlogSettings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限制一行，但无数据库单例约束。</w:t>
            </w:r>
          </w:p>
        </w:tc>
      </w:tr>
      <w:tr w:rsidR="0029596B" w14:paraId="69342E30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73DA7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9179C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渠道配置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F979A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type + appkey + appsecret + callback_url + is_enable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C8B2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appkey/appsecret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属于服务端敏感项，文档不含实际值。</w:t>
            </w:r>
          </w:p>
        </w:tc>
      </w:tr>
      <w:tr w:rsidR="0029596B" w14:paraId="56209775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DCD6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1FED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配置集合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F0319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BlogSettings + OAuthConfig + Site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A73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Site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存域名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站点名；当前后台配置与系统环境变量配置分开。</w:t>
            </w:r>
          </w:p>
        </w:tc>
      </w:tr>
      <w:tr w:rsidR="0029596B" w14:paraId="5A6F8ABA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F413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6A3E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检索命中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DB314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{article_id,score,[highlighted{title[],body[]}] }* + hits + [spelling_suggestion]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FE78D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返回结构；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Whoosh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经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Haystack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统一为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SearchResult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3D79115E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29F6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E68DD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索引文档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DD7DA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article_id + title + body + [author/category/tags] + [pub_time/status/type/... 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9464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Whoosh ArticleIndex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批量仅筛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status=p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查询另筛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status=p,type=a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。实时索引不能直接等同于访问权限。</w:t>
            </w:r>
          </w:p>
        </w:tc>
      </w:tr>
      <w:tr w:rsidR="0029596B" w14:paraId="46C2BF85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C103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283D9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普通缓存项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CEC71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cache_key + value + [TTL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秒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B932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列表、模型派生、模板片段及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等；默认缓存超时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10800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秒，业务装饰器可覆盖。</w:t>
            </w:r>
          </w:p>
        </w:tc>
      </w:tr>
      <w:tr w:rsidR="0029596B" w14:paraId="7537EB6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3A292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48D2B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重置验证码缓存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C7CC3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email(key) + code(value) + TTL=300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秒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F2DD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与普通页面缓存同用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缓存后端；默认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LocMem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跨进程不共享。</w:t>
            </w:r>
          </w:p>
        </w:tc>
      </w:tr>
      <w:tr w:rsidR="0029596B" w14:paraId="7641509C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4E3A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97B0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缓存失效操作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62B2B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key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删除列表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| template_fragment_key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删除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| cache.clear()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6EB5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BlogSettings.save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直接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；各模型保存信号精细清理，不能宣称所有删除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批量更新都失效。</w:t>
            </w:r>
          </w:p>
        </w:tc>
      </w:tr>
      <w:tr w:rsidR="0029596B" w14:paraId="199C0DD8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BE7A6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6A22C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日志记录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C4D49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EmailSendLog{emailto,title,content,send_result,creation_time} | LogEntry{user,content_type,object_id,action_flag,change_message,...}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1D0D8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含邮件地址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正文，后台最小访问。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SMTP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失败仍保存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send_result=False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3484AE0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BD43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9E78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保存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邮件业务事件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54D95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model_label + instance_id + [is_enable] + [update_fields] + [emailto,title,content]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21B7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逻辑事件汇聚至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；实际实现是当前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进程的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signals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和回调，不是消息总线。</w:t>
            </w:r>
          </w:p>
        </w:tc>
      </w:tr>
      <w:tr w:rsidR="0029596B" w14:paraId="0A7D27C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4F77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S29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658D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检索后端参数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043B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query_string + start_offset + end_offset + highlight + is_suggest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92E58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搜索页传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SearchQuerySet.highlight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；自定义表单设置后端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is_suggest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63B49A2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6C5AD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S30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E661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文章记录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DBC5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id + title + body + pub_time + status + comment_status + type + views + author_id + article_order + show_toc + category_id + creation_time + last_modify_time + {tag_id}*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6FC3B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title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唯一；作者、分类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CASCADE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tags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可空。</w:t>
            </w:r>
          </w:p>
        </w:tc>
      </w:tr>
      <w:tr w:rsidR="0029596B" w14:paraId="59DEBC1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8A8D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S31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503A1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用户记录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1D0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AbstractUser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字段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+ nickname + creation_time + last_modify_time + source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25D16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继承密码哈希、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username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is_active/is_staff/is_superuser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和权限关系；密码哈希不公开。</w:t>
            </w:r>
          </w:p>
        </w:tc>
      </w:tr>
      <w:tr w:rsidR="0029596B" w14:paraId="2497A69C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E3E67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S32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0CA6E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评论记录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6C306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id + body + creation_time + last_modify_time + author_id + article_id + [parent_comment_id] + is_enable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88DD1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body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ModelForm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最多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300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字符；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is_enable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无法区分待审与禁用。</w:t>
            </w:r>
          </w:p>
        </w:tc>
      </w:tr>
      <w:tr w:rsidR="0029596B" w14:paraId="65F079E5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F78E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S33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2EF6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表情记录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A6697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id + comment_id + user_id + reaction_type + created_at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2913F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同评论同用户同表情唯一，同一用户可对一条评论使用多种不同表情。</w:t>
            </w:r>
          </w:p>
        </w:tc>
      </w:tr>
      <w:tr w:rsidR="0029596B" w14:paraId="6B3D791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812DD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S34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C78CC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绑定记录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70B7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id + [author_id] + openid + nickname + [token] + [picture] + type + [email] + [metadata] + creation_time + last_modify_time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2AC1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(type,openid)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数据库联合唯一；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author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可空；与本地账户非一对一。</w:t>
            </w:r>
          </w:p>
        </w:tc>
      </w:tr>
      <w:tr w:rsidR="0029596B" w14:paraId="141B508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C933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S35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87C59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表情汇总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44FA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{emoji: {count,has_reacted,users:[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显示名称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]}}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60A8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每表情最多返回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位用户显示名；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count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为总数，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has_reacted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针对请求用户。</w:t>
            </w:r>
          </w:p>
        </w:tc>
      </w:tr>
    </w:tbl>
    <w:p w14:paraId="76ED8DDA" w14:textId="77777777" w:rsidR="0029596B" w:rsidRDefault="0029596B">
      <w:pPr>
        <w:snapToGrid w:val="0"/>
        <w:spacing w:line="20" w:lineRule="exact"/>
      </w:pPr>
    </w:p>
    <w:p w14:paraId="1267EE97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 xml:space="preserve">1.3.3 </w:t>
      </w:r>
      <w:r>
        <w:rPr>
          <w:rFonts w:ascii="Times New Roman" w:eastAsia="微软雅黑" w:hAnsi="Times New Roman"/>
          <w:color w:val="1D2E47"/>
          <w:sz w:val="23"/>
        </w:rPr>
        <w:t>主要数据元素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29596B" w14:paraId="539091F3" w14:textId="77777777">
        <w:trPr>
          <w:cantSplit/>
          <w:tblHeader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38DD3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编号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8B4FF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名称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87671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类型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98A6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规则</w:t>
            </w:r>
          </w:p>
        </w:tc>
      </w:tr>
      <w:tr w:rsidR="0029596B" w14:paraId="5C6173E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3BF8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A651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id / *_id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98118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整数主键或外键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E4F39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BaseModel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显式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AutoField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；其它业务模型默认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BigAutoField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（以当前源码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settings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为准，迁移历史应另核）。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必须引用目标模型，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CASCADE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删除收集策略。</w:t>
            </w:r>
          </w:p>
        </w:tc>
      </w:tr>
      <w:tr w:rsidR="0029596B" w14:paraId="7873B5E8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A8E19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E2B11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Article.title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B1E19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CharField(200)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28CE0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非空，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unique=True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；标题同时参与显示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搜索。</w:t>
            </w:r>
          </w:p>
        </w:tc>
      </w:tr>
      <w:tr w:rsidR="0029596B" w14:paraId="5C611EAC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16724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BD8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Article.body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2CE31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MDTextField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10ED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Markdown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正文；模型未声明正文长度上限，渲染由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Markdown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和清理工具处理。</w:t>
            </w:r>
          </w:p>
        </w:tc>
      </w:tr>
      <w:tr w:rsidR="0029596B" w14:paraId="2C438E51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E2882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8CECB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Article.status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62386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1B381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d=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草稿，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p=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发布；默认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choices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不是枚举数据库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CHECK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3BE75EB0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B7899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269A0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Article.comment_status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F105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7D1C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o=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开放，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c=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关闭；默认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06C1D67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2863E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8D3FD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Article.type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D76B1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34CDA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a=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文章，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p=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独立页面；默认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0EB92EF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4D241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6E5B2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Article.views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AC988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PositiveIntegerField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63477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；浏览量计数，非去重访客数，源码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read-increment-write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有并发丢增可能。</w:t>
            </w:r>
          </w:p>
        </w:tc>
      </w:tr>
      <w:tr w:rsidR="0029596B" w14:paraId="4CF7B94E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4C97C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8389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Article.author / category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EC2D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非空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ForeignKey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61D8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均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on_delete=CASCADE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；标签为可空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ManyToMany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，不是逗号文本。</w:t>
            </w:r>
          </w:p>
        </w:tc>
      </w:tr>
      <w:tr w:rsidR="0029596B" w14:paraId="2A607EB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CC97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DE09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18C14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pub_time / creation_time / last_modify_time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BC8B3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DateTimeField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360B6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pub_time/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多数时间默认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now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last_modify_time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通常不自动刷新。</w:t>
            </w:r>
          </w:p>
        </w:tc>
      </w:tr>
      <w:tr w:rsidR="0029596B" w14:paraId="541501D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EA9FC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0078F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Category.name / Tag.name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CCC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CharField(30)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9E183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分别唯一；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slug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SlugField(60)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blank=True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unique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5270F052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3ECC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DE11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00C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Category.parent_category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71D6C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可空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self ForeignKey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A462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根分类为空，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CASCADE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；未见防分类环的模型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约束。</w:t>
            </w:r>
          </w:p>
        </w:tc>
      </w:tr>
      <w:tr w:rsidR="0029596B" w14:paraId="08DFCB0E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C06A8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C4B19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BlogUser.username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DA5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CharField(150)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2F83C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继承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AbstractUser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，数据库唯一，有用户名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validator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；迁移声明可核对。</w:t>
            </w:r>
          </w:p>
        </w:tc>
      </w:tr>
      <w:tr w:rsidR="0029596B" w14:paraId="51142BC4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7D96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00B23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BlogUser.email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C26B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EmailField(254)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2E2D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继承字段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blank=True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unique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RegisterForm.clean_email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去重，不能替代并发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DB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唯一。</w:t>
            </w:r>
          </w:p>
        </w:tc>
      </w:tr>
      <w:tr w:rsidR="0029596B" w14:paraId="5CF7CAEC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DFCEC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0B7F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BlogUser.password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2F021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CharField(128)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6F32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密码哈希存储；原始口令不落入报告，普通公开响应不可携带。</w:t>
            </w:r>
          </w:p>
        </w:tc>
      </w:tr>
      <w:tr w:rsidR="0029596B" w14:paraId="48942677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30A2D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E4DE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nickname / source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6F2B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CharField(100)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3AEC9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blank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nickname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为展示名，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source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记录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Register/authorize/emailconfirm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等来源。</w:t>
            </w:r>
          </w:p>
        </w:tc>
      </w:tr>
      <w:tr w:rsidR="0029596B" w14:paraId="75570E4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947E7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C58AC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is_active / is_staff / is_superuser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68E60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Boolean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4C90A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继承的身份标志默认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active=True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staff=False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superuser=False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，注册视图主动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active=False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；当前自定义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入口仅检查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is_superuser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，具体操作仍由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控制，不能套用默认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staff/active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入口判断。</w:t>
            </w:r>
          </w:p>
        </w:tc>
      </w:tr>
      <w:tr w:rsidR="0029596B" w14:paraId="692090D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C3E1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76F97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Comment.body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CD6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TextField(max_length=300)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D3ED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ModelForm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校验最多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300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字符，非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MySQL TEXT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物理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300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字符约束。</w:t>
            </w:r>
          </w:p>
        </w:tc>
      </w:tr>
      <w:tr w:rsidR="0029596B" w14:paraId="7AA783EE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60DCE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06384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Comment.parent_comment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A9801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可空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self ForeignKey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A2CD3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CASCADE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；数据库不保证父子同文章。</w:t>
            </w:r>
          </w:p>
        </w:tc>
      </w:tr>
      <w:tr w:rsidR="0029596B" w14:paraId="1B76EBE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D303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DE19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F26B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Comment.is_enable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CFC9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Boolean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2287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代表公开，免审核也直接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，不能单独表示人工已审。</w:t>
            </w:r>
          </w:p>
        </w:tc>
      </w:tr>
      <w:tr w:rsidR="0029596B" w14:paraId="2EBF058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4560E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A433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CommentReaction.reaction_type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F239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E4B34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枚举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👍/👎/❤️/😄/🎉/😕/🚀/👀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视图显式校验。</w:t>
            </w:r>
          </w:p>
        </w:tc>
      </w:tr>
      <w:tr w:rsidR="0029596B" w14:paraId="3297A7F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432E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BBE0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CommentReaction.(comment,user,reaction_type)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C53F9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联合唯一键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5A78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数据库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unique_together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；同用户可以对同评论给多种不同表情。</w:t>
            </w:r>
          </w:p>
        </w:tc>
      </w:tr>
      <w:tr w:rsidR="0029596B" w14:paraId="093190AA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12F5E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71B7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ReactionSummary.count/has_reacted/users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A5158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整数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布尔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显示名数组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38B98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count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是总人数，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users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最多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个，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has_reacted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按当前请求用户计算。</w:t>
            </w:r>
          </w:p>
        </w:tc>
      </w:tr>
      <w:tr w:rsidR="0029596B" w14:paraId="4D52429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8774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8BE79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OAuthUser.openid / type / nickname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40C7C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CharField(50)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3CE60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(type,openid)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联合唯一；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type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为渠道标识；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nickname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非空。</w:t>
            </w:r>
          </w:p>
        </w:tc>
      </w:tr>
      <w:tr w:rsidR="0029596B" w14:paraId="0B27EA56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D141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C59AE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OAuthUser.author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53F8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可空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ForeignKey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2F8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CASCADE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；未绑本地账号时可为空，并非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OneToOne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3D1820D7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558EC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524DB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OAuthUser.token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7C49E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CharField(150),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blank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2B4C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第三方访问凭据；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Facebook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回调将该字段设空；只描述不输出值。</w:t>
            </w:r>
          </w:p>
        </w:tc>
      </w:tr>
      <w:tr w:rsidR="0029596B" w14:paraId="5C4DEB4A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B0B4C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DE26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149D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OAuthUser.picture / email / metadata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F1A5B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CharField(350)/CharField(50)/TextField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6FAD0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可空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blank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metadata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为原始资料文本，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不是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EmailField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，需保留类型差异。</w:t>
            </w:r>
          </w:p>
        </w:tc>
      </w:tr>
      <w:tr w:rsidR="0029596B" w14:paraId="1A9341E8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8587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778E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OAuthConfig.type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AC1F5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3AF9F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支持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weibo/google/github/facebook/qq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；源码默认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不在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choices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内；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限制同渠道，无数据库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unique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70EA8DA1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54335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41F36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OAuthConfig.appkey / appsecret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22D69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CharField(200)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8F061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渠道认证配置，服务端敏感数据；文档不输出实际值。</w:t>
            </w:r>
          </w:p>
        </w:tc>
      </w:tr>
      <w:tr w:rsidR="0029596B" w14:paraId="2C85738A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4846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DE29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C2EE5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OAuthConfig.callback_url / is_enable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3F17C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CharField(200)/Boolean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7F73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callback_url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非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blank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默认空字符串；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is_enable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73442A97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AE37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D60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BlogSettings.color_scheme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1294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CharField(20)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192F9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purple/blue/green/orange/pink/red/indigo/teal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purple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；选择校验属应用层。</w:t>
            </w:r>
          </w:p>
        </w:tc>
      </w:tr>
      <w:tr w:rsidR="0029596B" w14:paraId="646DE0B2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22E88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3F5EA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BlogSettings.open_site_comment / comment_need_review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018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Boolean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5F41D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True/False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；入口控制与服务端校验需区分。</w:t>
            </w:r>
          </w:p>
        </w:tc>
      </w:tr>
      <w:tr w:rsidR="0029596B" w14:paraId="071A2CED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51F5B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4C3A4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BlogSettings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各显示数量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64BCF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IntegerField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B21D4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article_sub_length=300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sidebar_article_count=10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sidebar_comment_count=5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article_comment_count=5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；源码未声明正数模型约束。</w:t>
            </w:r>
          </w:p>
        </w:tc>
      </w:tr>
      <w:tr w:rsidR="0029596B" w14:paraId="42D04CE9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A249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9A79F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BlogSettings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公共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HTML/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统计代码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44D8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TextField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256CE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global_header/global_footer/analytics_code/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广告代码等；应仅管理员可信配置，不在报告重现脚本内容。</w:t>
            </w:r>
          </w:p>
        </w:tc>
      </w:tr>
      <w:tr w:rsidR="0029596B" w14:paraId="46A2E3BD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2362E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5429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q / is_suggest / page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2816B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字符串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开关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分页值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D048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q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Haystack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查询词；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is_suggest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仅等于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no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时禁用建议；页数由路由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搜索分页解析，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comment_page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单独钳制。</w:t>
            </w:r>
          </w:p>
        </w:tc>
      </w:tr>
      <w:tr w:rsidR="0029596B" w14:paraId="64C20A5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07B4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DE35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0394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parent_comment_id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92F93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可选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IntegerField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6EABC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来自表单隐藏字段；类型校验不代表父评论存在或同文章。</w:t>
            </w:r>
          </w:p>
        </w:tc>
      </w:tr>
      <w:tr w:rsidR="0029596B" w14:paraId="35447534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13021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DE36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43AC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remember / next / next_url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90630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布尔意图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相对或同域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34CA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remember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值存在性判断；登录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next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allowed-host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校验，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 next_url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做同域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相对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校验。</w:t>
            </w:r>
          </w:p>
        </w:tc>
      </w:tr>
      <w:tr w:rsidR="0029596B" w14:paraId="3C867E41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512BC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DE37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A1E2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code / sign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32BCD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敏感临时字符串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8370A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缓存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分钟；激活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绑定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sign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SECRET_KEY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派生，当前链接签名未带显式到期时间。</w:t>
            </w:r>
          </w:p>
        </w:tc>
      </w:tr>
      <w:tr w:rsidR="0029596B" w14:paraId="10F97B7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A6628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DE38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1F740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sessionid / logged_user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2B18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cookie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0FCA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sessionid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用于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会话；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logged_user=true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仅前端状态提示，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httponly=False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，不承担认证。</w:t>
            </w:r>
          </w:p>
        </w:tc>
      </w:tr>
      <w:tr w:rsidR="0029596B" w14:paraId="18D8DDE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036F1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DE39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A52F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EmailSendLog.send_result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DCFC9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Boolean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D2C4E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SMTP send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计数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&gt;0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写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，异常写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2F3127E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C50CA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DE40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825B0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EmailSendLog.emailto/title/content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BBE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CharField(300)/CharField(2000)/TextField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E6680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emailto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存逗号拼接收件人；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content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保留正文，含个人与临时敏感数据。</w:t>
            </w:r>
          </w:p>
        </w:tc>
      </w:tr>
      <w:tr w:rsidR="0029596B" w14:paraId="4DFF3CAB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D3FF6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DE41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FA581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Links.name / link / sequence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1D78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CharField(30)/URLField/IntegerField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86FF5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sequence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show_type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i/l/p/a/s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1BB1C103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C75A9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DE42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EA3C7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SideBar.name / content / sequence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1ED8F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CharField(100)/TextField/IntegerField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75F12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sequence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is_enable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2D243488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46410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DE43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927B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article_order / show_toc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B6967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IntegerField/BooleanField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B62E8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0/False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；文章排序为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-article_order,-pub_time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  <w:tr w:rsidR="0029596B" w14:paraId="7B55424F" w14:textId="77777777">
        <w:trPr>
          <w:cantSplit/>
          <w:jc w:val="center"/>
        </w:trPr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01B6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DE44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28EC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HTTP success / action / error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87FE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布尔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枚举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字符串</w:t>
            </w:r>
          </w:p>
        </w:tc>
        <w:tc>
          <w:tcPr>
            <w:tcW w:w="235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50157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表情成功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success=True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action=added/removed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；无效类型响应仅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error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，不强行假设统一错误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schema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</w:p>
        </w:tc>
      </w:tr>
    </w:tbl>
    <w:p w14:paraId="10DDD21B" w14:textId="77777777" w:rsidR="0029596B" w:rsidRDefault="0029596B">
      <w:pPr>
        <w:snapToGrid w:val="0"/>
        <w:spacing w:line="20" w:lineRule="exact"/>
      </w:pPr>
    </w:p>
    <w:p w14:paraId="28D1FD99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 xml:space="preserve">1.3.4 </w:t>
      </w:r>
      <w:r>
        <w:rPr>
          <w:rFonts w:ascii="Times New Roman" w:eastAsia="微软雅黑" w:hAnsi="Times New Roman"/>
          <w:color w:val="1D2E47"/>
          <w:sz w:val="23"/>
        </w:rPr>
        <w:t>数据存储字典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701"/>
        <w:gridCol w:w="2268"/>
        <w:gridCol w:w="4592"/>
      </w:tblGrid>
      <w:tr w:rsidR="0029596B" w14:paraId="20ED642F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FA9B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编号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27354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2926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关联模型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704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定义与规则</w:t>
            </w:r>
          </w:p>
        </w:tc>
      </w:tr>
      <w:tr w:rsidR="0029596B" w14:paraId="48A727D2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29284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FB176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内容库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BD2AE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blog.Article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blog.Category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blog.Tag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blog.Links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blog.SideBar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blog_article_tags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29B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MySQL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业务主数据；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标签通过中间表关联。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键与约束：各模型主键；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Article.title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Category.name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Tag.name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Links.name/sequence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SideBar.sequence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</w:t>
            </w:r>
          </w:p>
        </w:tc>
      </w:tr>
      <w:tr w:rsidR="0029596B" w14:paraId="74FCBD64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AF786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B14C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身份与会话库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4A19A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accounts.BlogUser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oauth.OAuthUser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django_session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用户组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权限中间表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7B87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MySQL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用户、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绑定、默认数据库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键与约束：用户主键；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username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唯一；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(type,openid)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无数据库唯一约束</w:t>
            </w:r>
          </w:p>
        </w:tc>
      </w:tr>
      <w:tr w:rsidR="0029596B" w14:paraId="0B7A041F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A91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AAC6D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评论互动库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9F1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comments.Comment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comments.CommentReaction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DF2AC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MySQL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评论树和独立表情记录。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键与约束：评论主键；表情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(comment,user,reaction_type)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联合唯一</w:t>
            </w:r>
          </w:p>
        </w:tc>
      </w:tr>
      <w:tr w:rsidR="0029596B" w14:paraId="024B0161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CC0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6735E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站点与渠道配置库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8CC28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blog.BlogSettings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oauth.OAuthConfig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django_site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0F91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说明：站点展示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审核参数、渠道配置和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Site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域名；凭据仅在服务端读取。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键与约束：模型主键；单例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渠道唯一只由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校验</w:t>
            </w:r>
          </w:p>
        </w:tc>
      </w:tr>
      <w:tr w:rsidR="0029596B" w14:paraId="660C1E0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80A69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843CE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全文检索索引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2194C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Whoosh whoosh_index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Elasticsearch blog (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启用时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)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548F5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说明：由文章派生；默认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Whoosh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后切换后端。索引不是业务真源。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键与约束：文章主键映射索引文档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id</w:t>
            </w:r>
          </w:p>
        </w:tc>
      </w:tr>
      <w:tr w:rsidR="0029596B" w14:paraId="50C4CC58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E7C99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D6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2D1BF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缓存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96AD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Django LocMemCache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可选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RedisCache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89AD2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说明：默认进程内缓存，配置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Redis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时替换；保存查询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片段和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分钟验证码。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键与约束：业务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key/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邮箱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key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TTL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；缓存丢失可重建派生项，验证码需重发</w:t>
            </w:r>
          </w:p>
        </w:tc>
      </w:tr>
      <w:tr w:rsidR="0029596B" w14:paraId="13160447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E02CA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D7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1CDC1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邮件与管理日志库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34B37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servermanager.EmailSendLog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django_admin_log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D5331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说明：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MySQL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发送记录与后台审计；正文可能含激活链接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验证码，不公开展示。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键与约束：自增主键，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EmailSendLog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creation_time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倒序</w:t>
            </w:r>
          </w:p>
        </w:tc>
      </w:tr>
    </w:tbl>
    <w:p w14:paraId="4EAEC220" w14:textId="77777777" w:rsidR="0029596B" w:rsidRDefault="0029596B">
      <w:pPr>
        <w:snapToGrid w:val="0"/>
        <w:spacing w:line="20" w:lineRule="exact"/>
      </w:pPr>
    </w:p>
    <w:p w14:paraId="215A3785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 xml:space="preserve">2 </w:t>
      </w:r>
      <w:r>
        <w:rPr>
          <w:rFonts w:eastAsia="微软雅黑"/>
          <w:color w:val="1D2E47"/>
          <w:sz w:val="28"/>
        </w:rPr>
        <w:t>界面分析</w:t>
      </w:r>
    </w:p>
    <w:p w14:paraId="1D10A064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本节承接</w:t>
      </w:r>
      <w:r>
        <w:rPr>
          <w:rFonts w:ascii="Times New Roman" w:eastAsia="宋体" w:hAnsi="Times New Roman"/>
          <w:color w:val="1D2E47"/>
        </w:rPr>
        <w:t xml:space="preserve"> doc/week4/AI Agent</w:t>
      </w:r>
      <w:r>
        <w:rPr>
          <w:rFonts w:ascii="Times New Roman" w:eastAsia="宋体" w:hAnsi="Times New Roman"/>
          <w:color w:val="1D2E47"/>
        </w:rPr>
        <w:t>工程实践</w:t>
      </w:r>
      <w:r>
        <w:rPr>
          <w:rFonts w:ascii="Times New Roman" w:eastAsia="宋体" w:hAnsi="Times New Roman"/>
          <w:color w:val="1D2E47"/>
        </w:rPr>
        <w:t>-</w:t>
      </w:r>
      <w:r>
        <w:rPr>
          <w:rFonts w:ascii="Times New Roman" w:eastAsia="宋体" w:hAnsi="Times New Roman"/>
          <w:color w:val="1D2E47"/>
        </w:rPr>
        <w:t>软件界面设计说明书</w:t>
      </w:r>
      <w:r>
        <w:rPr>
          <w:rFonts w:ascii="Times New Roman" w:eastAsia="宋体" w:hAnsi="Times New Roman"/>
          <w:color w:val="1D2E47"/>
        </w:rPr>
        <w:t xml:space="preserve">.docx </w:t>
      </w:r>
      <w:r>
        <w:rPr>
          <w:rFonts w:ascii="Times New Roman" w:eastAsia="宋体" w:hAnsi="Times New Roman"/>
          <w:color w:val="1D2E47"/>
        </w:rPr>
        <w:t>的页面分析。下列图为第四周已有运行截图，用于说明界面职责，不作为</w:t>
      </w:r>
      <w:r>
        <w:rPr>
          <w:rFonts w:ascii="Times New Roman" w:eastAsia="宋体" w:hAnsi="Times New Roman"/>
          <w:color w:val="1D2E47"/>
        </w:rPr>
        <w:t>2026</w:t>
      </w:r>
      <w:r>
        <w:rPr>
          <w:rFonts w:ascii="Times New Roman" w:eastAsia="宋体" w:hAnsi="Times New Roman"/>
          <w:color w:val="1D2E47"/>
        </w:rPr>
        <w:t>年</w:t>
      </w:r>
      <w:r>
        <w:rPr>
          <w:rFonts w:ascii="Times New Roman" w:eastAsia="宋体" w:hAnsi="Times New Roman"/>
          <w:color w:val="1D2E47"/>
        </w:rPr>
        <w:t>10</w:t>
      </w:r>
      <w:r>
        <w:rPr>
          <w:rFonts w:ascii="Times New Roman" w:eastAsia="宋体" w:hAnsi="Times New Roman"/>
          <w:color w:val="1D2E47"/>
        </w:rPr>
        <w:t>月</w:t>
      </w:r>
      <w:r>
        <w:rPr>
          <w:rFonts w:ascii="Times New Roman" w:eastAsia="宋体" w:hAnsi="Times New Roman"/>
          <w:color w:val="1D2E47"/>
        </w:rPr>
        <w:t>19</w:t>
      </w:r>
      <w:r>
        <w:rPr>
          <w:rFonts w:ascii="Times New Roman" w:eastAsia="宋体" w:hAnsi="Times New Roman"/>
          <w:color w:val="1D2E47"/>
        </w:rPr>
        <w:t>日重新运行截图。当前源码中的路由、模板与账号页面变化以本报告映射为准。</w:t>
      </w:r>
    </w:p>
    <w:p w14:paraId="21E5E336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29F2410" wp14:editId="5E378062">
            <wp:extent cx="5976000" cy="3735000"/>
            <wp:effectExtent l="0" t="0" r="0" b="0"/>
            <wp:docPr id="7" name="Picture 7" descr="图4  桌面首页：内容导航、文章列表、侧边栏（第四周截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home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6204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4  </w:t>
      </w:r>
      <w:r>
        <w:rPr>
          <w:rFonts w:ascii="Times New Roman" w:eastAsia="宋体" w:hAnsi="Times New Roman"/>
          <w:color w:val="1D2E47"/>
          <w:sz w:val="18"/>
        </w:rPr>
        <w:t>桌面首页：内容导航、文章列表、侧边栏（第四周截图）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082"/>
        <w:gridCol w:w="3628"/>
      </w:tblGrid>
      <w:tr w:rsidR="0029596B" w14:paraId="4F324F7C" w14:textId="77777777"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9EED4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页面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025F2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主要元素与交互</w:t>
            </w:r>
          </w:p>
        </w:tc>
        <w:tc>
          <w:tcPr>
            <w:tcW w:w="36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08BC7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源码与用例</w:t>
            </w:r>
          </w:p>
        </w:tc>
      </w:tr>
      <w:tr w:rsidR="0029596B" w14:paraId="1C70FB65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01B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首页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列表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6BE6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文章摘要、分类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标签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作者导航、分页、主题切换</w:t>
            </w:r>
          </w:p>
        </w:tc>
        <w:tc>
          <w:tcPr>
            <w:tcW w:w="36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82C2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blog/article_index.html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UC01</w:t>
            </w:r>
          </w:p>
        </w:tc>
      </w:tr>
      <w:tr w:rsidR="0029596B" w14:paraId="4C808DEB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691CF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详情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评论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2B2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Markdown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正文、目录、作者、相邻文章、评论与表情</w:t>
            </w:r>
          </w:p>
        </w:tc>
        <w:tc>
          <w:tcPr>
            <w:tcW w:w="36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6E3D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blog/article_detail.html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UC02/07/08</w:t>
            </w:r>
          </w:p>
        </w:tc>
      </w:tr>
      <w:tr w:rsidR="0029596B" w14:paraId="60BD0CA0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D15B4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搜索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A82DC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关键词输入、分页结果、异常与空结果</w:t>
            </w:r>
          </w:p>
        </w:tc>
        <w:tc>
          <w:tcPr>
            <w:tcW w:w="36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1FE7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search/search.html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UC03</w:t>
            </w:r>
          </w:p>
        </w:tc>
      </w:tr>
      <w:tr w:rsidR="0029596B" w14:paraId="355D1699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A42D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账号页面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47C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注册、登录、验证码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找回密码及结果反馈</w:t>
            </w:r>
          </w:p>
        </w:tc>
        <w:tc>
          <w:tcPr>
            <w:tcW w:w="36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6CD4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account/*.html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UC04/05/06/09</w:t>
            </w:r>
          </w:p>
        </w:tc>
      </w:tr>
      <w:tr w:rsidR="0029596B" w14:paraId="6AF265A8" w14:textId="77777777">
        <w:trPr>
          <w:cantSplit/>
          <w:jc w:val="center"/>
        </w:trPr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38B93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管理后台</w:t>
            </w:r>
          </w:p>
        </w:tc>
        <w:tc>
          <w:tcPr>
            <w:tcW w:w="408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2606F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模型列表、编辑表单、批处理动作</w:t>
            </w:r>
          </w:p>
        </w:tc>
        <w:tc>
          <w:tcPr>
            <w:tcW w:w="36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6DE7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Django admin / blog/admin.py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UC10</w:t>
            </w:r>
          </w:p>
        </w:tc>
      </w:tr>
    </w:tbl>
    <w:p w14:paraId="7032CEB9" w14:textId="77777777" w:rsidR="0029596B" w:rsidRDefault="0029596B">
      <w:pPr>
        <w:snapToGrid w:val="0"/>
        <w:spacing w:line="20" w:lineRule="exact"/>
      </w:pPr>
    </w:p>
    <w:p w14:paraId="6831703D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2.1 </w:t>
      </w:r>
      <w:r>
        <w:rPr>
          <w:rFonts w:ascii="Times New Roman" w:eastAsia="微软雅黑" w:hAnsi="Times New Roman"/>
          <w:color w:val="1D2E47"/>
          <w:sz w:val="23"/>
        </w:rPr>
        <w:t>详情与界面流转</w:t>
      </w:r>
    </w:p>
    <w:p w14:paraId="4BABB6B1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2451223" wp14:editId="7ED576B8">
            <wp:extent cx="5976000" cy="3735000"/>
            <wp:effectExtent l="0" t="0" r="0" b="0"/>
            <wp:docPr id="8" name="Picture 8" descr="图5  文章评论区域（第四周截图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b-article-com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C78AC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5  </w:t>
      </w:r>
      <w:r>
        <w:rPr>
          <w:rFonts w:ascii="Times New Roman" w:eastAsia="宋体" w:hAnsi="Times New Roman"/>
          <w:color w:val="1D2E47"/>
          <w:sz w:val="18"/>
        </w:rPr>
        <w:t>文章评论区域（第四周截图）</w:t>
      </w:r>
    </w:p>
    <w:p w14:paraId="48FE2631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5E385EE9" wp14:editId="339E0A67">
            <wp:extent cx="5976000" cy="2614500"/>
            <wp:effectExtent l="0" t="0" r="0" b="0"/>
            <wp:docPr id="9" name="Picture 9" descr="图6  既有界面流转分析（第四周成果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ui-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6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F91F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6  </w:t>
      </w:r>
      <w:r>
        <w:rPr>
          <w:rFonts w:ascii="Times New Roman" w:eastAsia="宋体" w:hAnsi="Times New Roman"/>
          <w:color w:val="1D2E47"/>
          <w:sz w:val="18"/>
        </w:rPr>
        <w:t>既有界面流转分析（第四周成果）</w:t>
      </w:r>
    </w:p>
    <w:p w14:paraId="3B60F380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评论区展示受文章</w:t>
      </w:r>
      <w:r>
        <w:rPr>
          <w:rFonts w:ascii="Times New Roman" w:eastAsia="宋体" w:hAnsi="Times New Roman"/>
          <w:color w:val="1D2E47"/>
          <w:sz w:val="18"/>
        </w:rPr>
        <w:t xml:space="preserve"> comment_status </w:t>
      </w:r>
      <w:r>
        <w:rPr>
          <w:rFonts w:ascii="Times New Roman" w:eastAsia="宋体" w:hAnsi="Times New Roman"/>
          <w:color w:val="1D2E47"/>
          <w:sz w:val="18"/>
        </w:rPr>
        <w:t>与站点</w:t>
      </w:r>
      <w:r>
        <w:rPr>
          <w:rFonts w:ascii="Times New Roman" w:eastAsia="宋体" w:hAnsi="Times New Roman"/>
          <w:color w:val="1D2E47"/>
          <w:sz w:val="18"/>
        </w:rPr>
        <w:t xml:space="preserve"> OPEN_SITE_COMMENT </w:t>
      </w:r>
      <w:r>
        <w:rPr>
          <w:rFonts w:ascii="Times New Roman" w:eastAsia="宋体" w:hAnsi="Times New Roman"/>
          <w:color w:val="1D2E47"/>
          <w:sz w:val="18"/>
        </w:rPr>
        <w:t>控制。前端隐藏入口不等于服务器端已对全部条件拒绝请求；提交视图的实际校验边界见第</w:t>
      </w:r>
      <w:r>
        <w:rPr>
          <w:rFonts w:ascii="Times New Roman" w:eastAsia="宋体" w:hAnsi="Times New Roman"/>
          <w:color w:val="1D2E47"/>
          <w:sz w:val="18"/>
        </w:rPr>
        <w:t>6</w:t>
      </w:r>
      <w:r>
        <w:rPr>
          <w:rFonts w:ascii="Times New Roman" w:eastAsia="宋体" w:hAnsi="Times New Roman"/>
          <w:color w:val="1D2E47"/>
          <w:sz w:val="18"/>
        </w:rPr>
        <w:t>节与</w:t>
      </w:r>
      <w:r>
        <w:rPr>
          <w:rFonts w:ascii="Times New Roman" w:eastAsia="宋体" w:hAnsi="Times New Roman"/>
          <w:color w:val="1D2E47"/>
          <w:sz w:val="18"/>
        </w:rPr>
        <w:t xml:space="preserve"> UC07</w:t>
      </w:r>
      <w:r>
        <w:rPr>
          <w:rFonts w:ascii="Times New Roman" w:eastAsia="宋体" w:hAnsi="Times New Roman"/>
          <w:color w:val="1D2E47"/>
          <w:sz w:val="18"/>
        </w:rPr>
        <w:t>。</w:t>
      </w:r>
    </w:p>
    <w:p w14:paraId="116A5C28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 xml:space="preserve">3 </w:t>
      </w:r>
      <w:r>
        <w:rPr>
          <w:rFonts w:eastAsia="微软雅黑"/>
          <w:color w:val="1D2E47"/>
          <w:sz w:val="28"/>
        </w:rPr>
        <w:t>数据模型分析</w:t>
      </w:r>
    </w:p>
    <w:p w14:paraId="385E182A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本节承接第五周正式数据模型说明书。核心业务含</w:t>
      </w:r>
      <w:r>
        <w:rPr>
          <w:rFonts w:ascii="Times New Roman" w:eastAsia="宋体" w:hAnsi="Times New Roman"/>
          <w:color w:val="1D2E47"/>
        </w:rPr>
        <w:t>11</w:t>
      </w:r>
      <w:r>
        <w:rPr>
          <w:rFonts w:ascii="Times New Roman" w:eastAsia="宋体" w:hAnsi="Times New Roman"/>
          <w:color w:val="1D2E47"/>
        </w:rPr>
        <w:t>个模型、</w:t>
      </w:r>
      <w:r>
        <w:rPr>
          <w:rFonts w:ascii="Times New Roman" w:eastAsia="宋体" w:hAnsi="Times New Roman"/>
          <w:color w:val="1D2E47"/>
        </w:rPr>
        <w:t>3</w:t>
      </w:r>
      <w:r>
        <w:rPr>
          <w:rFonts w:ascii="Times New Roman" w:eastAsia="宋体" w:hAnsi="Times New Roman"/>
          <w:color w:val="1D2E47"/>
        </w:rPr>
        <w:t>个隐式多对多关联表；</w:t>
      </w:r>
      <w:r>
        <w:rPr>
          <w:rFonts w:ascii="Times New Roman" w:eastAsia="宋体" w:hAnsi="Times New Roman"/>
          <w:color w:val="1D2E47"/>
        </w:rPr>
        <w:t>servermanager</w:t>
      </w:r>
      <w:r>
        <w:rPr>
          <w:rFonts w:ascii="Times New Roman" w:eastAsia="宋体" w:hAnsi="Times New Roman"/>
          <w:color w:val="1D2E47"/>
        </w:rPr>
        <w:t>另有</w:t>
      </w:r>
      <w:r>
        <w:rPr>
          <w:rFonts w:ascii="Times New Roman" w:eastAsia="宋体" w:hAnsi="Times New Roman"/>
          <w:color w:val="1D2E47"/>
        </w:rPr>
        <w:t>commands</w:t>
      </w:r>
      <w:r>
        <w:rPr>
          <w:rFonts w:ascii="Times New Roman" w:eastAsia="宋体" w:hAnsi="Times New Roman"/>
          <w:color w:val="1D2E47"/>
        </w:rPr>
        <w:t>与</w:t>
      </w:r>
      <w:r>
        <w:rPr>
          <w:rFonts w:ascii="Times New Roman" w:eastAsia="宋体" w:hAnsi="Times New Roman"/>
          <w:color w:val="1D2E47"/>
        </w:rPr>
        <w:t>EmailSendLog</w:t>
      </w:r>
      <w:r>
        <w:rPr>
          <w:rFonts w:ascii="Times New Roman" w:eastAsia="宋体" w:hAnsi="Times New Roman"/>
          <w:color w:val="1D2E47"/>
        </w:rPr>
        <w:t>两个支撑模型。</w:t>
      </w:r>
      <w:r>
        <w:rPr>
          <w:rFonts w:ascii="Times New Roman" w:eastAsia="宋体" w:hAnsi="Times New Roman"/>
          <w:color w:val="1D2E47"/>
        </w:rPr>
        <w:t>Django</w:t>
      </w:r>
      <w:r>
        <w:rPr>
          <w:rFonts w:ascii="Times New Roman" w:eastAsia="宋体" w:hAnsi="Times New Roman"/>
          <w:color w:val="1D2E47"/>
        </w:rPr>
        <w:t>自带的权限、会话、管理日志表属于框架支撑。</w:t>
      </w:r>
      <w:r>
        <w:rPr>
          <w:rFonts w:ascii="Times New Roman" w:eastAsia="宋体" w:hAnsi="Times New Roman"/>
          <w:color w:val="1D2E47"/>
        </w:rPr>
        <w:t>BaseModel</w:t>
      </w:r>
      <w:r>
        <w:rPr>
          <w:rFonts w:ascii="Times New Roman" w:eastAsia="宋体" w:hAnsi="Times New Roman"/>
          <w:color w:val="1D2E47"/>
        </w:rPr>
        <w:t>为抽象模型，不生成业务表。</w:t>
      </w:r>
      <w:r>
        <w:rPr>
          <w:rFonts w:ascii="Times New Roman" w:eastAsia="宋体" w:hAnsi="Times New Roman"/>
          <w:color w:val="1D2E47"/>
        </w:rPr>
        <w:t>AST</w:t>
      </w:r>
      <w:r>
        <w:rPr>
          <w:rFonts w:ascii="Times New Roman" w:eastAsia="宋体" w:hAnsi="Times New Roman"/>
          <w:color w:val="1D2E47"/>
        </w:rPr>
        <w:t>清单含上述</w:t>
      </w:r>
      <w:r>
        <w:rPr>
          <w:rFonts w:ascii="Times New Roman" w:eastAsia="宋体" w:hAnsi="Times New Roman"/>
          <w:color w:val="1D2E47"/>
        </w:rPr>
        <w:t>13</w:t>
      </w:r>
      <w:r>
        <w:rPr>
          <w:rFonts w:ascii="Times New Roman" w:eastAsia="宋体" w:hAnsi="Times New Roman"/>
          <w:color w:val="1D2E47"/>
        </w:rPr>
        <w:t>个实体及抽象模型共</w:t>
      </w:r>
      <w:r>
        <w:rPr>
          <w:rFonts w:ascii="Times New Roman" w:eastAsia="宋体" w:hAnsi="Times New Roman"/>
          <w:color w:val="1D2E47"/>
        </w:rPr>
        <w:t>14</w:t>
      </w:r>
      <w:r>
        <w:rPr>
          <w:rFonts w:ascii="Times New Roman" w:eastAsia="宋体" w:hAnsi="Times New Roman"/>
          <w:color w:val="1D2E47"/>
        </w:rPr>
        <w:t>项。</w:t>
      </w:r>
    </w:p>
    <w:p w14:paraId="0CD1CE7D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5101F1A0" wp14:editId="529F69A8">
            <wp:extent cx="5976000" cy="4913600"/>
            <wp:effectExtent l="0" t="0" r="0" b="0"/>
            <wp:docPr id="10" name="Picture 10" descr="图7  核心内容、用户、评论与互动关系（第五周成果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co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9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52F8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7  </w:t>
      </w:r>
      <w:r>
        <w:rPr>
          <w:rFonts w:ascii="Times New Roman" w:eastAsia="宋体" w:hAnsi="Times New Roman"/>
          <w:color w:val="1D2E47"/>
          <w:sz w:val="18"/>
        </w:rPr>
        <w:t>核心内容、用户、评论与互动关系（第五周成果）</w:t>
      </w:r>
    </w:p>
    <w:p w14:paraId="49DAF1D3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3.1 </w:t>
      </w:r>
      <w:r>
        <w:rPr>
          <w:rFonts w:ascii="Times New Roman" w:eastAsia="微软雅黑" w:hAnsi="Times New Roman"/>
          <w:color w:val="1D2E47"/>
          <w:sz w:val="23"/>
        </w:rPr>
        <w:t>外围配置与约束</w:t>
      </w:r>
    </w:p>
    <w:p w14:paraId="6F7BFD8C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8A52666" wp14:editId="02BF0521">
            <wp:extent cx="5634782" cy="4320000"/>
            <wp:effectExtent l="0" t="0" r="0" b="0"/>
            <wp:docPr id="11" name="Picture 11" descr="图8  OAuth 与配置实体关系（第五周成果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configur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34782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D228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8  OAuth </w:t>
      </w:r>
      <w:r>
        <w:rPr>
          <w:rFonts w:ascii="Times New Roman" w:eastAsia="宋体" w:hAnsi="Times New Roman"/>
          <w:color w:val="1D2E47"/>
          <w:sz w:val="18"/>
        </w:rPr>
        <w:t>与配置实体关系（第五周成果）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483"/>
      </w:tblGrid>
      <w:tr w:rsidR="0029596B" w14:paraId="0AF16675" w14:textId="77777777">
        <w:trPr>
          <w:cantSplit/>
          <w:tblHeader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1D0A6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规则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4919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源码事实与含义</w:t>
            </w:r>
          </w:p>
        </w:tc>
      </w:tr>
      <w:tr w:rsidR="0029596B" w14:paraId="11D5172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F456D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文章关系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55D9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Article.author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category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为必填外键；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tags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为多对多。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status d/p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comment_status o/c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是两个不同业务枚举。</w:t>
            </w:r>
          </w:p>
        </w:tc>
      </w:tr>
      <w:tr w:rsidR="0029596B" w14:paraId="0327BA4A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E5A86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评论树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9651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Comment.parent_comment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可空；顶级与回复共享表。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is_enable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只有公开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不公开，无法单独区分待审与禁用。</w:t>
            </w:r>
          </w:p>
        </w:tc>
      </w:tr>
      <w:tr w:rsidR="0029596B" w14:paraId="2AC68F83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224C5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互动约束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6E2C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CommentReaction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comment/user/reaction_type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联合唯一；同一用户可给同一评论使用不同表情。</w:t>
            </w:r>
          </w:p>
        </w:tc>
      </w:tr>
      <w:tr w:rsidR="0029596B" w14:paraId="788F4672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C564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账号唯一性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07AD4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username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为数据库唯一；注册表单校验邮箱重复不代表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email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列已有数据库唯一约束。</w:t>
            </w:r>
          </w:p>
        </w:tc>
      </w:tr>
      <w:tr w:rsidR="0029596B" w14:paraId="63D090B5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E727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关联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9D3D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OAuthUser.author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可空；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type/openid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查询不是联合唯一约束；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OAuthConfig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无外键。</w:t>
            </w:r>
          </w:p>
        </w:tc>
      </w:tr>
      <w:tr w:rsidR="0029596B" w14:paraId="361FAB71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4C530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配置单例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1A4D9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BlogSettings.clean()/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后台控制添加；未声明数据库单例约束，普通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save()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不自动执行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full_clean()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  <w:tr w:rsidR="0029596B" w14:paraId="40ACA503" w14:textId="77777777">
        <w:trPr>
          <w:cantSplit/>
          <w:jc w:val="center"/>
        </w:trPr>
        <w:tc>
          <w:tcPr>
            <w:tcW w:w="192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00E51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删除行为</w:t>
            </w:r>
          </w:p>
        </w:tc>
        <w:tc>
          <w:tcPr>
            <w:tcW w:w="748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628C4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外键多采用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CASCADE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收集策略；可空外键不因此变成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SET_NULL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</w:tbl>
    <w:p w14:paraId="3A432B6C" w14:textId="77777777" w:rsidR="0029596B" w:rsidRDefault="0029596B">
      <w:pPr>
        <w:snapToGrid w:val="0"/>
        <w:spacing w:line="20" w:lineRule="exact"/>
      </w:pPr>
    </w:p>
    <w:p w14:paraId="3DE5A514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第五周文档已提供完整模型字段字典；本报告</w:t>
      </w:r>
      <w:r>
        <w:rPr>
          <w:rFonts w:ascii="Times New Roman" w:eastAsia="宋体" w:hAnsi="Times New Roman"/>
          <w:color w:val="1D2E47"/>
          <w:sz w:val="18"/>
        </w:rPr>
        <w:t>1.3</w:t>
      </w:r>
      <w:r>
        <w:rPr>
          <w:rFonts w:ascii="Times New Roman" w:eastAsia="宋体" w:hAnsi="Times New Roman"/>
          <w:color w:val="1D2E47"/>
          <w:sz w:val="18"/>
        </w:rPr>
        <w:t>节补充数据流与结构，使输入、处理、存储、输出和模型字段可互相追踪。密码仅以</w:t>
      </w:r>
      <w:r>
        <w:rPr>
          <w:rFonts w:ascii="Times New Roman" w:eastAsia="宋体" w:hAnsi="Times New Roman"/>
          <w:color w:val="1D2E47"/>
          <w:sz w:val="18"/>
        </w:rPr>
        <w:t>Django</w:t>
      </w:r>
      <w:r>
        <w:rPr>
          <w:rFonts w:ascii="Times New Roman" w:eastAsia="宋体" w:hAnsi="Times New Roman"/>
          <w:color w:val="1D2E47"/>
          <w:sz w:val="18"/>
        </w:rPr>
        <w:t>编码值保存；</w:t>
      </w:r>
      <w:r>
        <w:rPr>
          <w:rFonts w:ascii="Times New Roman" w:eastAsia="宋体" w:hAnsi="Times New Roman"/>
          <w:color w:val="1D2E47"/>
          <w:sz w:val="18"/>
        </w:rPr>
        <w:t>OAuth</w:t>
      </w:r>
      <w:r>
        <w:rPr>
          <w:rFonts w:ascii="Times New Roman" w:eastAsia="宋体" w:hAnsi="Times New Roman"/>
          <w:color w:val="1D2E47"/>
          <w:sz w:val="18"/>
        </w:rPr>
        <w:t>密钥、</w:t>
      </w:r>
      <w:r>
        <w:rPr>
          <w:rFonts w:ascii="Times New Roman" w:eastAsia="宋体" w:hAnsi="Times New Roman"/>
          <w:color w:val="1D2E47"/>
          <w:sz w:val="18"/>
        </w:rPr>
        <w:t>token</w:t>
      </w:r>
      <w:r>
        <w:rPr>
          <w:rFonts w:ascii="Times New Roman" w:eastAsia="宋体" w:hAnsi="Times New Roman"/>
          <w:color w:val="1D2E47"/>
          <w:sz w:val="18"/>
        </w:rPr>
        <w:t>和邮箱验证码不进入公开响应。</w:t>
      </w:r>
    </w:p>
    <w:p w14:paraId="2DFAB7C0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 xml:space="preserve">4 </w:t>
      </w:r>
      <w:r>
        <w:rPr>
          <w:rFonts w:eastAsia="微软雅黑"/>
          <w:color w:val="1D2E47"/>
          <w:sz w:val="28"/>
        </w:rPr>
        <w:t>软件架构及各个包和类的作用</w:t>
      </w:r>
    </w:p>
    <w:p w14:paraId="0667FF2B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5346FF1" wp14:editId="77B77027">
            <wp:extent cx="5976000" cy="4563491"/>
            <wp:effectExtent l="0" t="0" r="0" b="0"/>
            <wp:docPr id="12" name="Picture 12" descr="图9  系统架构与 UML 包依赖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系统架构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6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4D3DC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9  </w:t>
      </w:r>
      <w:r>
        <w:rPr>
          <w:rFonts w:ascii="Times New Roman" w:eastAsia="宋体" w:hAnsi="Times New Roman"/>
          <w:color w:val="1D2E47"/>
          <w:sz w:val="18"/>
        </w:rPr>
        <w:t>系统架构与</w:t>
      </w:r>
      <w:r>
        <w:rPr>
          <w:rFonts w:ascii="Times New Roman" w:eastAsia="宋体" w:hAnsi="Times New Roman"/>
          <w:color w:val="1D2E47"/>
          <w:sz w:val="18"/>
        </w:rPr>
        <w:t xml:space="preserve"> UML </w:t>
      </w:r>
      <w:r>
        <w:rPr>
          <w:rFonts w:ascii="Times New Roman" w:eastAsia="宋体" w:hAnsi="Times New Roman"/>
          <w:color w:val="1D2E47"/>
          <w:sz w:val="18"/>
        </w:rPr>
        <w:t>包依赖图</w:t>
      </w:r>
    </w:p>
    <w:p w14:paraId="5A308473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 xml:space="preserve">Django </w:t>
      </w:r>
      <w:r>
        <w:rPr>
          <w:rFonts w:ascii="Times New Roman" w:eastAsia="宋体" w:hAnsi="Times New Roman"/>
          <w:color w:val="1D2E47"/>
          <w:sz w:val="18"/>
        </w:rPr>
        <w:t>的</w:t>
      </w:r>
      <w:r>
        <w:rPr>
          <w:rFonts w:ascii="Times New Roman" w:eastAsia="宋体" w:hAnsi="Times New Roman"/>
          <w:color w:val="1D2E47"/>
          <w:sz w:val="18"/>
        </w:rPr>
        <w:t xml:space="preserve"> View </w:t>
      </w:r>
      <w:r>
        <w:rPr>
          <w:rFonts w:ascii="Times New Roman" w:eastAsia="宋体" w:hAnsi="Times New Roman"/>
          <w:color w:val="1D2E47"/>
          <w:sz w:val="18"/>
        </w:rPr>
        <w:t>承担请求协调；</w:t>
      </w:r>
      <w:r>
        <w:rPr>
          <w:rFonts w:ascii="Times New Roman" w:eastAsia="宋体" w:hAnsi="Times New Roman"/>
          <w:color w:val="1D2E47"/>
          <w:sz w:val="18"/>
        </w:rPr>
        <w:t xml:space="preserve">Template </w:t>
      </w:r>
      <w:r>
        <w:rPr>
          <w:rFonts w:ascii="Times New Roman" w:eastAsia="宋体" w:hAnsi="Times New Roman"/>
          <w:color w:val="1D2E47"/>
          <w:sz w:val="18"/>
        </w:rPr>
        <w:t>负责展示；</w:t>
      </w:r>
      <w:r>
        <w:rPr>
          <w:rFonts w:ascii="Times New Roman" w:eastAsia="宋体" w:hAnsi="Times New Roman"/>
          <w:color w:val="1D2E47"/>
          <w:sz w:val="18"/>
        </w:rPr>
        <w:t xml:space="preserve">Model </w:t>
      </w:r>
      <w:r>
        <w:rPr>
          <w:rFonts w:ascii="Times New Roman" w:eastAsia="宋体" w:hAnsi="Times New Roman"/>
          <w:color w:val="1D2E47"/>
          <w:sz w:val="18"/>
        </w:rPr>
        <w:t>负责持久化与实体方法。分析层的</w:t>
      </w:r>
      <w:r>
        <w:rPr>
          <w:rFonts w:ascii="Times New Roman" w:eastAsia="宋体" w:hAnsi="Times New Roman"/>
          <w:color w:val="1D2E47"/>
          <w:sz w:val="18"/>
        </w:rPr>
        <w:t xml:space="preserve"> control </w:t>
      </w:r>
      <w:r>
        <w:rPr>
          <w:rFonts w:ascii="Times New Roman" w:eastAsia="宋体" w:hAnsi="Times New Roman"/>
          <w:color w:val="1D2E47"/>
          <w:sz w:val="18"/>
        </w:rPr>
        <w:t>对应现有视图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表单等协作。虚线箭头表示使用依赖；</w:t>
      </w:r>
      <w:r>
        <w:rPr>
          <w:rFonts w:ascii="Times New Roman" w:eastAsia="宋体" w:hAnsi="Times New Roman"/>
          <w:color w:val="1D2E47"/>
          <w:sz w:val="18"/>
        </w:rPr>
        <w:t>models / ORM</w:t>
      </w:r>
      <w:r>
        <w:rPr>
          <w:rFonts w:ascii="Times New Roman" w:eastAsia="宋体" w:hAnsi="Times New Roman"/>
          <w:color w:val="1D2E47"/>
          <w:sz w:val="18"/>
        </w:rPr>
        <w:t>、</w:t>
      </w:r>
      <w:r>
        <w:rPr>
          <w:rFonts w:ascii="Times New Roman" w:eastAsia="宋体" w:hAnsi="Times New Roman"/>
          <w:color w:val="1D2E47"/>
          <w:sz w:val="18"/>
        </w:rPr>
        <w:t xml:space="preserve">blog_signals / plugins </w:t>
      </w:r>
      <w:r>
        <w:rPr>
          <w:rFonts w:ascii="Times New Roman" w:eastAsia="宋体" w:hAnsi="Times New Roman"/>
          <w:color w:val="1D2E47"/>
          <w:sz w:val="18"/>
        </w:rPr>
        <w:t>是逻辑分组，实际目录与类见</w:t>
      </w:r>
      <w:r>
        <w:rPr>
          <w:rFonts w:ascii="Times New Roman" w:eastAsia="宋体" w:hAnsi="Times New Roman"/>
          <w:color w:val="1D2E47"/>
          <w:sz w:val="18"/>
        </w:rPr>
        <w:t>4.1</w:t>
      </w:r>
      <w:r>
        <w:rPr>
          <w:rFonts w:ascii="Times New Roman" w:eastAsia="宋体" w:hAnsi="Times New Roman"/>
          <w:color w:val="1D2E47"/>
          <w:sz w:val="18"/>
        </w:rPr>
        <w:t>节。</w:t>
      </w:r>
    </w:p>
    <w:p w14:paraId="12560E57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4.1 </w:t>
      </w:r>
      <w:r>
        <w:rPr>
          <w:rFonts w:ascii="Times New Roman" w:eastAsia="微软雅黑" w:hAnsi="Times New Roman"/>
          <w:color w:val="1D2E47"/>
          <w:sz w:val="23"/>
        </w:rPr>
        <w:t>包、主要类与职责</w:t>
      </w:r>
    </w:p>
    <w:p w14:paraId="0A70DBED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>模块职责清单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701"/>
        <w:gridCol w:w="2268"/>
        <w:gridCol w:w="4592"/>
      </w:tblGrid>
      <w:tr w:rsidR="0029596B" w14:paraId="0F3BA269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B1CF0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编号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6098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C5BAF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源码路径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A15B6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定义与规则</w:t>
            </w:r>
          </w:p>
        </w:tc>
      </w:tr>
      <w:tr w:rsidR="0029596B" w14:paraId="02F6A7F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D2478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M01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EAE0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请求入口与安全链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828E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djangoblog/wsgi.py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djangoblog/settings.py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djangoblog/base_views.py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djangoblog/admin_site.py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86DDC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WSGI→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安全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/Session/CSRF/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认证等中间件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→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项目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URLConf→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应用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；复用安全表单基类；自定义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入口仅检查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is_superuser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，具体操作仍由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处理。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settings.py:68-106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urls.py:57-77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admin_site.py:18-26</w:t>
            </w:r>
          </w:p>
        </w:tc>
      </w:tr>
      <w:tr w:rsidR="0029596B" w14:paraId="2A1DA848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96303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M02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C5133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blog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内容域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DFB6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blog/admin.py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blog/middleware.py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230FB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职责：文章、分类树、标签、归档、详情、友情链接、站点设置、后台内容；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OnlineMiddleware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记录渲染耗时，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启用时写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performance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models.py:64-410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views.py:35-356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middleware.py:17-53</w:t>
            </w:r>
          </w:p>
        </w:tc>
      </w:tr>
      <w:tr w:rsidR="0029596B" w14:paraId="24015ED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DA7B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M03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A84EA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accounts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身份域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DF475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accounts/models.py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accounts/forms.py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accounts/views.py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accounts/user_login_backend.py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accounts/utils.py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BFF4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职责：自定义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；用户名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邮箱口令登录、注册激活、退出、邮箱验证码重置密码；默认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 Session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views.py:29-227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forms.py:20-113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user_login_backend.py:5-26</w:t>
            </w:r>
          </w:p>
        </w:tc>
      </w:tr>
      <w:tr w:rsidR="0029596B" w14:paraId="74EF311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A08E6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M04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43B5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comments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互动域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E579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comments/models.py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comments/forms.py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comments/views.py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comments/utils.py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AED5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职责：评论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回复树、公开状态、表情切换与统计；公开评论触发通知和缓存清理。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models.py:12-149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views.py:20-137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forms.py:12-20</w:t>
            </w:r>
          </w:p>
        </w:tc>
      </w:tr>
      <w:tr w:rsidR="0029596B" w14:paraId="58471276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B121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M05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31511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oauth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第三方身份域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1F38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oauth/oauthmanager.py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oauth/views.py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E8065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weibo/google/github/facebook/qq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渠道适配；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换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token/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资料；按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(type,openid)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查绑定；有邮箱登录，无邮箱补绑。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models.py:12-73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views.py:50-266</w:t>
            </w:r>
          </w:p>
        </w:tc>
      </w:tr>
      <w:tr w:rsidR="0029596B" w14:paraId="6B0470EC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9C2C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M06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57CF7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模板与前端增强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BE80D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templates/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blog/templatetags/vite_tags.py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frontend/src/main.js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frontend/vite.config.js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frontend/package.json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60861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服务端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Alpine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局部状态、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HTMX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导航与请求、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Tailwind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样式；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编译至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静态目录并生成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manifest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main.js:6-62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vite.config.js:5-12,82-105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vite_tags.py:28-61,90-135</w:t>
            </w:r>
          </w:p>
        </w:tc>
      </w:tr>
      <w:tr w:rsidR="0029596B" w14:paraId="437A211A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D0EC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M07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DC209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检索适配与派生索引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AFAD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blog/search_indexes.py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blog/documents.py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djangoblog/whoosh_cn_backend.py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djangoblog/elasticsearch_backend.py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D6474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Haystack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统一搜索；默认中文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Whoosh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，配置环境后使用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；提供高亮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建议，文章保存由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RealtimeSignalProcessor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维护索引。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settings.py:215-258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search_indexes.py:7-16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elasticsearch_backend.py:75-145,195-206</w:t>
            </w:r>
          </w:p>
        </w:tc>
      </w:tr>
      <w:tr w:rsidR="0029596B" w14:paraId="702037B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54AA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M08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2D2C3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插件系统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0550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djangoblog/apps.py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djangoblog/plugin_manage/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plugins/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041F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职责：启动导入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ACTIVE_PLUGINS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中的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plugin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实例，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BasePlugin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初始化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注册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hooks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；正文过滤、位置组件和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Action Hook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扩展版权、阅读时长、外链、浏览量、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SEO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、懒加载、推荐及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CF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清缓存。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djangoblog/apps.py:7-11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loader.py:10-40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base_plugin.py:22-31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settings.py:456-467</w:t>
            </w:r>
          </w:p>
        </w:tc>
      </w:tr>
      <w:tr w:rsidR="0029596B" w14:paraId="0093EE70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053E4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M09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3397B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信号、邮件和缓存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4F2FF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djangoblog/blog_signals.py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djangoblog/utils.py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djangoblog/spider_notify.py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plugins/cloudflare_cache/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F0590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utils.send_email→blog_signals.send_email_signal_handler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同步调用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SMTP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并写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servermanager.EmailSendLog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；公开评论保存另起线程调用评论邮件辅助函数，邮件仍经同一发送链；保存信号触发缓存和百度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通知；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CF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凭据缺失时停用。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blog_signals.py:26-51,68-116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utils.py:129-174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cloudflare_cache/plugin.py:66-81,181-212</w:t>
            </w:r>
          </w:p>
        </w:tc>
      </w:tr>
      <w:tr w:rsidR="0029596B" w14:paraId="6CC67E8B" w14:textId="77777777">
        <w:trPr>
          <w:cantSplit/>
          <w:jc w:val="center"/>
        </w:trPr>
        <w:tc>
          <w:tcPr>
            <w:tcW w:w="8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2EE08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>M10</w:t>
            </w:r>
          </w:p>
        </w:tc>
        <w:tc>
          <w:tcPr>
            <w:tcW w:w="17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69855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servermanager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扩展域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2C890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servermanager/models.py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servermanager/urls.py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servermanager/robot.py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servermanager/api/</w:t>
            </w:r>
          </w:p>
        </w:tc>
        <w:tc>
          <w:tcPr>
            <w:tcW w:w="4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0F2F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职责：提供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EmailSendLog/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后台命令模型及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/robot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微信入口；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EmailSendLog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负责持久化发送结果，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SMTP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发送由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djangoblog.blog_signals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处理；机器人搜索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最新文章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管理员指令为已有扩展，本次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用例之外单独说明。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依据：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models.py:5-33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urls.py:9-10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robot.py:51-116</w:t>
            </w:r>
          </w:p>
        </w:tc>
      </w:tr>
    </w:tbl>
    <w:p w14:paraId="15F181FA" w14:textId="77777777" w:rsidR="0029596B" w:rsidRDefault="0029596B">
      <w:pPr>
        <w:snapToGrid w:val="0"/>
        <w:spacing w:line="20" w:lineRule="exact"/>
      </w:pPr>
    </w:p>
    <w:p w14:paraId="6D140173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请求主链：浏览器</w:t>
      </w:r>
      <w:r>
        <w:rPr>
          <w:rFonts w:ascii="Times New Roman" w:eastAsia="宋体" w:hAnsi="Times New Roman"/>
          <w:color w:val="1D2E47"/>
        </w:rPr>
        <w:t xml:space="preserve"> → </w:t>
      </w:r>
      <w:r>
        <w:rPr>
          <w:rFonts w:ascii="Times New Roman" w:eastAsia="宋体" w:hAnsi="Times New Roman"/>
          <w:color w:val="1D2E47"/>
        </w:rPr>
        <w:t>项目</w:t>
      </w:r>
      <w:r>
        <w:rPr>
          <w:rFonts w:ascii="Times New Roman" w:eastAsia="宋体" w:hAnsi="Times New Roman"/>
          <w:color w:val="1D2E47"/>
        </w:rPr>
        <w:t xml:space="preserve"> URLConf → </w:t>
      </w:r>
      <w:r>
        <w:rPr>
          <w:rFonts w:ascii="Times New Roman" w:eastAsia="宋体" w:hAnsi="Times New Roman"/>
          <w:color w:val="1D2E47"/>
        </w:rPr>
        <w:t>应用</w:t>
      </w:r>
      <w:r>
        <w:rPr>
          <w:rFonts w:ascii="Times New Roman" w:eastAsia="宋体" w:hAnsi="Times New Roman"/>
          <w:color w:val="1D2E47"/>
        </w:rPr>
        <w:t xml:space="preserve"> URLConf → </w:t>
      </w:r>
      <w:r>
        <w:rPr>
          <w:rFonts w:ascii="Times New Roman" w:eastAsia="宋体" w:hAnsi="Times New Roman"/>
          <w:color w:val="1D2E47"/>
        </w:rPr>
        <w:t>视图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表单</w:t>
      </w:r>
      <w:r>
        <w:rPr>
          <w:rFonts w:ascii="Times New Roman" w:eastAsia="宋体" w:hAnsi="Times New Roman"/>
          <w:color w:val="1D2E47"/>
        </w:rPr>
        <w:t xml:space="preserve"> → ORM</w:t>
      </w:r>
      <w:r>
        <w:rPr>
          <w:rFonts w:ascii="Times New Roman" w:eastAsia="宋体" w:hAnsi="Times New Roman"/>
          <w:color w:val="1D2E47"/>
        </w:rPr>
        <w:t>与共享组件</w:t>
      </w:r>
      <w:r>
        <w:rPr>
          <w:rFonts w:ascii="Times New Roman" w:eastAsia="宋体" w:hAnsi="Times New Roman"/>
          <w:color w:val="1D2E47"/>
        </w:rPr>
        <w:t xml:space="preserve"> → </w:t>
      </w:r>
      <w:r>
        <w:rPr>
          <w:rFonts w:ascii="Times New Roman" w:eastAsia="宋体" w:hAnsi="Times New Roman"/>
          <w:color w:val="1D2E47"/>
        </w:rPr>
        <w:t>模板或</w:t>
      </w:r>
      <w:r>
        <w:rPr>
          <w:rFonts w:ascii="Times New Roman" w:eastAsia="宋体" w:hAnsi="Times New Roman"/>
          <w:color w:val="1D2E47"/>
        </w:rPr>
        <w:t>JSON</w:t>
      </w:r>
      <w:r>
        <w:rPr>
          <w:rFonts w:ascii="Times New Roman" w:eastAsia="宋体" w:hAnsi="Times New Roman"/>
          <w:color w:val="1D2E47"/>
        </w:rPr>
        <w:t>响应。中间件在请求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响应边界协作；上下文处理器向相应模板注入站点数据；</w:t>
      </w:r>
      <w:r>
        <w:rPr>
          <w:rFonts w:ascii="Times New Roman" w:eastAsia="宋体" w:hAnsi="Times New Roman"/>
          <w:color w:val="1D2E47"/>
        </w:rPr>
        <w:t xml:space="preserve">Hook </w:t>
      </w:r>
      <w:r>
        <w:rPr>
          <w:rFonts w:ascii="Times New Roman" w:eastAsia="宋体" w:hAnsi="Times New Roman"/>
          <w:color w:val="1D2E47"/>
        </w:rPr>
        <w:t>由业务调用点显式触发。</w:t>
      </w:r>
    </w:p>
    <w:p w14:paraId="33888A5F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外部依赖：搜索由</w:t>
      </w:r>
      <w:r>
        <w:rPr>
          <w:rFonts w:ascii="Times New Roman" w:eastAsia="宋体" w:hAnsi="Times New Roman"/>
          <w:color w:val="1D2E47"/>
        </w:rPr>
        <w:t>Haystack</w:t>
      </w:r>
      <w:r>
        <w:rPr>
          <w:rFonts w:ascii="Times New Roman" w:eastAsia="宋体" w:hAnsi="Times New Roman"/>
          <w:color w:val="1D2E47"/>
        </w:rPr>
        <w:t>与实际配置的后端协作；</w:t>
      </w:r>
      <w:r>
        <w:rPr>
          <w:rFonts w:ascii="Times New Roman" w:eastAsia="宋体" w:hAnsi="Times New Roman"/>
          <w:color w:val="1D2E47"/>
        </w:rPr>
        <w:t>OAuth</w:t>
      </w:r>
      <w:r>
        <w:rPr>
          <w:rFonts w:ascii="Times New Roman" w:eastAsia="宋体" w:hAnsi="Times New Roman"/>
          <w:color w:val="1D2E47"/>
        </w:rPr>
        <w:t>需要平台授权；</w:t>
      </w:r>
      <w:r>
        <w:rPr>
          <w:rFonts w:ascii="Times New Roman" w:eastAsia="宋体" w:hAnsi="Times New Roman"/>
          <w:color w:val="1D2E47"/>
        </w:rPr>
        <w:t>utils.send_email</w:t>
      </w:r>
      <w:r>
        <w:rPr>
          <w:rFonts w:ascii="Times New Roman" w:eastAsia="宋体" w:hAnsi="Times New Roman"/>
          <w:color w:val="1D2E47"/>
        </w:rPr>
        <w:t>触发信号，由</w:t>
      </w:r>
      <w:r>
        <w:rPr>
          <w:rFonts w:ascii="Times New Roman" w:eastAsia="宋体" w:hAnsi="Times New Roman"/>
          <w:color w:val="1D2E47"/>
        </w:rPr>
        <w:t>blog_signals</w:t>
      </w:r>
      <w:r>
        <w:rPr>
          <w:rFonts w:ascii="Times New Roman" w:eastAsia="宋体" w:hAnsi="Times New Roman"/>
          <w:color w:val="1D2E47"/>
        </w:rPr>
        <w:t>处理器同步调用</w:t>
      </w:r>
      <w:r>
        <w:rPr>
          <w:rFonts w:ascii="Times New Roman" w:eastAsia="宋体" w:hAnsi="Times New Roman"/>
          <w:color w:val="1D2E47"/>
        </w:rPr>
        <w:t>SMTP</w:t>
      </w:r>
      <w:r>
        <w:rPr>
          <w:rFonts w:ascii="Times New Roman" w:eastAsia="宋体" w:hAnsi="Times New Roman"/>
          <w:color w:val="1D2E47"/>
        </w:rPr>
        <w:t>并记录</w:t>
      </w:r>
      <w:r>
        <w:rPr>
          <w:rFonts w:ascii="Times New Roman" w:eastAsia="宋体" w:hAnsi="Times New Roman"/>
          <w:color w:val="1D2E47"/>
        </w:rPr>
        <w:t>EmailSendLog</w:t>
      </w:r>
      <w:r>
        <w:rPr>
          <w:rFonts w:ascii="Times New Roman" w:eastAsia="宋体" w:hAnsi="Times New Roman"/>
          <w:color w:val="1D2E47"/>
        </w:rPr>
        <w:t>，</w:t>
      </w:r>
      <w:r>
        <w:rPr>
          <w:rFonts w:ascii="Times New Roman" w:eastAsia="宋体" w:hAnsi="Times New Roman"/>
          <w:color w:val="1D2E47"/>
        </w:rPr>
        <w:t>servermanager</w:t>
      </w:r>
      <w:r>
        <w:rPr>
          <w:rFonts w:ascii="Times New Roman" w:eastAsia="宋体" w:hAnsi="Times New Roman"/>
          <w:color w:val="1D2E47"/>
        </w:rPr>
        <w:t>提供日志模型等支撑；</w:t>
      </w:r>
      <w:r>
        <w:rPr>
          <w:rFonts w:ascii="Times New Roman" w:eastAsia="宋体" w:hAnsi="Times New Roman"/>
          <w:color w:val="1D2E47"/>
        </w:rPr>
        <w:t>Cloudflare/</w:t>
      </w:r>
      <w:r>
        <w:rPr>
          <w:rFonts w:ascii="Times New Roman" w:eastAsia="宋体" w:hAnsi="Times New Roman"/>
          <w:color w:val="1D2E47"/>
        </w:rPr>
        <w:t>百度通知属于可配置扩展。源码存在接口不表示这些服务已部署或通过真实联调。</w:t>
      </w:r>
    </w:p>
    <w:p w14:paraId="18312014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 xml:space="preserve">5 </w:t>
      </w:r>
      <w:r>
        <w:rPr>
          <w:rFonts w:eastAsia="微软雅黑"/>
          <w:color w:val="1D2E47"/>
          <w:sz w:val="28"/>
        </w:rPr>
        <w:t>软件功能与类间的对应关系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268"/>
        <w:gridCol w:w="2324"/>
        <w:gridCol w:w="3005"/>
      </w:tblGrid>
      <w:tr w:rsidR="0029596B" w14:paraId="6E0E8AA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A8504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用例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1C38F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视图</w:t>
            </w: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控制职责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C223A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实体</w:t>
            </w: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/</w:t>
            </w: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服务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EF29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7"/>
              </w:rPr>
              <w:t>源码入口与依据</w:t>
            </w:r>
          </w:p>
        </w:tc>
      </w:tr>
      <w:tr w:rsidR="0029596B" w14:paraId="40522EB4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E9772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UC01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浏览文章列表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C778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列表视图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202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缓存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文章及分类标签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AA88E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src/DjangoBlog/blog/urls.py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：列表、分类、作者、标签和归档路由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src/DjangoBlog/blog/views.py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ArticleListView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IndexView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CategoryDetailView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AuthorDetailView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TagDetailView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ArchivesView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src/DjangoBlog/djangoblog/mixins.py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SlugCachedMixin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OptimizedArticleQueryMixin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CachedListViewMixin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PageNumberMixin</w:t>
            </w:r>
          </w:p>
        </w:tc>
      </w:tr>
      <w:tr w:rsidR="0029596B" w14:paraId="5657FFB0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678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UC02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查看文章详情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E30A8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详情视图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插件钩子管理器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18DB4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文章评论配置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A0152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src/DjangoBlog/blog/urls.py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detailbyid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src/DjangoBlog/blog/views.py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ArticleDetailView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src/DjangoBlog/blog/models.py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get_absolute_url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comment_list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next_article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prev_article</w:t>
            </w:r>
          </w:p>
        </w:tc>
      </w:tr>
      <w:tr w:rsidR="0029596B" w14:paraId="1B3FA5E6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F8D5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UC03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搜索文章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183D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搜索视图及表单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EA092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搜索索引后端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文章模型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6E5F0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src/DjangoBlog/djangoblog/urls.py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search_view_factory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search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路由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src/DjangoBlog/blog/views.py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EsSearchView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src/DjangoBlog/djangoblog/elasticsearch_backend.py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search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ElasticSearchModelSearchForm</w:t>
            </w:r>
          </w:p>
        </w:tc>
      </w:tr>
      <w:tr w:rsidR="0029596B" w14:paraId="779F0037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CC17D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UC04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注册与邮箱激活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BB37D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注册激活视图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注册表单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594D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本站用户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邮件服务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FC3C3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src/DjangoBlog/accounts/urls.py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register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result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src/DjangoBlog/accounts/forms.py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RegisterForm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clean_email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src/DjangoBlog/accounts/views.py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RegisterView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account_result</w:t>
            </w:r>
          </w:p>
        </w:tc>
      </w:tr>
      <w:tr w:rsidR="0029596B" w14:paraId="2830742A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D82FF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UC05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登录与退出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B43B6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登录退出视图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认证表单及后端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75B6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用户会话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5B0DE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src/DjangoBlog/accounts/urls.py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login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logout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src/DjangoBlog/accounts/views.py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LogoutView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LoginView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src/DjangoBlog/accounts/forms.py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LoginForm(AuthenticationForm)</w:t>
            </w:r>
          </w:p>
        </w:tc>
      </w:tr>
      <w:tr w:rsidR="0029596B" w14:paraId="4320BD18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E539A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UC06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找回密码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E1F06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验证码及重设视图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D0310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验证码缓存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邮件服务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本站用户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F5A75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src/DjangoBlog/accounts/urls.py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forget_password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forget_password_code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src/DjangoBlog/accounts/views.py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ForgetPasswordView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ForgetPasswordEmailCode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src/DjangoBlog/accounts/forms.py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ForgetPasswordForm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ForgetPasswordCodeForm</w:t>
            </w:r>
          </w:p>
        </w:tc>
      </w:tr>
      <w:tr w:rsidR="0029596B" w14:paraId="3F6E53F3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03266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UC07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发表评论与回复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E5DBD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评论提交视图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登录保护及表单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30BD4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用户文章及配置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评论模型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DAEAC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src/DjangoBlog/comments/urls.py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postcomment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src/DjangoBlog/comments/views.py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CommentPostView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src/DjangoBlog/comments/forms.py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CommentForm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src/DjangoBlog/comments/models.py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</w:t>
            </w:r>
          </w:p>
        </w:tc>
      </w:tr>
      <w:tr w:rsidR="0029596B" w14:paraId="7AE6624D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761D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lastRenderedPageBreak/>
              <w:t xml:space="preserve">UC08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评论表情互动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90BF9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表情互动视图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382F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公开评论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表情记录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94EA1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src/DjangoBlog/comments/urls.py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comment_react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src/DjangoBlog/comments/views.py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CommentReactionView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src/DjangoBlog/comments/models.py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get_reactions_summary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CommentReaction</w:t>
            </w:r>
          </w:p>
        </w:tc>
      </w:tr>
      <w:tr w:rsidR="0029596B" w14:paraId="7AA1E19E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6294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UC09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第三方登录与邮箱绑定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A1B4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视图及管理器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762DB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提供方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外部身份及本站用户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4B00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src/DjangoBlog/oauth/urls.py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oauthlogin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authorize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require_email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email_confirm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bindsuccess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src/DjangoBlog/oauth/views.py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get_redirecturl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oauthlogin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authorize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emailconfirm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RequireEmailView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src/DjangoBlog/oauth/forms.py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RequireEmailForm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src/DjangoBlog/oauth/models.py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OAuthUser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OAuthConfig</w:t>
            </w:r>
          </w:p>
        </w:tc>
      </w:tr>
      <w:tr w:rsidR="0029596B" w14:paraId="432699B3" w14:textId="77777777">
        <w:trPr>
          <w:cantSplit/>
          <w:jc w:val="center"/>
        </w:trPr>
        <w:tc>
          <w:tcPr>
            <w:tcW w:w="181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596BE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UC10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后台内容与站点管理</w:t>
            </w:r>
          </w:p>
        </w:tc>
        <w:tc>
          <w:tcPr>
            <w:tcW w:w="226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C456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自定义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站点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ModelAdmin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及表单</w:t>
            </w:r>
          </w:p>
        </w:tc>
        <w:tc>
          <w:tcPr>
            <w:tcW w:w="232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4FF9E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内容评论及配置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缓存</w:t>
            </w:r>
          </w:p>
        </w:tc>
        <w:tc>
          <w:tcPr>
            <w:tcW w:w="300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33F40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7"/>
              </w:rPr>
              <w:t>src/DjangoBlog/djangoblog/urls.py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/admin/ 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使用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 xml:space="preserve"> admin_site.urls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src/DjangoBlog/djangoblog/admin_site.py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DjangoBlogAdminSite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has_permission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；模型注册清单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br/>
              <w:t>src/DjangoBlog/blog/admin.py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：文章动作；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ArticlelAdmin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7"/>
              </w:rPr>
              <w:t>BlogSettingsAdmin</w:t>
            </w:r>
          </w:p>
        </w:tc>
      </w:tr>
    </w:tbl>
    <w:p w14:paraId="3AE32EFC" w14:textId="77777777" w:rsidR="0029596B" w:rsidRDefault="0029596B">
      <w:pPr>
        <w:snapToGrid w:val="0"/>
        <w:spacing w:line="20" w:lineRule="exact"/>
      </w:pPr>
    </w:p>
    <w:p w14:paraId="388E53E9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每个用例在附录</w:t>
      </w:r>
      <w:r>
        <w:rPr>
          <w:rFonts w:ascii="Times New Roman" w:eastAsia="宋体" w:hAnsi="Times New Roman"/>
          <w:color w:val="1D2E47"/>
        </w:rPr>
        <w:t>A</w:t>
      </w:r>
      <w:r>
        <w:rPr>
          <w:rFonts w:ascii="Times New Roman" w:eastAsia="宋体" w:hAnsi="Times New Roman"/>
          <w:color w:val="1D2E47"/>
        </w:rPr>
        <w:t>提供触发、前置、主流程、备选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异常和后置；附录</w:t>
      </w:r>
      <w:r>
        <w:rPr>
          <w:rFonts w:ascii="Times New Roman" w:eastAsia="宋体" w:hAnsi="Times New Roman"/>
          <w:color w:val="1D2E47"/>
        </w:rPr>
        <w:t>B</w:t>
      </w:r>
      <w:r>
        <w:rPr>
          <w:rFonts w:ascii="Times New Roman" w:eastAsia="宋体" w:hAnsi="Times New Roman"/>
          <w:color w:val="1D2E47"/>
        </w:rPr>
        <w:t>以相同编号给出交互顺序。后台通用类由</w:t>
      </w:r>
      <w:r>
        <w:rPr>
          <w:rFonts w:ascii="Times New Roman" w:eastAsia="宋体" w:hAnsi="Times New Roman"/>
          <w:color w:val="1D2E47"/>
        </w:rPr>
        <w:t xml:space="preserve"> Django admin </w:t>
      </w:r>
      <w:r>
        <w:rPr>
          <w:rFonts w:ascii="Times New Roman" w:eastAsia="宋体" w:hAnsi="Times New Roman"/>
          <w:color w:val="1D2E47"/>
        </w:rPr>
        <w:t>提供，图中实体和框架对象是职责抽象。</w:t>
      </w:r>
    </w:p>
    <w:p w14:paraId="4735EDBB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 xml:space="preserve">6 </w:t>
      </w:r>
      <w:r>
        <w:rPr>
          <w:rFonts w:eastAsia="微软雅黑"/>
          <w:color w:val="1D2E47"/>
          <w:sz w:val="28"/>
        </w:rPr>
        <w:t>总结</w:t>
      </w:r>
    </w:p>
    <w:p w14:paraId="7AEE01D6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前一阶段已建立个人分支到</w:t>
      </w:r>
      <w:r>
        <w:rPr>
          <w:rFonts w:ascii="Times New Roman" w:eastAsia="宋体" w:hAnsi="Times New Roman"/>
          <w:color w:val="1D2E47"/>
        </w:rPr>
        <w:t>develop/main</w:t>
      </w:r>
      <w:r>
        <w:rPr>
          <w:rFonts w:ascii="Times New Roman" w:eastAsia="宋体" w:hAnsi="Times New Roman"/>
          <w:color w:val="1D2E47"/>
        </w:rPr>
        <w:t>的协作路径，完成界面和数据模型分析，并对各成员代码标注做过集中审校。本周将分散的页面、模型与调用链整理成统一功能模型，使每个用例能追踪到参与类、数据流和源码。</w:t>
      </w:r>
    </w:p>
    <w:p w14:paraId="17C965F5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系统有评论审核支持：</w:t>
      </w:r>
      <w:r>
        <w:rPr>
          <w:rFonts w:ascii="Times New Roman" w:eastAsia="宋体" w:hAnsi="Times New Roman"/>
          <w:color w:val="1D2E47"/>
        </w:rPr>
        <w:t xml:space="preserve">comment_need_review=True </w:t>
      </w:r>
      <w:r>
        <w:rPr>
          <w:rFonts w:ascii="Times New Roman" w:eastAsia="宋体" w:hAnsi="Times New Roman"/>
          <w:color w:val="1D2E47"/>
        </w:rPr>
        <w:t>时新评论保持不公开，可由后台启用；</w:t>
      </w:r>
      <w:r>
        <w:rPr>
          <w:rFonts w:ascii="Times New Roman" w:eastAsia="宋体" w:hAnsi="Times New Roman"/>
          <w:color w:val="1D2E47"/>
        </w:rPr>
        <w:t xml:space="preserve">is_enable=False </w:t>
      </w:r>
      <w:r>
        <w:rPr>
          <w:rFonts w:ascii="Times New Roman" w:eastAsia="宋体" w:hAnsi="Times New Roman"/>
          <w:color w:val="1D2E47"/>
        </w:rPr>
        <w:t>本身不能区分</w:t>
      </w:r>
      <w:r>
        <w:rPr>
          <w:rFonts w:ascii="Times New Roman" w:eastAsia="宋体" w:hAnsi="Times New Roman"/>
          <w:color w:val="1D2E47"/>
        </w:rPr>
        <w:t>“</w:t>
      </w:r>
      <w:r>
        <w:rPr>
          <w:rFonts w:ascii="Times New Roman" w:eastAsia="宋体" w:hAnsi="Times New Roman"/>
          <w:color w:val="1D2E47"/>
        </w:rPr>
        <w:t>待审</w:t>
      </w:r>
      <w:r>
        <w:rPr>
          <w:rFonts w:ascii="Times New Roman" w:eastAsia="宋体" w:hAnsi="Times New Roman"/>
          <w:color w:val="1D2E47"/>
        </w:rPr>
        <w:t>”</w:t>
      </w:r>
      <w:r>
        <w:rPr>
          <w:rFonts w:ascii="Times New Roman" w:eastAsia="宋体" w:hAnsi="Times New Roman"/>
          <w:color w:val="1D2E47"/>
        </w:rPr>
        <w:t>与</w:t>
      </w:r>
      <w:r>
        <w:rPr>
          <w:rFonts w:ascii="Times New Roman" w:eastAsia="宋体" w:hAnsi="Times New Roman"/>
          <w:color w:val="1D2E47"/>
        </w:rPr>
        <w:t>“</w:t>
      </w:r>
      <w:r>
        <w:rPr>
          <w:rFonts w:ascii="Times New Roman" w:eastAsia="宋体" w:hAnsi="Times New Roman"/>
          <w:color w:val="1D2E47"/>
        </w:rPr>
        <w:t>已禁用</w:t>
      </w:r>
      <w:r>
        <w:rPr>
          <w:rFonts w:ascii="Times New Roman" w:eastAsia="宋体" w:hAnsi="Times New Roman"/>
          <w:color w:val="1D2E47"/>
        </w:rPr>
        <w:t>”</w:t>
      </w:r>
      <w:r>
        <w:rPr>
          <w:rFonts w:ascii="Times New Roman" w:eastAsia="宋体" w:hAnsi="Times New Roman"/>
          <w:color w:val="1D2E47"/>
        </w:rPr>
        <w:t>。单篇文章可通过</w:t>
      </w:r>
      <w:r>
        <w:rPr>
          <w:rFonts w:ascii="Times New Roman" w:eastAsia="宋体" w:hAnsi="Times New Roman"/>
          <w:color w:val="1D2E47"/>
        </w:rPr>
        <w:t xml:space="preserve"> comment_status=c </w:t>
      </w:r>
      <w:r>
        <w:rPr>
          <w:rFonts w:ascii="Times New Roman" w:eastAsia="宋体" w:hAnsi="Times New Roman"/>
          <w:color w:val="1D2E47"/>
        </w:rPr>
        <w:t>关闭评论，后台提供开关批操作。站点</w:t>
      </w:r>
      <w:r>
        <w:rPr>
          <w:rFonts w:ascii="Times New Roman" w:eastAsia="宋体" w:hAnsi="Times New Roman"/>
          <w:color w:val="1D2E47"/>
        </w:rPr>
        <w:t xml:space="preserve"> open_site_comment </w:t>
      </w:r>
      <w:r>
        <w:rPr>
          <w:rFonts w:ascii="Times New Roman" w:eastAsia="宋体" w:hAnsi="Times New Roman"/>
          <w:color w:val="1D2E47"/>
        </w:rPr>
        <w:t>参与模板入口展示。</w:t>
      </w:r>
    </w:p>
    <w:p w14:paraId="24591B2F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B01 </w:t>
      </w:r>
      <w:r>
        <w:rPr>
          <w:rFonts w:ascii="Times New Roman" w:eastAsia="宋体" w:hAnsi="Times New Roman"/>
          <w:color w:val="1D2E47"/>
          <w:sz w:val="18"/>
        </w:rPr>
        <w:t>部署方式：当前是同一</w:t>
      </w:r>
      <w:r>
        <w:rPr>
          <w:rFonts w:ascii="Times New Roman" w:eastAsia="宋体" w:hAnsi="Times New Roman"/>
          <w:color w:val="1D2E47"/>
          <w:sz w:val="18"/>
        </w:rPr>
        <w:t>Django</w:t>
      </w:r>
      <w:r>
        <w:rPr>
          <w:rFonts w:ascii="Times New Roman" w:eastAsia="宋体" w:hAnsi="Times New Roman"/>
          <w:color w:val="1D2E47"/>
          <w:sz w:val="18"/>
        </w:rPr>
        <w:t>进程内的</w:t>
      </w:r>
      <w:r>
        <w:rPr>
          <w:rFonts w:ascii="Times New Roman" w:eastAsia="宋体" w:hAnsi="Times New Roman"/>
          <w:color w:val="1D2E47"/>
          <w:sz w:val="18"/>
        </w:rPr>
        <w:t>MVT</w:t>
      </w:r>
      <w:r>
        <w:rPr>
          <w:rFonts w:ascii="Times New Roman" w:eastAsia="宋体" w:hAnsi="Times New Roman"/>
          <w:color w:val="1D2E47"/>
          <w:sz w:val="18"/>
        </w:rPr>
        <w:t>单体。</w:t>
      </w:r>
      <w:r>
        <w:rPr>
          <w:rFonts w:ascii="Times New Roman" w:eastAsia="宋体" w:hAnsi="Times New Roman"/>
          <w:color w:val="1D2E47"/>
          <w:sz w:val="18"/>
        </w:rPr>
        <w:t>Vite</w:t>
      </w:r>
      <w:r>
        <w:rPr>
          <w:rFonts w:ascii="Times New Roman" w:eastAsia="宋体" w:hAnsi="Times New Roman"/>
          <w:color w:val="1D2E47"/>
          <w:sz w:val="18"/>
        </w:rPr>
        <w:t>是构建工具；不是前后端分离</w:t>
      </w:r>
      <w:r>
        <w:rPr>
          <w:rFonts w:ascii="Times New Roman" w:eastAsia="宋体" w:hAnsi="Times New Roman"/>
          <w:color w:val="1D2E47"/>
          <w:sz w:val="18"/>
        </w:rPr>
        <w:t>SPA</w:t>
      </w:r>
      <w:r>
        <w:rPr>
          <w:rFonts w:ascii="Times New Roman" w:eastAsia="宋体" w:hAnsi="Times New Roman"/>
          <w:color w:val="1D2E47"/>
          <w:sz w:val="18"/>
        </w:rPr>
        <w:t>，没有从源码证实独立微服务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消息队列</w:t>
      </w:r>
      <w:r>
        <w:rPr>
          <w:rFonts w:ascii="Times New Roman" w:eastAsia="宋体" w:hAnsi="Times New Roman"/>
          <w:color w:val="1D2E47"/>
          <w:sz w:val="18"/>
        </w:rPr>
        <w:t>/Celery</w:t>
      </w:r>
      <w:r>
        <w:rPr>
          <w:rFonts w:ascii="Times New Roman" w:eastAsia="宋体" w:hAnsi="Times New Roman"/>
          <w:color w:val="1D2E47"/>
          <w:sz w:val="18"/>
        </w:rPr>
        <w:t>。</w:t>
      </w:r>
    </w:p>
    <w:p w14:paraId="09748FE0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B02 </w:t>
      </w:r>
      <w:r>
        <w:rPr>
          <w:rFonts w:ascii="Times New Roman" w:eastAsia="宋体" w:hAnsi="Times New Roman"/>
          <w:color w:val="1D2E47"/>
          <w:sz w:val="18"/>
        </w:rPr>
        <w:t>可选依赖：默认</w:t>
      </w:r>
      <w:r>
        <w:rPr>
          <w:rFonts w:ascii="Times New Roman" w:eastAsia="宋体" w:hAnsi="Times New Roman"/>
          <w:color w:val="1D2E47"/>
          <w:sz w:val="18"/>
        </w:rPr>
        <w:t>MySQL+LocMem+Whoosh</w:t>
      </w:r>
      <w:r>
        <w:rPr>
          <w:rFonts w:ascii="Times New Roman" w:eastAsia="宋体" w:hAnsi="Times New Roman"/>
          <w:color w:val="1D2E47"/>
          <w:sz w:val="18"/>
        </w:rPr>
        <w:t>；</w:t>
      </w:r>
      <w:r>
        <w:rPr>
          <w:rFonts w:ascii="Times New Roman" w:eastAsia="宋体" w:hAnsi="Times New Roman"/>
          <w:color w:val="1D2E47"/>
          <w:sz w:val="18"/>
        </w:rPr>
        <w:t>DJANGO_REDIS_URL</w:t>
      </w:r>
      <w:r>
        <w:rPr>
          <w:rFonts w:ascii="Times New Roman" w:eastAsia="宋体" w:hAnsi="Times New Roman"/>
          <w:color w:val="1D2E47"/>
          <w:sz w:val="18"/>
        </w:rPr>
        <w:t>替换缓存，</w:t>
      </w:r>
      <w:r>
        <w:rPr>
          <w:rFonts w:ascii="Times New Roman" w:eastAsia="宋体" w:hAnsi="Times New Roman"/>
          <w:color w:val="1D2E47"/>
          <w:sz w:val="18"/>
        </w:rPr>
        <w:t>DJANGO_ELASTICSEARCH_HOST</w:t>
      </w:r>
      <w:r>
        <w:rPr>
          <w:rFonts w:ascii="Times New Roman" w:eastAsia="宋体" w:hAnsi="Times New Roman"/>
          <w:color w:val="1D2E47"/>
          <w:sz w:val="18"/>
        </w:rPr>
        <w:t>切换检索。</w:t>
      </w:r>
      <w:r>
        <w:rPr>
          <w:rFonts w:ascii="Times New Roman" w:eastAsia="宋体" w:hAnsi="Times New Roman"/>
          <w:color w:val="1D2E47"/>
          <w:sz w:val="18"/>
        </w:rPr>
        <w:t>OAuth</w:t>
      </w:r>
      <w:r>
        <w:rPr>
          <w:rFonts w:ascii="Times New Roman" w:eastAsia="宋体" w:hAnsi="Times New Roman"/>
          <w:color w:val="1D2E47"/>
          <w:sz w:val="18"/>
        </w:rPr>
        <w:t>需渠道配置，</w:t>
      </w:r>
      <w:r>
        <w:rPr>
          <w:rFonts w:ascii="Times New Roman" w:eastAsia="宋体" w:hAnsi="Times New Roman"/>
          <w:color w:val="1D2E47"/>
          <w:sz w:val="18"/>
        </w:rPr>
        <w:t>SMTP</w:t>
      </w:r>
      <w:r>
        <w:rPr>
          <w:rFonts w:ascii="Times New Roman" w:eastAsia="宋体" w:hAnsi="Times New Roman"/>
          <w:color w:val="1D2E47"/>
          <w:sz w:val="18"/>
        </w:rPr>
        <w:t>需有效配置，</w:t>
      </w:r>
      <w:r>
        <w:rPr>
          <w:rFonts w:ascii="Times New Roman" w:eastAsia="宋体" w:hAnsi="Times New Roman"/>
          <w:color w:val="1D2E47"/>
          <w:sz w:val="18"/>
        </w:rPr>
        <w:t>CF</w:t>
      </w:r>
      <w:r>
        <w:rPr>
          <w:rFonts w:ascii="Times New Roman" w:eastAsia="宋体" w:hAnsi="Times New Roman"/>
          <w:color w:val="1D2E47"/>
          <w:sz w:val="18"/>
        </w:rPr>
        <w:t>缺少凭据自停用。源码可选配置不等于当前环境已启用。</w:t>
      </w:r>
    </w:p>
    <w:p w14:paraId="57C047E2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B03 </w:t>
      </w:r>
      <w:r>
        <w:rPr>
          <w:rFonts w:ascii="Times New Roman" w:eastAsia="宋体" w:hAnsi="Times New Roman"/>
          <w:color w:val="1D2E47"/>
          <w:sz w:val="18"/>
        </w:rPr>
        <w:t>数据库与应用校验区分：</w:t>
      </w:r>
      <w:r>
        <w:rPr>
          <w:rFonts w:ascii="Times New Roman" w:eastAsia="宋体" w:hAnsi="Times New Roman"/>
          <w:color w:val="1D2E47"/>
          <w:sz w:val="18"/>
        </w:rPr>
        <w:t>Article.title</w:t>
      </w:r>
      <w:r>
        <w:rPr>
          <w:rFonts w:ascii="Times New Roman" w:eastAsia="宋体" w:hAnsi="Times New Roman"/>
          <w:color w:val="1D2E47"/>
          <w:sz w:val="18"/>
        </w:rPr>
        <w:t>、</w:t>
      </w:r>
      <w:r>
        <w:rPr>
          <w:rFonts w:ascii="Times New Roman" w:eastAsia="宋体" w:hAnsi="Times New Roman"/>
          <w:color w:val="1D2E47"/>
          <w:sz w:val="18"/>
        </w:rPr>
        <w:t>Category/Tag.name</w:t>
      </w:r>
      <w:r>
        <w:rPr>
          <w:rFonts w:ascii="Times New Roman" w:eastAsia="宋体" w:hAnsi="Times New Roman"/>
          <w:color w:val="1D2E47"/>
          <w:sz w:val="18"/>
        </w:rPr>
        <w:t>及表情联合唯一是数据库声明；</w:t>
      </w:r>
      <w:r>
        <w:rPr>
          <w:rFonts w:ascii="Times New Roman" w:eastAsia="宋体" w:hAnsi="Times New Roman"/>
          <w:color w:val="1D2E47"/>
          <w:sz w:val="18"/>
        </w:rPr>
        <w:t>Comment.body</w:t>
      </w:r>
      <w:r>
        <w:rPr>
          <w:rFonts w:ascii="Times New Roman" w:eastAsia="宋体" w:hAnsi="Times New Roman"/>
          <w:color w:val="1D2E47"/>
          <w:sz w:val="18"/>
        </w:rPr>
        <w:t>的</w:t>
      </w:r>
      <w:r>
        <w:rPr>
          <w:rFonts w:ascii="Times New Roman" w:eastAsia="宋体" w:hAnsi="Times New Roman"/>
          <w:color w:val="1D2E47"/>
          <w:sz w:val="18"/>
        </w:rPr>
        <w:t>max_length=300</w:t>
      </w:r>
      <w:r>
        <w:rPr>
          <w:rFonts w:ascii="Times New Roman" w:eastAsia="宋体" w:hAnsi="Times New Roman"/>
          <w:color w:val="1D2E47"/>
          <w:sz w:val="18"/>
        </w:rPr>
        <w:t>、枚举</w:t>
      </w:r>
      <w:r>
        <w:rPr>
          <w:rFonts w:ascii="Times New Roman" w:eastAsia="宋体" w:hAnsi="Times New Roman"/>
          <w:color w:val="1D2E47"/>
          <w:sz w:val="18"/>
        </w:rPr>
        <w:t>choices</w:t>
      </w:r>
      <w:r>
        <w:rPr>
          <w:rFonts w:ascii="Times New Roman" w:eastAsia="宋体" w:hAnsi="Times New Roman"/>
          <w:color w:val="1D2E47"/>
          <w:sz w:val="18"/>
        </w:rPr>
        <w:t>、</w:t>
      </w:r>
      <w:r>
        <w:rPr>
          <w:rFonts w:ascii="Times New Roman" w:eastAsia="宋体" w:hAnsi="Times New Roman"/>
          <w:color w:val="1D2E47"/>
          <w:sz w:val="18"/>
        </w:rPr>
        <w:t>BlogSettings</w:t>
      </w:r>
      <w:r>
        <w:rPr>
          <w:rFonts w:ascii="Times New Roman" w:eastAsia="宋体" w:hAnsi="Times New Roman"/>
          <w:color w:val="1D2E47"/>
          <w:sz w:val="18"/>
        </w:rPr>
        <w:t>单例、</w:t>
      </w:r>
      <w:r>
        <w:rPr>
          <w:rFonts w:ascii="Times New Roman" w:eastAsia="宋体" w:hAnsi="Times New Roman"/>
          <w:color w:val="1D2E47"/>
          <w:sz w:val="18"/>
        </w:rPr>
        <w:t>OAuthConfig</w:t>
      </w:r>
      <w:r>
        <w:rPr>
          <w:rFonts w:ascii="Times New Roman" w:eastAsia="宋体" w:hAnsi="Times New Roman"/>
          <w:color w:val="1D2E47"/>
          <w:sz w:val="18"/>
        </w:rPr>
        <w:t>渠道唯一及注册邮箱去重依靠表单</w:t>
      </w:r>
      <w:r>
        <w:rPr>
          <w:rFonts w:ascii="Times New Roman" w:eastAsia="宋体" w:hAnsi="Times New Roman"/>
          <w:color w:val="1D2E47"/>
          <w:sz w:val="18"/>
        </w:rPr>
        <w:t>/clean</w:t>
      </w:r>
      <w:r>
        <w:rPr>
          <w:rFonts w:ascii="Times New Roman" w:eastAsia="宋体" w:hAnsi="Times New Roman"/>
          <w:color w:val="1D2E47"/>
          <w:sz w:val="18"/>
        </w:rPr>
        <w:t>。普通</w:t>
      </w:r>
      <w:r>
        <w:rPr>
          <w:rFonts w:ascii="Times New Roman" w:eastAsia="宋体" w:hAnsi="Times New Roman"/>
          <w:color w:val="1D2E47"/>
          <w:sz w:val="18"/>
        </w:rPr>
        <w:t>save</w:t>
      </w:r>
      <w:r>
        <w:rPr>
          <w:rFonts w:ascii="Times New Roman" w:eastAsia="宋体" w:hAnsi="Times New Roman"/>
          <w:color w:val="1D2E47"/>
          <w:sz w:val="18"/>
        </w:rPr>
        <w:t>不自动</w:t>
      </w:r>
      <w:r>
        <w:rPr>
          <w:rFonts w:ascii="Times New Roman" w:eastAsia="宋体" w:hAnsi="Times New Roman"/>
          <w:color w:val="1D2E47"/>
          <w:sz w:val="18"/>
        </w:rPr>
        <w:t>full_clean</w:t>
      </w:r>
      <w:r>
        <w:rPr>
          <w:rFonts w:ascii="Times New Roman" w:eastAsia="宋体" w:hAnsi="Times New Roman"/>
          <w:color w:val="1D2E47"/>
          <w:sz w:val="18"/>
        </w:rPr>
        <w:t>。</w:t>
      </w:r>
    </w:p>
    <w:p w14:paraId="06929C32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B04 </w:t>
      </w:r>
      <w:r>
        <w:rPr>
          <w:rFonts w:ascii="Times New Roman" w:eastAsia="宋体" w:hAnsi="Times New Roman"/>
          <w:color w:val="1D2E47"/>
          <w:sz w:val="18"/>
        </w:rPr>
        <w:t>详情和评论的发布态缺口：详情按</w:t>
      </w:r>
      <w:r>
        <w:rPr>
          <w:rFonts w:ascii="Times New Roman" w:eastAsia="宋体" w:hAnsi="Times New Roman"/>
          <w:color w:val="1D2E47"/>
          <w:sz w:val="18"/>
        </w:rPr>
        <w:t>article_id</w:t>
      </w:r>
      <w:r>
        <w:rPr>
          <w:rFonts w:ascii="Times New Roman" w:eastAsia="宋体" w:hAnsi="Times New Roman"/>
          <w:color w:val="1D2E47"/>
          <w:sz w:val="18"/>
        </w:rPr>
        <w:t>获取</w:t>
      </w:r>
      <w:r>
        <w:rPr>
          <w:rFonts w:ascii="Times New Roman" w:eastAsia="宋体" w:hAnsi="Times New Roman"/>
          <w:color w:val="1D2E47"/>
          <w:sz w:val="18"/>
        </w:rPr>
        <w:t>Article</w:t>
      </w:r>
      <w:r>
        <w:rPr>
          <w:rFonts w:ascii="Times New Roman" w:eastAsia="宋体" w:hAnsi="Times New Roman"/>
          <w:color w:val="1D2E47"/>
          <w:sz w:val="18"/>
        </w:rPr>
        <w:t>，未在</w:t>
      </w:r>
      <w:r>
        <w:rPr>
          <w:rFonts w:ascii="Times New Roman" w:eastAsia="宋体" w:hAnsi="Times New Roman"/>
          <w:color w:val="1D2E47"/>
          <w:sz w:val="18"/>
        </w:rPr>
        <w:t>ArticleDetailView</w:t>
      </w:r>
      <w:r>
        <w:rPr>
          <w:rFonts w:ascii="Times New Roman" w:eastAsia="宋体" w:hAnsi="Times New Roman"/>
          <w:color w:val="1D2E47"/>
          <w:sz w:val="18"/>
        </w:rPr>
        <w:t>显式限</w:t>
      </w:r>
      <w:r>
        <w:rPr>
          <w:rFonts w:ascii="Times New Roman" w:eastAsia="宋体" w:hAnsi="Times New Roman"/>
          <w:color w:val="1D2E47"/>
          <w:sz w:val="18"/>
        </w:rPr>
        <w:t>status=p</w:t>
      </w:r>
      <w:r>
        <w:rPr>
          <w:rFonts w:ascii="Times New Roman" w:eastAsia="宋体" w:hAnsi="Times New Roman"/>
          <w:color w:val="1D2E47"/>
          <w:sz w:val="18"/>
        </w:rPr>
        <w:t>；评论视图检查</w:t>
      </w:r>
      <w:r>
        <w:rPr>
          <w:rFonts w:ascii="Times New Roman" w:eastAsia="宋体" w:hAnsi="Times New Roman"/>
          <w:color w:val="1D2E47"/>
          <w:sz w:val="18"/>
        </w:rPr>
        <w:t>comment_status=c</w:t>
      </w:r>
      <w:r>
        <w:rPr>
          <w:rFonts w:ascii="Times New Roman" w:eastAsia="宋体" w:hAnsi="Times New Roman"/>
          <w:color w:val="1D2E47"/>
          <w:sz w:val="18"/>
        </w:rPr>
        <w:t>或</w:t>
      </w:r>
      <w:r>
        <w:rPr>
          <w:rFonts w:ascii="Times New Roman" w:eastAsia="宋体" w:hAnsi="Times New Roman"/>
          <w:color w:val="1D2E47"/>
          <w:sz w:val="18"/>
        </w:rPr>
        <w:t>status=c</w:t>
      </w:r>
      <w:r>
        <w:rPr>
          <w:rFonts w:ascii="Times New Roman" w:eastAsia="宋体" w:hAnsi="Times New Roman"/>
          <w:color w:val="1D2E47"/>
          <w:sz w:val="18"/>
        </w:rPr>
        <w:t>，而</w:t>
      </w:r>
      <w:r>
        <w:rPr>
          <w:rFonts w:ascii="Times New Roman" w:eastAsia="宋体" w:hAnsi="Times New Roman"/>
          <w:color w:val="1D2E47"/>
          <w:sz w:val="18"/>
        </w:rPr>
        <w:t>Article.status</w:t>
      </w:r>
      <w:r>
        <w:rPr>
          <w:rFonts w:ascii="Times New Roman" w:eastAsia="宋体" w:hAnsi="Times New Roman"/>
          <w:color w:val="1D2E47"/>
          <w:sz w:val="18"/>
        </w:rPr>
        <w:t>只有</w:t>
      </w:r>
      <w:r>
        <w:rPr>
          <w:rFonts w:ascii="Times New Roman" w:eastAsia="宋体" w:hAnsi="Times New Roman"/>
          <w:color w:val="1D2E47"/>
          <w:sz w:val="18"/>
        </w:rPr>
        <w:t>d/p</w:t>
      </w:r>
      <w:r>
        <w:rPr>
          <w:rFonts w:ascii="Times New Roman" w:eastAsia="宋体" w:hAnsi="Times New Roman"/>
          <w:color w:val="1D2E47"/>
          <w:sz w:val="18"/>
        </w:rPr>
        <w:t>，不能视为草稿保护。</w:t>
      </w:r>
    </w:p>
    <w:p w14:paraId="417EDDA4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B05 </w:t>
      </w:r>
      <w:r>
        <w:rPr>
          <w:rFonts w:ascii="Times New Roman" w:eastAsia="宋体" w:hAnsi="Times New Roman"/>
          <w:color w:val="1D2E47"/>
          <w:sz w:val="18"/>
        </w:rPr>
        <w:t>父评论及站点评论开关：</w:t>
      </w:r>
      <w:r>
        <w:rPr>
          <w:rFonts w:ascii="Times New Roman" w:eastAsia="宋体" w:hAnsi="Times New Roman"/>
          <w:color w:val="1D2E47"/>
          <w:sz w:val="18"/>
        </w:rPr>
        <w:t>CommentForm</w:t>
      </w:r>
      <w:r>
        <w:rPr>
          <w:rFonts w:ascii="Times New Roman" w:eastAsia="宋体" w:hAnsi="Times New Roman"/>
          <w:color w:val="1D2E47"/>
          <w:sz w:val="18"/>
        </w:rPr>
        <w:t>仅校验</w:t>
      </w:r>
      <w:r>
        <w:rPr>
          <w:rFonts w:ascii="Times New Roman" w:eastAsia="宋体" w:hAnsi="Times New Roman"/>
          <w:color w:val="1D2E47"/>
          <w:sz w:val="18"/>
        </w:rPr>
        <w:t>body</w:t>
      </w:r>
      <w:r>
        <w:rPr>
          <w:rFonts w:ascii="Times New Roman" w:eastAsia="宋体" w:hAnsi="Times New Roman"/>
          <w:color w:val="1D2E47"/>
          <w:sz w:val="18"/>
        </w:rPr>
        <w:t>和可选整数</w:t>
      </w:r>
      <w:r>
        <w:rPr>
          <w:rFonts w:ascii="Times New Roman" w:eastAsia="宋体" w:hAnsi="Times New Roman"/>
          <w:color w:val="1D2E47"/>
          <w:sz w:val="18"/>
        </w:rPr>
        <w:t>parent_comment_id</w:t>
      </w:r>
      <w:r>
        <w:rPr>
          <w:rFonts w:ascii="Times New Roman" w:eastAsia="宋体" w:hAnsi="Times New Roman"/>
          <w:color w:val="1D2E47"/>
          <w:sz w:val="18"/>
        </w:rPr>
        <w:t>；视图按父</w:t>
      </w:r>
      <w:r>
        <w:rPr>
          <w:rFonts w:ascii="Times New Roman" w:eastAsia="宋体" w:hAnsi="Times New Roman"/>
          <w:color w:val="1D2E47"/>
          <w:sz w:val="18"/>
        </w:rPr>
        <w:t>ID</w:t>
      </w:r>
      <w:r>
        <w:rPr>
          <w:rFonts w:ascii="Times New Roman" w:eastAsia="宋体" w:hAnsi="Times New Roman"/>
          <w:color w:val="1D2E47"/>
          <w:sz w:val="18"/>
        </w:rPr>
        <w:t>直接查询，未检查同文章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公开状态。</w:t>
      </w:r>
      <w:r>
        <w:rPr>
          <w:rFonts w:ascii="Times New Roman" w:eastAsia="宋体" w:hAnsi="Times New Roman"/>
          <w:color w:val="1D2E47"/>
          <w:sz w:val="18"/>
        </w:rPr>
        <w:t>open_site_comment</w:t>
      </w:r>
      <w:r>
        <w:rPr>
          <w:rFonts w:ascii="Times New Roman" w:eastAsia="宋体" w:hAnsi="Times New Roman"/>
          <w:color w:val="1D2E47"/>
          <w:sz w:val="18"/>
        </w:rPr>
        <w:t>在模板控制入口，</w:t>
      </w:r>
      <w:r>
        <w:rPr>
          <w:rFonts w:ascii="Times New Roman" w:eastAsia="宋体" w:hAnsi="Times New Roman"/>
          <w:color w:val="1D2E47"/>
          <w:sz w:val="18"/>
        </w:rPr>
        <w:t>CommentPostView</w:t>
      </w:r>
      <w:r>
        <w:rPr>
          <w:rFonts w:ascii="Times New Roman" w:eastAsia="宋体" w:hAnsi="Times New Roman"/>
          <w:color w:val="1D2E47"/>
          <w:sz w:val="18"/>
        </w:rPr>
        <w:t>未读取此开关。</w:t>
      </w:r>
    </w:p>
    <w:p w14:paraId="3B09AE40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B06 </w:t>
      </w:r>
      <w:r>
        <w:rPr>
          <w:rFonts w:ascii="Times New Roman" w:eastAsia="宋体" w:hAnsi="Times New Roman"/>
          <w:color w:val="1D2E47"/>
          <w:sz w:val="18"/>
        </w:rPr>
        <w:t>敏感字段与身份唯一性：</w:t>
      </w:r>
      <w:r>
        <w:rPr>
          <w:rFonts w:ascii="Times New Roman" w:eastAsia="宋体" w:hAnsi="Times New Roman"/>
          <w:color w:val="1D2E47"/>
          <w:sz w:val="18"/>
        </w:rPr>
        <w:t>BlogUser.email</w:t>
      </w:r>
      <w:r>
        <w:rPr>
          <w:rFonts w:ascii="Times New Roman" w:eastAsia="宋体" w:hAnsi="Times New Roman"/>
          <w:color w:val="1D2E47"/>
          <w:sz w:val="18"/>
        </w:rPr>
        <w:t>无</w:t>
      </w:r>
      <w:r>
        <w:rPr>
          <w:rFonts w:ascii="Times New Roman" w:eastAsia="宋体" w:hAnsi="Times New Roman"/>
          <w:color w:val="1D2E47"/>
          <w:sz w:val="18"/>
        </w:rPr>
        <w:t>DB unique</w:t>
      </w:r>
      <w:r>
        <w:rPr>
          <w:rFonts w:ascii="Times New Roman" w:eastAsia="宋体" w:hAnsi="Times New Roman"/>
          <w:color w:val="1D2E47"/>
          <w:sz w:val="18"/>
        </w:rPr>
        <w:t>；</w:t>
      </w:r>
      <w:r>
        <w:rPr>
          <w:rFonts w:ascii="Times New Roman" w:eastAsia="宋体" w:hAnsi="Times New Roman"/>
          <w:color w:val="1D2E47"/>
          <w:sz w:val="18"/>
        </w:rPr>
        <w:t>OAuthUser(type,openid)</w:t>
      </w:r>
      <w:r>
        <w:rPr>
          <w:rFonts w:ascii="Times New Roman" w:eastAsia="宋体" w:hAnsi="Times New Roman"/>
          <w:color w:val="1D2E47"/>
          <w:sz w:val="18"/>
        </w:rPr>
        <w:t>无</w:t>
      </w:r>
      <w:r>
        <w:rPr>
          <w:rFonts w:ascii="Times New Roman" w:eastAsia="宋体" w:hAnsi="Times New Roman"/>
          <w:color w:val="1D2E47"/>
          <w:sz w:val="18"/>
        </w:rPr>
        <w:t>DB</w:t>
      </w:r>
      <w:r>
        <w:rPr>
          <w:rFonts w:ascii="Times New Roman" w:eastAsia="宋体" w:hAnsi="Times New Roman"/>
          <w:color w:val="1D2E47"/>
          <w:sz w:val="18"/>
        </w:rPr>
        <w:t>联合唯一且</w:t>
      </w:r>
      <w:r>
        <w:rPr>
          <w:rFonts w:ascii="Times New Roman" w:eastAsia="宋体" w:hAnsi="Times New Roman"/>
          <w:color w:val="1D2E47"/>
          <w:sz w:val="18"/>
        </w:rPr>
        <w:t>author</w:t>
      </w:r>
      <w:r>
        <w:rPr>
          <w:rFonts w:ascii="Times New Roman" w:eastAsia="宋体" w:hAnsi="Times New Roman"/>
          <w:color w:val="1D2E47"/>
          <w:sz w:val="18"/>
        </w:rPr>
        <w:t>可空，</w:t>
      </w:r>
      <w:r>
        <w:rPr>
          <w:rFonts w:ascii="Times New Roman" w:eastAsia="宋体" w:hAnsi="Times New Roman"/>
          <w:color w:val="1D2E47"/>
          <w:sz w:val="18"/>
        </w:rPr>
        <w:t>OAuthConfig.type</w:t>
      </w:r>
      <w:r>
        <w:rPr>
          <w:rFonts w:ascii="Times New Roman" w:eastAsia="宋体" w:hAnsi="Times New Roman"/>
          <w:color w:val="1D2E47"/>
          <w:sz w:val="18"/>
        </w:rPr>
        <w:t>无</w:t>
      </w:r>
      <w:r>
        <w:rPr>
          <w:rFonts w:ascii="Times New Roman" w:eastAsia="宋体" w:hAnsi="Times New Roman"/>
          <w:color w:val="1D2E47"/>
          <w:sz w:val="18"/>
        </w:rPr>
        <w:t>DB unique</w:t>
      </w:r>
      <w:r>
        <w:rPr>
          <w:rFonts w:ascii="Times New Roman" w:eastAsia="宋体" w:hAnsi="Times New Roman"/>
          <w:color w:val="1D2E47"/>
          <w:sz w:val="18"/>
        </w:rPr>
        <w:t>。</w:t>
      </w:r>
      <w:r>
        <w:rPr>
          <w:rFonts w:ascii="Times New Roman" w:eastAsia="宋体" w:hAnsi="Times New Roman"/>
          <w:color w:val="1D2E47"/>
          <w:sz w:val="18"/>
        </w:rPr>
        <w:t>token/appsecret/</w:t>
      </w:r>
      <w:r>
        <w:rPr>
          <w:rFonts w:ascii="Times New Roman" w:eastAsia="宋体" w:hAnsi="Times New Roman"/>
          <w:color w:val="1D2E47"/>
          <w:sz w:val="18"/>
        </w:rPr>
        <w:t>验证码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签名及邮件正文属于敏感数据，本报告不含凭据。</w:t>
      </w:r>
    </w:p>
    <w:p w14:paraId="7D6EA6A3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B07 </w:t>
      </w:r>
      <w:r>
        <w:rPr>
          <w:rFonts w:ascii="Times New Roman" w:eastAsia="宋体" w:hAnsi="Times New Roman"/>
          <w:color w:val="1D2E47"/>
          <w:sz w:val="18"/>
        </w:rPr>
        <w:t>通知与缓存一致性边界：核心回调监听</w:t>
      </w:r>
      <w:r>
        <w:rPr>
          <w:rFonts w:ascii="Times New Roman" w:eastAsia="宋体" w:hAnsi="Times New Roman"/>
          <w:color w:val="1D2E47"/>
          <w:sz w:val="18"/>
        </w:rPr>
        <w:t>post_save</w:t>
      </w:r>
      <w:r>
        <w:rPr>
          <w:rFonts w:ascii="Times New Roman" w:eastAsia="宋体" w:hAnsi="Times New Roman"/>
          <w:color w:val="1D2E47"/>
          <w:sz w:val="18"/>
        </w:rPr>
        <w:t>，不监听删除；后台部分批操作使用</w:t>
      </w:r>
      <w:r>
        <w:rPr>
          <w:rFonts w:ascii="Times New Roman" w:eastAsia="宋体" w:hAnsi="Times New Roman"/>
          <w:color w:val="1D2E47"/>
          <w:sz w:val="18"/>
        </w:rPr>
        <w:t>QuerySet.update</w:t>
      </w:r>
      <w:r>
        <w:rPr>
          <w:rFonts w:ascii="Times New Roman" w:eastAsia="宋体" w:hAnsi="Times New Roman"/>
          <w:color w:val="1D2E47"/>
          <w:sz w:val="18"/>
        </w:rPr>
        <w:t>，绕过</w:t>
      </w:r>
      <w:r>
        <w:rPr>
          <w:rFonts w:ascii="Times New Roman" w:eastAsia="宋体" w:hAnsi="Times New Roman"/>
          <w:color w:val="1D2E47"/>
          <w:sz w:val="18"/>
        </w:rPr>
        <w:t>save</w:t>
      </w:r>
      <w:r>
        <w:rPr>
          <w:rFonts w:ascii="Times New Roman" w:eastAsia="宋体" w:hAnsi="Times New Roman"/>
          <w:color w:val="1D2E47"/>
          <w:sz w:val="18"/>
        </w:rPr>
        <w:t>信号。不能声称所有删除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批量操作都实时刷新索引、缓存或发送通知。</w:t>
      </w:r>
    </w:p>
    <w:p w14:paraId="18FBAFCE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B08 </w:t>
      </w:r>
      <w:r>
        <w:rPr>
          <w:rFonts w:ascii="Times New Roman" w:eastAsia="宋体" w:hAnsi="Times New Roman"/>
          <w:color w:val="1D2E47"/>
          <w:sz w:val="18"/>
        </w:rPr>
        <w:t>时间戳不是自动更新时间：多数</w:t>
      </w:r>
      <w:r>
        <w:rPr>
          <w:rFonts w:ascii="Times New Roman" w:eastAsia="宋体" w:hAnsi="Times New Roman"/>
          <w:color w:val="1D2E47"/>
          <w:sz w:val="18"/>
        </w:rPr>
        <w:t>last_modify_time</w:t>
      </w:r>
      <w:r>
        <w:rPr>
          <w:rFonts w:ascii="Times New Roman" w:eastAsia="宋体" w:hAnsi="Times New Roman"/>
          <w:color w:val="1D2E47"/>
          <w:sz w:val="18"/>
        </w:rPr>
        <w:t>使用</w:t>
      </w:r>
      <w:r>
        <w:rPr>
          <w:rFonts w:ascii="Times New Roman" w:eastAsia="宋体" w:hAnsi="Times New Roman"/>
          <w:color w:val="1D2E47"/>
          <w:sz w:val="18"/>
        </w:rPr>
        <w:t>default=now</w:t>
      </w:r>
      <w:r>
        <w:rPr>
          <w:rFonts w:ascii="Times New Roman" w:eastAsia="宋体" w:hAnsi="Times New Roman"/>
          <w:color w:val="1D2E47"/>
          <w:sz w:val="18"/>
        </w:rPr>
        <w:t>，仅给初始值；不等于</w:t>
      </w:r>
      <w:r>
        <w:rPr>
          <w:rFonts w:ascii="Times New Roman" w:eastAsia="宋体" w:hAnsi="Times New Roman"/>
          <w:color w:val="1D2E47"/>
          <w:sz w:val="18"/>
        </w:rPr>
        <w:t>auto_now</w:t>
      </w:r>
      <w:r>
        <w:rPr>
          <w:rFonts w:ascii="Times New Roman" w:eastAsia="宋体" w:hAnsi="Times New Roman"/>
          <w:color w:val="1D2E47"/>
          <w:sz w:val="18"/>
        </w:rPr>
        <w:t>。</w:t>
      </w:r>
      <w:r>
        <w:rPr>
          <w:rFonts w:ascii="Times New Roman" w:eastAsia="宋体" w:hAnsi="Times New Roman"/>
          <w:color w:val="1D2E47"/>
          <w:sz w:val="18"/>
        </w:rPr>
        <w:t>servermanager.commands</w:t>
      </w:r>
      <w:r>
        <w:rPr>
          <w:rFonts w:ascii="Times New Roman" w:eastAsia="宋体" w:hAnsi="Times New Roman"/>
          <w:color w:val="1D2E47"/>
          <w:sz w:val="18"/>
        </w:rPr>
        <w:t>的</w:t>
      </w:r>
      <w:r>
        <w:rPr>
          <w:rFonts w:ascii="Times New Roman" w:eastAsia="宋体" w:hAnsi="Times New Roman"/>
          <w:color w:val="1D2E47"/>
          <w:sz w:val="18"/>
        </w:rPr>
        <w:t>last_modify_time</w:t>
      </w:r>
      <w:r>
        <w:rPr>
          <w:rFonts w:ascii="Times New Roman" w:eastAsia="宋体" w:hAnsi="Times New Roman"/>
          <w:color w:val="1D2E47"/>
          <w:sz w:val="18"/>
        </w:rPr>
        <w:t>才声明</w:t>
      </w:r>
      <w:r>
        <w:rPr>
          <w:rFonts w:ascii="Times New Roman" w:eastAsia="宋体" w:hAnsi="Times New Roman"/>
          <w:color w:val="1D2E47"/>
          <w:sz w:val="18"/>
        </w:rPr>
        <w:t>auto_now=True</w:t>
      </w:r>
      <w:r>
        <w:rPr>
          <w:rFonts w:ascii="Times New Roman" w:eastAsia="宋体" w:hAnsi="Times New Roman"/>
          <w:color w:val="1D2E47"/>
          <w:sz w:val="18"/>
        </w:rPr>
        <w:t>。</w:t>
      </w:r>
    </w:p>
    <w:p w14:paraId="0A943D98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B09 </w:t>
      </w:r>
      <w:r>
        <w:rPr>
          <w:rFonts w:ascii="Times New Roman" w:eastAsia="宋体" w:hAnsi="Times New Roman"/>
          <w:color w:val="1D2E47"/>
          <w:sz w:val="18"/>
        </w:rPr>
        <w:t>索引筛选后端差异：</w:t>
      </w:r>
      <w:r>
        <w:rPr>
          <w:rFonts w:ascii="Times New Roman" w:eastAsia="宋体" w:hAnsi="Times New Roman"/>
          <w:color w:val="1D2E47"/>
          <w:sz w:val="18"/>
        </w:rPr>
        <w:t>Whoosh ArticleIndex.index_queryset</w:t>
      </w:r>
      <w:r>
        <w:rPr>
          <w:rFonts w:ascii="Times New Roman" w:eastAsia="宋体" w:hAnsi="Times New Roman"/>
          <w:color w:val="1D2E47"/>
          <w:sz w:val="18"/>
        </w:rPr>
        <w:t>批量筛</w:t>
      </w:r>
      <w:r>
        <w:rPr>
          <w:rFonts w:ascii="Times New Roman" w:eastAsia="宋体" w:hAnsi="Times New Roman"/>
          <w:color w:val="1D2E47"/>
          <w:sz w:val="18"/>
        </w:rPr>
        <w:t>status=p</w:t>
      </w:r>
      <w:r>
        <w:rPr>
          <w:rFonts w:ascii="Times New Roman" w:eastAsia="宋体" w:hAnsi="Times New Roman"/>
          <w:color w:val="1D2E47"/>
          <w:sz w:val="18"/>
        </w:rPr>
        <w:t>，未筛</w:t>
      </w:r>
      <w:r>
        <w:rPr>
          <w:rFonts w:ascii="Times New Roman" w:eastAsia="宋体" w:hAnsi="Times New Roman"/>
          <w:color w:val="1D2E47"/>
          <w:sz w:val="18"/>
        </w:rPr>
        <w:t>type</w:t>
      </w:r>
      <w:r>
        <w:rPr>
          <w:rFonts w:ascii="Times New Roman" w:eastAsia="宋体" w:hAnsi="Times New Roman"/>
          <w:color w:val="1D2E47"/>
          <w:sz w:val="18"/>
        </w:rPr>
        <w:t>。</w:t>
      </w:r>
      <w:r>
        <w:rPr>
          <w:rFonts w:ascii="Times New Roman" w:eastAsia="宋体" w:hAnsi="Times New Roman"/>
          <w:color w:val="1D2E47"/>
          <w:sz w:val="18"/>
        </w:rPr>
        <w:t>ES</w:t>
      </w:r>
      <w:r>
        <w:rPr>
          <w:rFonts w:ascii="Times New Roman" w:eastAsia="宋体" w:hAnsi="Times New Roman"/>
          <w:color w:val="1D2E47"/>
          <w:sz w:val="18"/>
        </w:rPr>
        <w:t>搜索显式筛</w:t>
      </w:r>
      <w:r>
        <w:rPr>
          <w:rFonts w:ascii="Times New Roman" w:eastAsia="宋体" w:hAnsi="Times New Roman"/>
          <w:color w:val="1D2E47"/>
          <w:sz w:val="18"/>
        </w:rPr>
        <w:t>status=p/type=a</w:t>
      </w:r>
      <w:r>
        <w:rPr>
          <w:rFonts w:ascii="Times New Roman" w:eastAsia="宋体" w:hAnsi="Times New Roman"/>
          <w:color w:val="1D2E47"/>
          <w:sz w:val="18"/>
        </w:rPr>
        <w:t>。实时索引与直连详情的公开权限需分别核验。</w:t>
      </w:r>
    </w:p>
    <w:p w14:paraId="740B95D4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B10 </w:t>
      </w:r>
      <w:r>
        <w:rPr>
          <w:rFonts w:ascii="Times New Roman" w:eastAsia="宋体" w:hAnsi="Times New Roman"/>
          <w:color w:val="1D2E47"/>
          <w:sz w:val="18"/>
        </w:rPr>
        <w:t>邮件实现的实际保证：邮件信号处理同步发送并记发送结果；公开评论</w:t>
      </w:r>
      <w:r>
        <w:rPr>
          <w:rFonts w:ascii="Times New Roman" w:eastAsia="宋体" w:hAnsi="Times New Roman"/>
          <w:color w:val="1D2E47"/>
          <w:sz w:val="18"/>
        </w:rPr>
        <w:t>post_save</w:t>
      </w:r>
      <w:r>
        <w:rPr>
          <w:rFonts w:ascii="Times New Roman" w:eastAsia="宋体" w:hAnsi="Times New Roman"/>
          <w:color w:val="1D2E47"/>
          <w:sz w:val="18"/>
        </w:rPr>
        <w:t>新建线程邮件，无持久队列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自动重试保证。每次保存公开评论均可触发而不限首次发布；投递返回不等于最终到达。</w:t>
      </w:r>
    </w:p>
    <w:p w14:paraId="7B7FED42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B11 </w:t>
      </w:r>
      <w:r>
        <w:rPr>
          <w:rFonts w:ascii="Times New Roman" w:eastAsia="宋体" w:hAnsi="Times New Roman"/>
          <w:color w:val="1D2E47"/>
          <w:sz w:val="18"/>
        </w:rPr>
        <w:t>验证码生命周期：验证码缓存</w:t>
      </w:r>
      <w:r>
        <w:rPr>
          <w:rFonts w:ascii="Times New Roman" w:eastAsia="宋体" w:hAnsi="Times New Roman"/>
          <w:color w:val="1D2E47"/>
          <w:sz w:val="18"/>
        </w:rPr>
        <w:t>TTL</w:t>
      </w:r>
      <w:r>
        <w:rPr>
          <w:rFonts w:ascii="Times New Roman" w:eastAsia="宋体" w:hAnsi="Times New Roman"/>
          <w:color w:val="1D2E47"/>
          <w:sz w:val="18"/>
        </w:rPr>
        <w:t>为</w:t>
      </w:r>
      <w:r>
        <w:rPr>
          <w:rFonts w:ascii="Times New Roman" w:eastAsia="宋体" w:hAnsi="Times New Roman"/>
          <w:color w:val="1D2E47"/>
          <w:sz w:val="18"/>
        </w:rPr>
        <w:t>300</w:t>
      </w:r>
      <w:r>
        <w:rPr>
          <w:rFonts w:ascii="Times New Roman" w:eastAsia="宋体" w:hAnsi="Times New Roman"/>
          <w:color w:val="1D2E47"/>
          <w:sz w:val="18"/>
        </w:rPr>
        <w:t>秒，以邮箱作</w:t>
      </w:r>
      <w:r>
        <w:rPr>
          <w:rFonts w:ascii="Times New Roman" w:eastAsia="宋体" w:hAnsi="Times New Roman"/>
          <w:color w:val="1D2E47"/>
          <w:sz w:val="18"/>
        </w:rPr>
        <w:t>key</w:t>
      </w:r>
      <w:r>
        <w:rPr>
          <w:rFonts w:ascii="Times New Roman" w:eastAsia="宋体" w:hAnsi="Times New Roman"/>
          <w:color w:val="1D2E47"/>
          <w:sz w:val="18"/>
        </w:rPr>
        <w:t>；核对成功后未删除，未在该辅助函数实现一次性消费或尝试次数限制。默认</w:t>
      </w:r>
      <w:r>
        <w:rPr>
          <w:rFonts w:ascii="Times New Roman" w:eastAsia="宋体" w:hAnsi="Times New Roman"/>
          <w:color w:val="1D2E47"/>
          <w:sz w:val="18"/>
        </w:rPr>
        <w:t>LocMem</w:t>
      </w:r>
      <w:r>
        <w:rPr>
          <w:rFonts w:ascii="Times New Roman" w:eastAsia="宋体" w:hAnsi="Times New Roman"/>
          <w:color w:val="1D2E47"/>
          <w:sz w:val="18"/>
        </w:rPr>
        <w:t>跨进程不可共享，部署多进程时需要共享缓存。</w:t>
      </w:r>
    </w:p>
    <w:p w14:paraId="75BDF7EE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B12 </w:t>
      </w:r>
      <w:r>
        <w:rPr>
          <w:rFonts w:ascii="Times New Roman" w:eastAsia="宋体" w:hAnsi="Times New Roman"/>
          <w:color w:val="1D2E47"/>
          <w:sz w:val="18"/>
        </w:rPr>
        <w:t>外部通知条件：百度通知针对含</w:t>
      </w:r>
      <w:r>
        <w:rPr>
          <w:rFonts w:ascii="Times New Roman" w:eastAsia="宋体" w:hAnsi="Times New Roman"/>
          <w:color w:val="1D2E47"/>
          <w:sz w:val="18"/>
        </w:rPr>
        <w:t>get_full_url</w:t>
      </w:r>
      <w:r>
        <w:rPr>
          <w:rFonts w:ascii="Times New Roman" w:eastAsia="宋体" w:hAnsi="Times New Roman"/>
          <w:color w:val="1D2E47"/>
          <w:sz w:val="18"/>
        </w:rPr>
        <w:t>的保存对象且非</w:t>
      </w:r>
      <w:r>
        <w:rPr>
          <w:rFonts w:ascii="Times New Roman" w:eastAsia="宋体" w:hAnsi="Times New Roman"/>
          <w:color w:val="1D2E47"/>
          <w:sz w:val="18"/>
        </w:rPr>
        <w:t>TESTING</w:t>
      </w:r>
      <w:r>
        <w:rPr>
          <w:rFonts w:ascii="Times New Roman" w:eastAsia="宋体" w:hAnsi="Times New Roman"/>
          <w:color w:val="1D2E47"/>
          <w:sz w:val="18"/>
        </w:rPr>
        <w:t>；不宜简化为只有文章发布时才触发。</w:t>
      </w:r>
      <w:r>
        <w:rPr>
          <w:rFonts w:ascii="Times New Roman" w:eastAsia="宋体" w:hAnsi="Times New Roman"/>
          <w:color w:val="1D2E47"/>
          <w:sz w:val="18"/>
        </w:rPr>
        <w:t>CF</w:t>
      </w:r>
      <w:r>
        <w:rPr>
          <w:rFonts w:ascii="Times New Roman" w:eastAsia="宋体" w:hAnsi="Times New Roman"/>
          <w:color w:val="1D2E47"/>
          <w:sz w:val="18"/>
        </w:rPr>
        <w:t>仅启用后监听</w:t>
      </w:r>
      <w:r>
        <w:rPr>
          <w:rFonts w:ascii="Times New Roman" w:eastAsia="宋体" w:hAnsi="Times New Roman"/>
          <w:color w:val="1D2E47"/>
          <w:sz w:val="18"/>
        </w:rPr>
        <w:t>Article/Comment</w:t>
      </w:r>
      <w:r>
        <w:rPr>
          <w:rFonts w:ascii="Times New Roman" w:eastAsia="宋体" w:hAnsi="Times New Roman"/>
          <w:color w:val="1D2E47"/>
          <w:sz w:val="18"/>
        </w:rPr>
        <w:t>保存，公开评论才清理，浏览量专用更新跳过。</w:t>
      </w:r>
    </w:p>
    <w:p w14:paraId="13DD6883" w14:textId="77777777" w:rsidR="0029596B" w:rsidRDefault="00000000">
      <w:pPr>
        <w:snapToGrid w:val="0"/>
        <w:spacing w:after="80"/>
      </w:pPr>
      <w:r>
        <w:rPr>
          <w:rFonts w:ascii="Times New Roman" w:eastAsia="宋体" w:hAnsi="Times New Roman"/>
          <w:color w:val="1D2E47"/>
          <w:sz w:val="18"/>
        </w:rPr>
        <w:t xml:space="preserve">B13 </w:t>
      </w:r>
      <w:r>
        <w:rPr>
          <w:rFonts w:ascii="Times New Roman" w:eastAsia="宋体" w:hAnsi="Times New Roman"/>
          <w:color w:val="1D2E47"/>
          <w:sz w:val="18"/>
        </w:rPr>
        <w:t>源码分析不代表运行确认：本数据集通过静态阅读和</w:t>
      </w:r>
      <w:r>
        <w:rPr>
          <w:rFonts w:ascii="Times New Roman" w:eastAsia="宋体" w:hAnsi="Times New Roman"/>
          <w:color w:val="1D2E47"/>
          <w:sz w:val="18"/>
        </w:rPr>
        <w:t>AST</w:t>
      </w:r>
      <w:r>
        <w:rPr>
          <w:rFonts w:ascii="Times New Roman" w:eastAsia="宋体" w:hAnsi="Times New Roman"/>
          <w:color w:val="1D2E47"/>
          <w:sz w:val="18"/>
        </w:rPr>
        <w:t>提取生成，未导入</w:t>
      </w:r>
      <w:r>
        <w:rPr>
          <w:rFonts w:ascii="Times New Roman" w:eastAsia="宋体" w:hAnsi="Times New Roman"/>
          <w:color w:val="1D2E47"/>
          <w:sz w:val="18"/>
        </w:rPr>
        <w:t>Django</w:t>
      </w:r>
      <w:r>
        <w:rPr>
          <w:rFonts w:ascii="Times New Roman" w:eastAsia="宋体" w:hAnsi="Times New Roman"/>
          <w:color w:val="1D2E47"/>
          <w:sz w:val="18"/>
        </w:rPr>
        <w:t>设置、连接数据库</w:t>
      </w:r>
      <w:r>
        <w:rPr>
          <w:rFonts w:ascii="Times New Roman" w:eastAsia="宋体" w:hAnsi="Times New Roman"/>
          <w:color w:val="1D2E47"/>
          <w:sz w:val="18"/>
        </w:rPr>
        <w:t>/Redis/ES</w:t>
      </w:r>
      <w:r>
        <w:rPr>
          <w:rFonts w:ascii="Times New Roman" w:eastAsia="宋体" w:hAnsi="Times New Roman"/>
          <w:color w:val="1D2E47"/>
          <w:sz w:val="18"/>
        </w:rPr>
        <w:t>、调用</w:t>
      </w:r>
      <w:r>
        <w:rPr>
          <w:rFonts w:ascii="Times New Roman" w:eastAsia="宋体" w:hAnsi="Times New Roman"/>
          <w:color w:val="1D2E47"/>
          <w:sz w:val="18"/>
        </w:rPr>
        <w:t>OAuth</w:t>
      </w:r>
      <w:r>
        <w:rPr>
          <w:rFonts w:ascii="Times New Roman" w:eastAsia="宋体" w:hAnsi="Times New Roman"/>
          <w:color w:val="1D2E47"/>
          <w:sz w:val="18"/>
        </w:rPr>
        <w:t>或</w:t>
      </w:r>
      <w:r>
        <w:rPr>
          <w:rFonts w:ascii="Times New Roman" w:eastAsia="宋体" w:hAnsi="Times New Roman"/>
          <w:color w:val="1D2E47"/>
          <w:sz w:val="18"/>
        </w:rPr>
        <w:t>SMTP</w:t>
      </w:r>
      <w:r>
        <w:rPr>
          <w:rFonts w:ascii="Times New Roman" w:eastAsia="宋体" w:hAnsi="Times New Roman"/>
          <w:color w:val="1D2E47"/>
          <w:sz w:val="18"/>
        </w:rPr>
        <w:t>；没有验证实际迁移应用情况。</w:t>
      </w:r>
    </w:p>
    <w:p w14:paraId="2FFF3797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下一步按缺陷影响和团队分工处理：先补文章详情与评论提交的发布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开关规则，再检查父评论归属、账号</w:t>
      </w:r>
      <w:r>
        <w:rPr>
          <w:rFonts w:ascii="Times New Roman" w:eastAsia="宋体" w:hAnsi="Times New Roman"/>
          <w:color w:val="1D2E47"/>
        </w:rPr>
        <w:t>/OAuth</w:t>
      </w:r>
      <w:r>
        <w:rPr>
          <w:rFonts w:ascii="Times New Roman" w:eastAsia="宋体" w:hAnsi="Times New Roman"/>
          <w:color w:val="1D2E47"/>
        </w:rPr>
        <w:t>约束和后台批处理后的缓存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索引一致性；修复应另建任务并配隔离回归。本次分析不擅自改业务规则。</w:t>
      </w:r>
    </w:p>
    <w:p w14:paraId="6D047910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组会于2026-10-16 20:00—21:00在D7-406寝室线下举行，六人全员出席，石兆翔主持并记录；本周截止日期为2026-10-18，会议确认沿用现有分工与安排。材料此前已发布，2026年10月19日同步到本机。本轮Git提交与合并时间另列于核验记录。具体记录见《第六周计划与组会议程》；石兆翔已确认第6—9章均已读完，组会与个人阅读记录见附录D。</w:t>
      </w:r>
    </w:p>
    <w:p w14:paraId="5FA55984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>附录</w:t>
      </w:r>
      <w:r>
        <w:rPr>
          <w:rFonts w:eastAsia="微软雅黑"/>
          <w:color w:val="1D2E47"/>
          <w:sz w:val="28"/>
        </w:rPr>
        <w:t xml:space="preserve">A </w:t>
      </w:r>
      <w:r>
        <w:rPr>
          <w:rFonts w:eastAsia="微软雅黑"/>
          <w:color w:val="1D2E47"/>
          <w:sz w:val="28"/>
        </w:rPr>
        <w:t>用例说明</w:t>
      </w:r>
    </w:p>
    <w:p w14:paraId="6567FCC9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</w:rPr>
        <w:t>所有用例共享系统时区及项目的路由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语言配置。前置条件仅描述本次选定场景，不替代源码已有的权限、校验或异常事实。与图中数据</w:t>
      </w:r>
      <w:r>
        <w:rPr>
          <w:rFonts w:ascii="Times New Roman" w:eastAsia="宋体" w:hAnsi="Times New Roman"/>
          <w:color w:val="1D2E47"/>
        </w:rPr>
        <w:t>/</w:t>
      </w:r>
      <w:r>
        <w:rPr>
          <w:rFonts w:ascii="Times New Roman" w:eastAsia="宋体" w:hAnsi="Times New Roman"/>
          <w:color w:val="1D2E47"/>
        </w:rPr>
        <w:t>对象名称同义的业务词可互相对应。</w:t>
      </w:r>
    </w:p>
    <w:p w14:paraId="61599112" w14:textId="77777777" w:rsidR="0029596B" w:rsidRDefault="00000000">
      <w:pPr>
        <w:pStyle w:val="2"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t xml:space="preserve">UC01 </w:t>
      </w:r>
      <w:r>
        <w:rPr>
          <w:rFonts w:ascii="Times New Roman" w:eastAsia="微软雅黑" w:hAnsi="Times New Roman"/>
          <w:color w:val="1D2E47"/>
          <w:sz w:val="23"/>
        </w:rPr>
        <w:t>浏览文章列表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17A3C4F3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1F488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2DB5C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0C4C84C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C76B8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74FE4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访客、已登录读者</w:t>
            </w:r>
          </w:p>
        </w:tc>
      </w:tr>
      <w:tr w:rsidR="0029596B" w14:paraId="162665B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8F6D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71A72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从首页、分类、标签、作者及归档入口发现内容，并按需翻页。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触发：读者进入首页或点击分类、标签、作者、归档和页码链接。</w:t>
            </w:r>
          </w:p>
        </w:tc>
      </w:tr>
      <w:tr w:rsidR="0029596B" w14:paraId="7CD0F42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18586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0408C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Web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应用和数据库可访问；分类或标签入口需有对应对象。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分页大小由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PAGINATE_BY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决定，归档不分页。</w:t>
            </w:r>
          </w:p>
        </w:tc>
      </w:tr>
      <w:tr w:rsidR="0029596B" w14:paraId="3097AF4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33A22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FD9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读者请求列表入口并携带可选页码或筛选参数。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URLConf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分派至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IndexView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CategoryDetailView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TagDetailView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AuthorDetailView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ArchivesView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视图解析页码，分类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标签按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slug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查找目标对象，生成缓存键。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命中列表缓存时复用结果；否则经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读取文章并预加载作者、分类及标签，写入缓存。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首页、作者、标签筛选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type='a'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status='p'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；分类筛选当前及子分类的已发布记录；归档筛选已发布记录。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Django ListView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处理分页并构造上下文，模板生成文章摘要、分类标签和页码链接。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读者选择下一页继续浏览，或选择文章转入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UC02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  <w:tr w:rsidR="0029596B" w14:paraId="422EBD5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2D116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01CD5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分类或标签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slug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不存在：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get_object_or_404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列表无文章：渲染空列表提示；缓存判断使用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if value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，空结果不保证被视为命中。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非法或越界分页：最终由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ListView/Paginator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处理，不能把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PageNumberMixin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的缓存键转换理解为统一容错。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归档使用独立模板且不分页，路由另加一小时页面缓存；友情链接入口只列出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is_enable=True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的链接。</w:t>
            </w:r>
          </w:p>
        </w:tc>
      </w:tr>
      <w:tr w:rsidR="0029596B" w14:paraId="516BFB5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3C5A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62268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返回列表或错误页面，阅读动作不改变文章正文和发布状态。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缓存未命中时可新增列表缓存，归档可新增页面缓存。</w:t>
            </w:r>
          </w:p>
        </w:tc>
      </w:tr>
      <w:tr w:rsidR="0029596B" w14:paraId="35FA915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699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8A480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src/DjangoBlog/blog/urls.py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：列表、分类、作者、标签和归档路由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ArticleListView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IndexView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CategoryDetailView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AuthorDetailView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TagDetailView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ArchivesView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src/DjangoBlog/djangoblog/mixins.py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SlugCachedMixin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OptimizedArticleQueryMixin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CachedListViewMixin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PageNumberMixin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src/DjangoBlog/blog/models.py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Article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src/DjangoBlog/templates/blog/article_index.html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src/DjangoBlog/templates/blog/article_archives.html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src/DjangoBlog/templates/blog/tags/article_pagination.html</w:t>
            </w:r>
          </w:p>
        </w:tc>
      </w:tr>
      <w:tr w:rsidR="0029596B" w14:paraId="3725B5F3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735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13AB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该用例是多个内容发现入口的归并，不表示它们使用完全相同的过滤条件。分类和归档未额外限制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缓存是实现支持设施，不作为用例图中的人类参与者。分析基于静态源码，没有宣称线上性能指标。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顺序图选择分类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标签入口且列表缓存未命中的场景；缓存命中分支仅见文字说明。</w:t>
            </w:r>
          </w:p>
        </w:tc>
      </w:tr>
    </w:tbl>
    <w:p w14:paraId="3CC20BB6" w14:textId="77777777" w:rsidR="0029596B" w:rsidRDefault="0029596B">
      <w:pPr>
        <w:snapToGrid w:val="0"/>
        <w:spacing w:line="20" w:lineRule="exact"/>
      </w:pPr>
    </w:p>
    <w:p w14:paraId="7B481630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UC01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17881DCF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UC02 </w:t>
      </w:r>
      <w:r>
        <w:rPr>
          <w:rFonts w:ascii="Times New Roman" w:eastAsia="微软雅黑" w:hAnsi="Times New Roman"/>
          <w:color w:val="1D2E47"/>
          <w:sz w:val="23"/>
        </w:rPr>
        <w:t>查看文章详情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028E2371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EC571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D6768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6A24A46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F245F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73237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访客、已登录读者</w:t>
            </w:r>
          </w:p>
        </w:tc>
      </w:tr>
      <w:tr w:rsidR="0029596B" w14:paraId="097BF2A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C426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0A200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阅读文章正文、相邻文章和公开评论，并浏览评论分页。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触发：读者打开文章永久链接或点击评论翻页链接。</w:t>
            </w:r>
          </w:p>
        </w:tc>
      </w:tr>
      <w:tr w:rsidR="0029596B" w14:paraId="7F1A20A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8D46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91DD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article_id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存在，数据库与模板可用。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评论区是否显示由文章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comment_status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和全站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open_site_comment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共同决定。</w:t>
            </w:r>
          </w:p>
        </w:tc>
      </w:tr>
      <w:tr w:rsidR="0029596B" w14:paraId="21BBC72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63DAA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C7D17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读者提交包含日期及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article_id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的详情请求。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ArticleDetailView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按主键获取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对象。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视图查询当前文章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is_enable=True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parent_comment=None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的父评论并预取子评论作者，同时读取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Article.comment_list()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的公开评论集合。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依据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article_comment_count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对父评论分页；非数字、过小、过大的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comment_page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被归一到有效范围。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读取站点配置、相邻已发布文章，计算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SEO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标题、摘要和关键字。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执行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ARTICLE_DETAIL_LOAD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after_article_body_get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动作钩子，允许插件扩展上下文。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模板渲染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Markdown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正文、目录及标签；满足文章和全站评论开关时显示递归评论、评论翻页及登录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评论入口。</w:t>
            </w:r>
          </w:p>
        </w:tc>
      </w:tr>
      <w:tr w:rsidR="0029596B" w14:paraId="74037C8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405D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F1382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文章不存在：返回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评论关闭：正文仍显示，评论列表和表单由模板隐藏。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尚无公开评论：显示空评论状态；需审核的新评论在启用前不进入公开集合。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读者点击下一篇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上一篇时重新进入本用例；提交评论转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UC07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，表情互动转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UC08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  <w:tr w:rsidR="0029596B" w14:paraId="46EF3E8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CDB49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94F10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返回详情页面或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，不修改文章内容。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文章评论集合或相邻文章查询可能使用缓存；插件回调可产生其自身定义的附加作用。</w:t>
            </w:r>
          </w:p>
        </w:tc>
      </w:tr>
      <w:tr w:rsidR="0029596B" w14:paraId="679C2D9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FC37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39E1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src/DjangoBlog/blog/urls.py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detailbyid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ArticleDetailView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src/DjangoBlog/blog/models.py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get_absolute_url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comment_list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next_article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prev_article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src/DjangoBlog/templates/blog/article_detail.html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src/DjangoBlog/templates/comments/tags/comment_list_modern.html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src/DjangoBlog/templates/comments/tags/comment_item_modern.html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src/DjangoBlog/blog/templatetags/blog_tags.py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render_article_content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相关标签</w:t>
            </w:r>
          </w:p>
        </w:tc>
      </w:tr>
      <w:tr w:rsidR="0029596B" w14:paraId="3CB9C00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CD49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37DB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当前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ArticleDetailView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未覆盖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get_queryset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，未显式限制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status='p'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。不能声称草稿详情已受访问权限保护；这是待修复缺口。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URL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中日期未在此视图中与对象创建日期核对，主键是实际检索条件。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is_enable=True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表示允许公开，既可人工启用，也可因免审核配置直接启用，不能等同于人工审核通过。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源码定义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Article.viewed()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，本用例视图未直接调用它；不把显示浏览量写成必然递增。</w:t>
            </w:r>
          </w:p>
        </w:tc>
      </w:tr>
    </w:tbl>
    <w:p w14:paraId="3D078B87" w14:textId="77777777" w:rsidR="0029596B" w:rsidRDefault="0029596B">
      <w:pPr>
        <w:snapToGrid w:val="0"/>
        <w:spacing w:line="20" w:lineRule="exact"/>
      </w:pPr>
    </w:p>
    <w:p w14:paraId="6580977A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UC02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11401092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UC03 </w:t>
      </w:r>
      <w:r>
        <w:rPr>
          <w:rFonts w:ascii="Times New Roman" w:eastAsia="微软雅黑" w:hAnsi="Times New Roman"/>
          <w:color w:val="1D2E47"/>
          <w:sz w:val="23"/>
        </w:rPr>
        <w:t>搜索文章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153559EC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C85E1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DB8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110F7942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C760B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D720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访客、已登录读者、搜索索引后端</w:t>
            </w:r>
          </w:p>
        </w:tc>
      </w:tr>
      <w:tr w:rsidR="0029596B" w14:paraId="409028D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B8BD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110D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按关键字检索文章，查看摘要、高亮及可用的建议词。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触发：读者提交搜索关键字或点击搜索结果分页。</w:t>
            </w:r>
          </w:p>
        </w:tc>
      </w:tr>
      <w:tr w:rsidR="0029596B" w14:paraId="43F8153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7B183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5DEA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搜索索引已建立，配置的后端可访问。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未配置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ELASTICSEARCH_DSL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时使用本地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Whoosh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；配置后使用自定义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Elasticsearch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后端。</w:t>
            </w:r>
          </w:p>
        </w:tc>
      </w:tr>
      <w:tr w:rsidR="0029596B" w14:paraId="72291B32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2DE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381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/search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提交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q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、可选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page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is_suggest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参数。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路由创建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EsSearchView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ElasticSearchModelSearchForm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视图为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SearchQuerySet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启用高亮；表单控制后端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is_suggest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标志并交给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Haystack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执行搜索。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索引后端按配置检索。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Elasticsearch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分支可先计算建议词，再匹配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title/body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，并显式筛选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status='p'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type='a'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Haystack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SearchResult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集合及建议词，按页构建结果上下文；模板访问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result.object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解析对应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模板显示结果摘要、查询词和页码；有建议词时允许以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is_suggest=no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坚持原词。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读者选择文章转入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UC02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  <w:tr w:rsidR="0029596B" w14:paraId="2CBE919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053CE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D7D5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空关键字或无结果：返回搜索页无结果提示。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建议词不可用：以原查询词继续；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Whoosh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Elasticsearch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的建议能力不能视为相同。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后端未配置完整、索引缺失或网络失败：可能触发后端异常；源码没有统一的无索引回退流程。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索引重建时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ArticleIndex.index_queryset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仅筛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status='p'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，没有按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区分；实时更新及两种后端的可见性需分别核验。</w:t>
            </w:r>
          </w:p>
        </w:tc>
      </w:tr>
      <w:tr w:rsidR="0029596B" w14:paraId="1FB8F4F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E4ABB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9C857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返回搜索结果或失败响应，不修改文章正文。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读者可通过结果链接继续阅读。</w:t>
            </w:r>
          </w:p>
        </w:tc>
      </w:tr>
      <w:tr w:rsidR="0029596B" w14:paraId="7B8FEDF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B175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BAD2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src/DjangoBlog/djangoblog/urls.py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search_view_factory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search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路由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EsSearchView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src/DjangoBlog/djangoblog/elasticsearch_backend.py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search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ElasticSearchModelSearchForm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src/DjangoBlog/djangoblog/settings.py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HAYSTACK_CONNECTIONS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后端选择；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RealtimeSignalProcessor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src/DjangoBlog/blog/search_indexes.py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ArticleIndex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src/DjangoBlog/templates/search/search.html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src/DjangoBlog/templates/search/indexes/blog/article_text.txt</w:t>
            </w:r>
          </w:p>
        </w:tc>
      </w:tr>
      <w:tr w:rsidR="0029596B" w14:paraId="4E50730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818C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CB8F9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搜索索引后端用一个分析对象概括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Whoosh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Elasticsearch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，图不要求两者同时部署。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Elasticsearch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p+a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过滤不能推广为所有后端和实时索引的统一保证。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这是源码调用链分析，未做真实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Elasticsearch/Whoosh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部署或搜索质量联调。</w:t>
            </w:r>
          </w:p>
        </w:tc>
      </w:tr>
    </w:tbl>
    <w:p w14:paraId="7F592E26" w14:textId="77777777" w:rsidR="0029596B" w:rsidRDefault="0029596B">
      <w:pPr>
        <w:snapToGrid w:val="0"/>
        <w:spacing w:line="20" w:lineRule="exact"/>
      </w:pPr>
    </w:p>
    <w:p w14:paraId="1B4C75DF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UC03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5F52AE79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UC04 </w:t>
      </w:r>
      <w:r>
        <w:rPr>
          <w:rFonts w:ascii="Times New Roman" w:eastAsia="微软雅黑" w:hAnsi="Times New Roman"/>
          <w:color w:val="1D2E47"/>
          <w:sz w:val="23"/>
        </w:rPr>
        <w:t>注册与邮箱激活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2309A999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FC36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B8C92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7B1246C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BC278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46255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访客、邮件服务</w:t>
            </w:r>
          </w:p>
        </w:tc>
      </w:tr>
      <w:tr w:rsidR="0029596B" w14:paraId="6D5EF40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321C8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7D638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创建本站账号，通过邮箱链接激活后获得登录资格。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触发：访客提交注册表单，随后打开验证邮件链接。</w:t>
            </w:r>
          </w:p>
        </w:tc>
      </w:tr>
      <w:tr w:rsidR="0029596B" w14:paraId="4738C1A1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C471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4ECDC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注册页面可访问，用户名和邮箱未被现有账号占用。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邮件配置可用；激活链接依赖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SECRET_KEY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和用户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生成签名。</w:t>
            </w:r>
          </w:p>
        </w:tc>
      </w:tr>
      <w:tr w:rsidR="0029596B" w14:paraId="782B4433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6906C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58B3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访客提交用户名、邮箱及两次密码，带上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CSRF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令牌。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RegisterForm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复用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UserCreationForm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校验用户名、密码和确认密码，并检查邮箱重复。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RegisterView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构建用户，设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is_active=False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source='Register'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后保存。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视图生成邮箱验证签名和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URL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，经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send_email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信号调用邮件发送处理器。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设计意图是转向注册成功说明页；当前代码的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accounts:result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命名空间不匹配，应作为实际中断点记录。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用户收到邮件后请求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account_result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，参数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type=validation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id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sign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account_result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验证签名，通过后设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is_active=True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并保存，渲染验证成功页；用户再进入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UC05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登录。</w:t>
            </w:r>
          </w:p>
        </w:tc>
      </w:tr>
      <w:tr w:rsidR="0029596B" w14:paraId="6BB932E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E45C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C528C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用户名或邮箱重复、密码不符合规则或两次不一致：返回带错误的注册表单。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激活用户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不存在：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；签名错误：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403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；用户已经激活：重定向首页。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当前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RegisterView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构建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register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结果跳转时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reverse('accounts:result')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与项目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namespace='account'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不匹配，可在用户保存及发送信号之后触发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NoReverseMatch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邮件发送处理器捕获发送异常并保存失败日志，注册视图不核验送达；不得把发送信号成功等同于邮件已收到。</w:t>
            </w:r>
          </w:p>
        </w:tc>
      </w:tr>
      <w:tr w:rsidR="0029596B" w14:paraId="3F34280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2AA0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A0930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校验通过并执行保存后，账号可能已存在但处于未激活状态，即使后续结果页跳转失败。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只有正确激活请求执行成功后用户才变为激活状态。</w:t>
            </w:r>
          </w:p>
        </w:tc>
      </w:tr>
      <w:tr w:rsidR="0029596B" w14:paraId="2663C4B0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D49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1846E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src/DjangoBlog/accounts/urls.py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register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result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src/DjangoBlog/accounts/forms.py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RegisterForm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clean_email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RegisterView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account_result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include(accounts.urls, namespace='account')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src/DjangoBlog/djangoblog/utils.py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send_email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src/DjangoBlog/djangoblog/blog_signals.py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：邮件发送处理器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src/DjangoBlog/templates/account/registration_form.html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src/DjangoBlog/templates/account/result.html</w:t>
            </w:r>
          </w:p>
        </w:tc>
      </w:tr>
      <w:tr w:rsidR="0029596B" w14:paraId="2C7A9A1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7D481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435E0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本图显示现存代码意图与激活支路，并将注册结果跳转缺陷直接标出，不代表端到端注册已成功实测。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激活签名由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SECRET_KEY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确定，当前实现未见独立过期时间或一次性随机令牌。</w:t>
            </w:r>
          </w:p>
        </w:tc>
      </w:tr>
    </w:tbl>
    <w:p w14:paraId="7677427E" w14:textId="77777777" w:rsidR="0029596B" w:rsidRDefault="0029596B">
      <w:pPr>
        <w:snapToGrid w:val="0"/>
        <w:spacing w:line="20" w:lineRule="exact"/>
      </w:pPr>
    </w:p>
    <w:p w14:paraId="583ED48F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UC04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7D6D444B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UC05 </w:t>
      </w:r>
      <w:r>
        <w:rPr>
          <w:rFonts w:ascii="Times New Roman" w:eastAsia="微软雅黑" w:hAnsi="Times New Roman"/>
          <w:color w:val="1D2E47"/>
          <w:sz w:val="23"/>
        </w:rPr>
        <w:t>登录与退出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5239F202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E1E2F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CDD38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66B9020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627A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2BB48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本站用户</w:t>
            </w:r>
          </w:p>
        </w:tc>
      </w:tr>
      <w:tr w:rsidR="0029596B" w14:paraId="09BA466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054E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1549B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使用账号密码建立登录会话，或退出以结束会话。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触发：用户提交登录表单，或在已登录状态点击退出。</w:t>
            </w:r>
          </w:p>
        </w:tc>
      </w:tr>
      <w:tr w:rsidR="0029596B" w14:paraId="4503015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CA5F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E8549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登录分支要求已有可用账号，默认认证需账号处于激活状态。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浏览器允许本站会话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Cookie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；退出分支针对当前会话。</w:t>
            </w:r>
          </w:p>
        </w:tc>
      </w:tr>
      <w:tr w:rsidR="0029596B" w14:paraId="7BF1C10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785E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B8CF3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用户打开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/login/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，可携带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next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目标地址。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提交用户名、密码、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remember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及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next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LoginForm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通过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AuthenticationForm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完成认证。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LoginView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复用已校验表单的用户缓存，清理侧边栏缓存并执行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auth.login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根据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remember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设置会话过期时间；未勾选使用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SESSION_COOKIE_AGE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，勾选使用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REMEMBER_ME_LOGIN_TTL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next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是否属于当前主机，非法或为空则使用首页；设置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logged_user=true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Cookie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后重定向。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用户选择退出，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LogoutView.get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执行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logout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并清理侧边栏缓存。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退出响应删除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logged_user Cookie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，并重定向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/login/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  <w:tr w:rsidR="0029596B" w14:paraId="5E417CA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86F9C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9A8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账号不存在、密码错误或账号未激活：表单报错，不建立登录会话。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CSRF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校验失败：请求被拒绝。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next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指向外站：使用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success_url='/'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，不跳转外站。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用户也可转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UC06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找回密码，或转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UC09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使用启用的第三方渠道。</w:t>
            </w:r>
          </w:p>
        </w:tc>
      </w:tr>
      <w:tr w:rsidR="0029596B" w14:paraId="36F1721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92C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0B20A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登录成功：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Django Session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保存认证状态，并设置供前端识别的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logged_user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标记。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退出成功：当前会话的认证状态被清除，登录标记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Cookie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被删除。</w:t>
            </w:r>
          </w:p>
        </w:tc>
      </w:tr>
      <w:tr w:rsidR="0029596B" w14:paraId="597D5BD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B22BF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FC7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src/DjangoBlog/accounts/urls.py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login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logout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LogoutView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LoginView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src/DjangoBlog/accounts/forms.py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LoginForm(AuthenticationForm)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src/DjangoBlog/djangoblog/base_views.py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LoginFormView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LogoutRedirectView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src/DjangoBlog/templates/account/login.html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src/DjangoBlog/djangoblog/blog_signals.py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user_auth_callback</w:t>
            </w:r>
          </w:p>
        </w:tc>
      </w:tr>
      <w:tr w:rsidR="0029596B" w14:paraId="5A9726E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39D47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98FFB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logged_user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是前端标记而非认证凭证，后端是否登录以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request.user/Session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为准。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退出在当前源码中由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执行；本分析忠实描述，未自行修改接口方法。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顺序图选择账号密码登录成功场景；退出是独立触发的备选场景：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 logout→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清除会话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→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删除标记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Cookie→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重定向登录页。</w:t>
            </w:r>
          </w:p>
        </w:tc>
      </w:tr>
    </w:tbl>
    <w:p w14:paraId="73BC963A" w14:textId="77777777" w:rsidR="0029596B" w:rsidRDefault="0029596B">
      <w:pPr>
        <w:snapToGrid w:val="0"/>
        <w:spacing w:line="20" w:lineRule="exact"/>
      </w:pPr>
    </w:p>
    <w:p w14:paraId="24DC2A41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UC05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2D4DCAC5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UC06 </w:t>
      </w:r>
      <w:r>
        <w:rPr>
          <w:rFonts w:ascii="Times New Roman" w:eastAsia="微软雅黑" w:hAnsi="Times New Roman"/>
          <w:color w:val="1D2E47"/>
          <w:sz w:val="23"/>
        </w:rPr>
        <w:t>找回密码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2EC3B320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8A22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21DA6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067C664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BB9E1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AC3BB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遗忘密码的用户、邮件服务</w:t>
            </w:r>
          </w:p>
        </w:tc>
      </w:tr>
      <w:tr w:rsidR="0029596B" w14:paraId="54F1D53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D6AF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E760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凭注册邮箱接收验证码并设置新密码。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触发：用户在找回密码页获取验证码并提交新密码。</w:t>
            </w:r>
          </w:p>
        </w:tc>
      </w:tr>
      <w:tr w:rsidR="0029596B" w14:paraId="7D959A4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8D521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C4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用户能够访问注册邮箱，缓存和邮件配置可用。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重设表单最终要求邮箱已注册，验证码与缓存记录一致。</w:t>
            </w:r>
          </w:p>
        </w:tc>
      </w:tr>
      <w:tr w:rsidR="0029596B" w14:paraId="2B48C8B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4CAED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DD7E7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用户输入邮箱，页面向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forget_password_code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发送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POST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ForgetPasswordCodeForm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验证邮箱格式，视图生成六位验证码。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视图请求发送验证邮件，并用邮箱为键将验证码缓存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秒。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用户从邮件读取验证码，提交邮箱、验证码及两次新密码。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ForgetPasswordForm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校验新密码规则、两次一致、邮箱存在，并由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utils.verify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比较缓存验证码。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ForgetPasswordView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查得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BlogUser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make_password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加密后保存密码。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系统重定向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/login/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，用户以新密码重新登录。</w:t>
            </w:r>
          </w:p>
        </w:tc>
      </w:tr>
      <w:tr w:rsidR="0029596B" w14:paraId="348E6C7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49AEB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1455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获取验证码时邮箱格式非法：返回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“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错误的邮箱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”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；该接口未检查邮箱是否已注册。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邮箱不存在、新密码不一致或不合规则：重显表单错误。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验证码不符或缓存过期：返回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Verification code error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邮件发送失败：处理器写失败日志，视图仍可能返回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ok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；前端重发倒计时不能作为服务端限流证据。</w:t>
            </w:r>
          </w:p>
        </w:tc>
      </w:tr>
      <w:tr w:rsidR="0029596B" w14:paraId="27B6608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E47BF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75291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全部校验成功后数据库只保存密码哈希，随后返回登录入口。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当前代码未见重设成功后删除验证码的步骤；其仍可能在缓存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TTL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内存在。</w:t>
            </w:r>
          </w:p>
        </w:tc>
      </w:tr>
      <w:tr w:rsidR="0029596B" w14:paraId="7BC741B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2CB1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5682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src/DjangoBlog/accounts/urls.py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forget_password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forget_password_code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ForgetPasswordView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ForgetPasswordEmailCode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src/DjangoBlog/accounts/forms.py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ForgetPasswordForm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ForgetPasswordCodeForm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src/DjangoBlog/accounts/utils.py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send_verify_email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verify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set_code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src/DjangoBlog/templates/account/forget_password.html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src/DjangoBlog/djangoblog/blog_signals.py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send_email_signal_handler</w:t>
            </w:r>
          </w:p>
        </w:tc>
      </w:tr>
      <w:tr w:rsidR="0029596B" w14:paraId="56CDB79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147B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99653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主流程把表单验证归入控制对象；实际密码复杂度验证来自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password_validation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验证码发送接口未见服务端频率限制，重设成功未显式消费验证码；这是实现不足而非已经完成的安全能力。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未执行真实邮件投递与密码重设联调。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顺序图选择邮件实际投递、验证码有效且密码合规则的主场景；邮件送达是外部条件，未做联调。</w:t>
            </w:r>
          </w:p>
        </w:tc>
      </w:tr>
    </w:tbl>
    <w:p w14:paraId="2D09F5CD" w14:textId="77777777" w:rsidR="0029596B" w:rsidRDefault="0029596B">
      <w:pPr>
        <w:snapToGrid w:val="0"/>
        <w:spacing w:line="20" w:lineRule="exact"/>
      </w:pPr>
    </w:p>
    <w:p w14:paraId="7227854C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UC06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7131ADEA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UC07 </w:t>
      </w:r>
      <w:r>
        <w:rPr>
          <w:rFonts w:ascii="Times New Roman" w:eastAsia="微软雅黑" w:hAnsi="Times New Roman"/>
          <w:color w:val="1D2E47"/>
          <w:sz w:val="23"/>
        </w:rPr>
        <w:t>发表评论与回复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67B4BAC4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E9ED3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3DE63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6038BC9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6DF0A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B635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已登录读者、管理员（审核支路）</w:t>
            </w:r>
          </w:p>
        </w:tc>
      </w:tr>
      <w:tr w:rsidR="0029596B" w14:paraId="281E354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9109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ED2E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在文章下发表内容或回复已有评论，并按站点审核配置公开。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触发：用户提交顶层评论，或选择回复后提交内容。</w:t>
            </w:r>
          </w:p>
        </w:tc>
      </w:tr>
      <w:tr w:rsidR="0029596B" w14:paraId="06B2AD0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F79B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1DBB9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用户已登录，目标文章存在且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comment_status!='c'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常规界面入口还要求全站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open_site_comment=True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POST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后端没有重复检查该全站开关。</w:t>
            </w:r>
          </w:p>
        </w:tc>
      </w:tr>
      <w:tr w:rsidR="0029596B" w14:paraId="64F0025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A5CF1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05CF5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用户填写正文；回复时前端将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parent_comment_id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与回复正文写入原评论表单。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浏览器或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HTMX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提交至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article/&lt;article_id&gt;/postcomment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，带上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CSRF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令牌。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AuthenticatedFormView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检查登录与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CSRF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CommentForm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body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和可选父评论整数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CommentPostView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读取当前用户、文章及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BlogSettings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，检查文章评论是否关闭。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构建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，关联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article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author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；有父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时取得对应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并建立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parent_comment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关系。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comment_need_review=False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时直接设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is_enable=True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；否则保留默认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False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保存评论并重定向文章的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div-comment-ID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锚点；公开评论保存会触发缓存清理和评论邮件通知支路。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8.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需审核时由管理员在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UC10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启用评论，随后才进入公开评论集合。</w:t>
            </w:r>
          </w:p>
        </w:tc>
      </w:tr>
      <w:tr w:rsidR="0029596B" w14:paraId="4478C57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9787B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F7BA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未登录：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login_required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重定向登录页；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CSRF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失败：拒绝请求。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正文为空或超过模型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表单允许长度：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form_invalid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返回文章模板和错误。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文章不存在：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；评论关闭：当前代码抛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ValidationError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，未见友好表单错误封装。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父评论不存在：直接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Comment.objects.get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会抛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DoesNotExist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未检查是否属于同一文章或是否公开。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待审核评论已保存但公开列表不显示，重定向锚点可能尚不存在。</w:t>
            </w:r>
          </w:p>
        </w:tc>
      </w:tr>
      <w:tr w:rsidR="0029596B" w14:paraId="4102AFF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3D08E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A699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成功后新增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，持有作者、文章及可空父评论引用。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评论是否公开取决于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is_enable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；需审核时保存完成不代表公开完成。</w:t>
            </w:r>
          </w:p>
        </w:tc>
      </w:tr>
      <w:tr w:rsidR="0029596B" w14:paraId="28F8EAE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262B5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A804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src/DjangoBlog/comments/urls.py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postcomment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src/DjangoBlog/comments/views.py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CommentPostView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src/DjangoBlog/comments/forms.py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src/DjangoBlog/comments/models.py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src/DjangoBlog/djangoblog/base_views.py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AuthenticatedFormView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src/DjangoBlog/templates/comments/tags/post_comment_modern.html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src/DjangoBlog/templates/comments/tags/comment_item_modern.html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src/DjangoBlog/frontend/src/components/commentSystem.js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submitReply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src/DjangoBlog/djangoblog/blog_signals.py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model_post_save_callback</w:t>
            </w:r>
          </w:p>
        </w:tc>
      </w:tr>
      <w:tr w:rsidR="0029596B" w14:paraId="52C5F1E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5987F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146C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父评论同文章校验、全站评论关闭的后端强制校验及异常友好处理属于待改进项。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frontend commentSystem.js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中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/api/comments/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的通用示例并无对应路由；当前页面主要使用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Django/HTMX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表单，不能把示例接口当成已实现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API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is_enable=False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同时可能表示待审核或禁用，当前模型未区分审核状态枚举。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顺序图选择已登录、父评论存在且免审核的回复成功场景；顶层评论不读取父评论，需审核时不立即公开。</w:t>
            </w:r>
          </w:p>
        </w:tc>
      </w:tr>
    </w:tbl>
    <w:p w14:paraId="0EDEE791" w14:textId="77777777" w:rsidR="0029596B" w:rsidRDefault="0029596B">
      <w:pPr>
        <w:snapToGrid w:val="0"/>
        <w:spacing w:line="20" w:lineRule="exact"/>
      </w:pPr>
    </w:p>
    <w:p w14:paraId="186670AF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UC07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2CFD963C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UC08 </w:t>
      </w:r>
      <w:r>
        <w:rPr>
          <w:rFonts w:ascii="Times New Roman" w:eastAsia="微软雅黑" w:hAnsi="Times New Roman"/>
          <w:color w:val="1D2E47"/>
          <w:sz w:val="23"/>
        </w:rPr>
        <w:t>评论表情互动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3B69F267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79392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92D10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5392A075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8532B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81D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访客（读取统计）、已登录读者（切换表情）</w:t>
            </w:r>
          </w:p>
        </w:tc>
      </w:tr>
      <w:tr w:rsidR="0029596B" w14:paraId="6A610CC2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229A78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8CD20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查看评论表情数量，并对公开评论增加或取消某种表情。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触发：页面初始化表情组件，或读者选择已有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新增表情。</w:t>
            </w:r>
          </w:p>
        </w:tc>
      </w:tr>
      <w:tr w:rsidR="0029596B" w14:paraId="7477685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33689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41055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评论存在且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is_enable=True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写入分支要求登录、合法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reaction_type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和有效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CSRF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令牌。</w:t>
            </w:r>
          </w:p>
        </w:tc>
      </w:tr>
      <w:tr w:rsidR="0029596B" w14:paraId="5A2CE88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AF49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587F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模板通过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get_reactions_for_user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为评论提供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SSR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初始统计。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reactionPicker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优先读取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data-reactions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SSR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数据缺失或解析失败时，组件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 /comment/&lt;id&gt;/react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获取公开统计。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读者点击一种表情；前端检查登录，随后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POST reaction_type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CSRF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CommentReactionView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再次检查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request.user.is_authenticated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，只读取已启用评论，并验证表情是否属于八种允许值。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通过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get_or_create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comment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reaction_type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查建记录。新建表示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added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；已存在则删除，表示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removed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调用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get_reactions_summary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，统计各表情数量、当前用户是否选择及最多十个用户昵称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用户名。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JSON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action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reactions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，前端刷新本地统计并关闭选择器。</w:t>
            </w:r>
          </w:p>
        </w:tc>
      </w:tr>
      <w:tr w:rsidR="0029596B" w14:paraId="79805198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E1D49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68D1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访客可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；尝试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POST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时服务端返回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401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，前端提示重新登录。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非法表情类型：返回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400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；评论不存在或未启用：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缺少或无效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CSRF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：中间件拒绝；前端获取不到令牌时直接提示刷新。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API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读取失败：组件记录错误并使用空统计；切换失败则提示重试。</w:t>
            </w:r>
          </w:p>
        </w:tc>
      </w:tr>
      <w:tr w:rsidR="0029596B" w14:paraId="096FD87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7401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F350C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成功切换后，该用户该评论该表情记录在存在与不存在之间切换。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唯一约束为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(comment,user,reaction_type)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，同一用户可对同一评论选不同表情。</w:t>
            </w:r>
          </w:p>
        </w:tc>
      </w:tr>
      <w:tr w:rsidR="0029596B" w14:paraId="14A069C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D0EB3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D1CA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src/DjangoBlog/comments/urls.py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comment_react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src/DjangoBlog/comments/views.py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CommentReactionView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src/DjangoBlog/comments/models.py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get_reactions_summary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CommentReaction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src/DjangoBlog/frontend/src/components/reactionPicker.js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init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loadFromAPI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toggleReaction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src/DjangoBlog/templates/comments/tags/comment_item_modern.html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src/DjangoBlog/blog/templatetags/blog_tags.py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get_reactions_for_user</w:t>
            </w:r>
          </w:p>
        </w:tc>
      </w:tr>
      <w:tr w:rsidR="0029596B" w14:paraId="7AC591BA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641C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6EE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并非每次页面加载都会调用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接口，正常分支优先使用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SSR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数据。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表情枚举约束由视图校验，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unique_together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约束防止同一三元组重复；不能称为每位用户只能选择一种表情。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get_reactions_summary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的用户名最多十个，统计数量不因该列表截断而截断。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顺序图选择无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SSR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数据、先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统计再新增表情的成功场景；取消表情时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get_or_create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返回已有对象，视图删除后重新统计。</w:t>
            </w:r>
          </w:p>
        </w:tc>
      </w:tr>
    </w:tbl>
    <w:p w14:paraId="08748D60" w14:textId="77777777" w:rsidR="0029596B" w:rsidRDefault="0029596B">
      <w:pPr>
        <w:snapToGrid w:val="0"/>
        <w:spacing w:line="20" w:lineRule="exact"/>
      </w:pPr>
    </w:p>
    <w:p w14:paraId="7A6058A3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UC08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5D357154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UC09 </w:t>
      </w:r>
      <w:r>
        <w:rPr>
          <w:rFonts w:ascii="Times New Roman" w:eastAsia="微软雅黑" w:hAnsi="Times New Roman"/>
          <w:color w:val="1D2E47"/>
          <w:sz w:val="23"/>
        </w:rPr>
        <w:t>第三方登录与邮箱绑定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639772B6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49972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7B13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1FB7BE12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188C2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C4A9E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第三方账号用户、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提供方、邮件服务（补绑支路）</w:t>
            </w:r>
          </w:p>
        </w:tc>
      </w:tr>
      <w:tr w:rsidR="0029596B" w14:paraId="770C00E3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036B6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3CA82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以启用的第三方身份登录本站，必要时补充并验证邮箱以建立本地用户关联。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触发：用户点击第三方登录入口，提供方随后回调授权码。</w:t>
            </w:r>
          </w:p>
        </w:tc>
      </w:tr>
      <w:tr w:rsidR="0029596B" w14:paraId="6A5FCD74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8AF60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0E5F0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对应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OAuthConfig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已启用并具备有效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appkey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appsecret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callback_url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第三方服务及回调网络可达；缺邮箱时还需要邮件配置。</w:t>
            </w:r>
          </w:p>
        </w:tc>
      </w:tr>
      <w:tr w:rsidR="0029596B" w14:paraId="60D1E48E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59D366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0FDE5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用户访问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oauth/oauthlogin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，提交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next_url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oauthlogin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按启用配置取得管理器，并限制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next_url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的站内目标，重定向提供方授权地址。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用户在第三方完成授权后，提供方向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oauth/authorize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回调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code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管理器用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code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获取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token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，再请求用户信息；视图按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type+openid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查找已有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并更新资料。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存在邮箱时，在事务中复用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author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或按邮箱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get_or_create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本地用户，关联并保存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视图发出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oauth_user_login_signal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，执行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、设置会话期限和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logged_user Cookie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，重定向安全目标。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若第三方未返回邮箱，先保存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，再进入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RequireEmailView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；用户补填邮箱，系统保存并发送确认链接。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8.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用户打开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emailconfirm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，签名通过后在事务中关联或创建本地用户，建立登录会话并返回绑定成功页。</w:t>
            </w:r>
          </w:p>
        </w:tc>
      </w:tr>
      <w:tr w:rsidR="0029596B" w14:paraId="3918F17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3A0E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579C6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缺少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type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或未启用渠道：重定向首页。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换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token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OAuthAccessTokenException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：重定向首页；其他失败可能重新发起授权；未返回用户资料则返回目标页。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补邮箱表单错误：重新显示表单；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不存在：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404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；邮箱确认签名错误：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403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非法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next_url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：回退首页。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补绑涉及邮件送达，源码不保证外部提供方当前接口及凭据可用。</w:t>
            </w:r>
          </w:p>
        </w:tc>
      </w:tr>
      <w:tr w:rsidR="0029596B" w14:paraId="460D206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F4435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C823A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主分支成功后保存外部身份与本地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BlogUser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关联并建立会话。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缺邮箱且尚未确认时可仅有未绑定的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；收到确认链接并不等于完成绑定。</w:t>
            </w:r>
          </w:p>
        </w:tc>
      </w:tr>
      <w:tr w:rsidR="0029596B" w14:paraId="0C902399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0DBA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16323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src/DjangoBlog/oauth/urls.py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oauthlogin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authorize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require_email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email_confirm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bindsuccess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src/DjangoBlog/oauth/views.py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get_redirecturl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oauthlogin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authorize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emailconfirm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RequireEmailView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src/DjangoBlog/oauth/forms.py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RequireEmailForm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src/DjangoBlog/oauth/models.py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OAuthConfig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src/DjangoBlog/oauth/oauthmanager.py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get_oauth_apps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get_manager_by_type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；各提供方管理器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src/DjangoBlog/templates/oauth/oauth_applications.html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src/DjangoBlog/templates/oauth/require_email.html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src/DjangoBlog/templates/oauth/bindsuccess.html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src/DjangoBlog/djangoblog/blog_signals.py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oauth_user_login_signal_handler</w:t>
            </w:r>
          </w:p>
        </w:tc>
      </w:tr>
      <w:tr w:rsidR="0029596B" w14:paraId="59DE176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B2607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2AFAA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顺序图选择第三方返回邮箱的成功场景；提供方授权页交互合并为外部对象，回调实际经用户浏览器传递。缺邮箱支路由文字说明完整描述。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当前绑定表未声明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(type,openid)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数据库联合唯一约束；邮箱确认签名未含邮箱和过期时间。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RequireEmailView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提交的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oauthid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来自隐藏字段，源码未见与授权会话的严格绑定校验；不能声称完整防重放与防越权已实现。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源码按提供方邮箱关联本地用户，没有额外确认提供方邮件验证状态；外部身份可信度需单独审查。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未执行真实第三方登录、授权凭据配置或邮件绑定联调。</w:t>
            </w:r>
          </w:p>
        </w:tc>
      </w:tr>
    </w:tbl>
    <w:p w14:paraId="3834C29B" w14:textId="77777777" w:rsidR="0029596B" w:rsidRDefault="0029596B">
      <w:pPr>
        <w:snapToGrid w:val="0"/>
        <w:spacing w:line="20" w:lineRule="exact"/>
      </w:pPr>
    </w:p>
    <w:p w14:paraId="5B1A7545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UC09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2111C46A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UC10 </w:t>
      </w:r>
      <w:r>
        <w:rPr>
          <w:rFonts w:ascii="Times New Roman" w:eastAsia="微软雅黑" w:hAnsi="Times New Roman"/>
          <w:color w:val="1D2E47"/>
          <w:sz w:val="23"/>
        </w:rPr>
        <w:t>后台内容与站点管理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8050"/>
      </w:tblGrid>
      <w:tr w:rsidR="0029596B" w14:paraId="7F5C5736" w14:textId="77777777">
        <w:trPr>
          <w:cantSplit/>
          <w:tblHeader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8E30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项目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19AF0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说明</w:t>
            </w:r>
          </w:p>
        </w:tc>
      </w:tr>
      <w:tr w:rsidR="0029596B" w14:paraId="55AD0DC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AB14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主要参与者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BE96D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超级用户管理员</w:t>
            </w:r>
          </w:p>
        </w:tc>
      </w:tr>
      <w:tr w:rsidR="0029596B" w14:paraId="36AFEB1F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70939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目标与触发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29BFC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维护文章及分类标签、启用或禁用评论，并调整站点与第三方登录配置。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触发：管理员访问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/admin/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并选择内容、评论或配置管理页面。</w:t>
            </w:r>
          </w:p>
        </w:tc>
      </w:tr>
      <w:tr w:rsidR="0029596B" w14:paraId="0FA8EA97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BE15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前置条件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5FF7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管理员已完成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后台认证。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自定义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DjangoBlogAdminSite.has_permission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要求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request.user.is_superuser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，不能只依据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is_staff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。</w:t>
            </w:r>
          </w:p>
        </w:tc>
      </w:tr>
      <w:tr w:rsidR="0029596B" w14:paraId="49DCE80D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C5AD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主要成功流程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544CA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1.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管理员请求自定义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/admin/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站点，站点检查超级用户资格。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2.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管理员进入已注册模型列表，按搜索、筛选或编辑入口选择文章、分类、标签、链接、侧边栏、评论、用户、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配置或站点配置。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3.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编辑文章时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ModelForm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校验标题等字段，保存文章、作者、分类及标签；也可批量发布、转草稿或开关文章评论。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4.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管理评论时修改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is_enable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，或使用启用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禁用批量动作，以控制公开展示。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5.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编辑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BlogSettings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时已有记录直接跳转编辑页；禁止删除，已有配置时禁止新增，模型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clean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再检查单例。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6.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保存站点设置触发模型和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Admin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中的缓存清理，页面提示设置已保存；文章普通保存由信号执行部分缓存失效和其他附加处理。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7.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后台反馈保存结果，后续前台请求按保存后的数据和缓存状态展示。</w:t>
            </w:r>
          </w:p>
        </w:tc>
      </w:tr>
      <w:tr w:rsidR="0029596B" w14:paraId="255BFC16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BF1F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备选与异常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25773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无超级用户资格：不能进入该自定义站点；普通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staff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不构成本实现的充分权限条件。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表单字段或模型校验失败：保留输入并展示错误。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文章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评论批量操作使用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queryset.update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，绕过实例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save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post_save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，不能保证同样的缓存清理或搜索更新。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OAuthUser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在后台只读且禁止手工新增；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OAuthConfig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可以配置渠道。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CommentReaction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只在默认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admin.site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注册，而实际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/admin/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使用另一个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admin_site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，不能把表情记录管理算作该入口已接通能力。</w:t>
            </w:r>
          </w:p>
        </w:tc>
      </w:tr>
      <w:tr w:rsidR="0029596B" w14:paraId="1F27A3C1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28FD0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后置条件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B404C5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成功保存后相关内容或配置进入数据库；评论公开性和文章发布性按更新字段变化。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 xml:space="preserve">BlogSettings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普通保存后缓存被清理；批量更新后的缓存与索引一致性仍需验证。</w:t>
            </w:r>
          </w:p>
        </w:tc>
      </w:tr>
      <w:tr w:rsidR="0029596B" w14:paraId="7C3E5BAB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1E0B4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实现对应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D63F1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src/DjangoBlog/djangoblog/urls.py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/admin/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使用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admin_site.urls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src/DjangoBlog/djangoblog/admin_site.py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DjangoBlogAdminSite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has_permission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；模型注册清单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src/DjangoBlog/blog/admin.py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：文章动作；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ArticlelAdmin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BlogSettingsAdmin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src/DjangoBlog/comments/admin.py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disable_commentstatus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enable_commentstatus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src/DjangoBlog/oauth/admin.py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OAuthUserAdmin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OAuthConfigAdmin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src/DjangoBlog/accounts/admin.py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BlogUserAdmin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  <w:t>src/DjangoBlog/blog/models.py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BlogSettings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clean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save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src/DjangoBlog/djangoblog/blog_signals.py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model_post_save_callback</w:t>
            </w:r>
          </w:p>
        </w:tc>
      </w:tr>
      <w:tr w:rsidR="0029596B" w14:paraId="7FF8AB1C" w14:textId="77777777">
        <w:trPr>
          <w:cantSplit/>
          <w:jc w:val="center"/>
        </w:trPr>
        <w:tc>
          <w:tcPr>
            <w:tcW w:w="1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4FAFEB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分析说明</w:t>
            </w:r>
          </w:p>
        </w:tc>
        <w:tc>
          <w:tcPr>
            <w:tcW w:w="80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1CD3DE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后台作为一个管理用例归并多个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ModelAdmin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；顺序图表现普通保存，批量动作的差异在备选流程明确。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配置单例由后台和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clean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校验实现，不等价于数据库单例约束。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管理员权限检查实现只返回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is_superuser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；更细的模型权限仍由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Django Admin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处理。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本周侧重分析模型，不把后台保存、外部索引与缓存同步描述成已经通过真实集成验证。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br/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顺序图选择已有站点配置的普通编辑保存场景；文章编辑、评论审核及批量操作详见主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备选流程，具有不同缓存副作用。</w:t>
            </w:r>
          </w:p>
        </w:tc>
      </w:tr>
    </w:tbl>
    <w:p w14:paraId="01C94B9C" w14:textId="77777777" w:rsidR="0029596B" w:rsidRDefault="0029596B">
      <w:pPr>
        <w:snapToGrid w:val="0"/>
        <w:spacing w:line="20" w:lineRule="exact"/>
      </w:pPr>
    </w:p>
    <w:p w14:paraId="22664BA8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对应顺序图：附录</w:t>
      </w:r>
      <w:r>
        <w:rPr>
          <w:rFonts w:ascii="Times New Roman" w:eastAsia="宋体" w:hAnsi="Times New Roman"/>
          <w:color w:val="1D2E47"/>
          <w:sz w:val="18"/>
        </w:rPr>
        <w:t>B UC10</w:t>
      </w:r>
      <w:r>
        <w:rPr>
          <w:rFonts w:ascii="Times New Roman" w:eastAsia="宋体" w:hAnsi="Times New Roman"/>
          <w:color w:val="1D2E47"/>
          <w:sz w:val="18"/>
        </w:rPr>
        <w:t>。图源中提供同名</w:t>
      </w:r>
      <w:r>
        <w:rPr>
          <w:rFonts w:ascii="Times New Roman" w:eastAsia="宋体" w:hAnsi="Times New Roman"/>
          <w:color w:val="1D2E47"/>
          <w:sz w:val="18"/>
        </w:rPr>
        <w:t>PlantUML</w:t>
      </w:r>
      <w:r>
        <w:rPr>
          <w:rFonts w:ascii="Times New Roman" w:eastAsia="宋体" w:hAnsi="Times New Roman"/>
          <w:color w:val="1D2E47"/>
          <w:sz w:val="18"/>
        </w:rPr>
        <w:t>及可编辑</w:t>
      </w:r>
      <w:r>
        <w:rPr>
          <w:rFonts w:ascii="Times New Roman" w:eastAsia="宋体" w:hAnsi="Times New Roman"/>
          <w:color w:val="1D2E47"/>
          <w:sz w:val="18"/>
        </w:rPr>
        <w:t>diagrams.net</w:t>
      </w:r>
      <w:r>
        <w:rPr>
          <w:rFonts w:ascii="Times New Roman" w:eastAsia="宋体" w:hAnsi="Times New Roman"/>
          <w:color w:val="1D2E47"/>
          <w:sz w:val="18"/>
        </w:rPr>
        <w:t>页面。</w:t>
      </w:r>
    </w:p>
    <w:p w14:paraId="49713769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>附录</w:t>
      </w:r>
      <w:r>
        <w:rPr>
          <w:rFonts w:eastAsia="微软雅黑"/>
          <w:color w:val="1D2E47"/>
          <w:sz w:val="28"/>
        </w:rPr>
        <w:t xml:space="preserve">B </w:t>
      </w:r>
      <w:r>
        <w:rPr>
          <w:rFonts w:eastAsia="微软雅黑"/>
          <w:color w:val="1D2E47"/>
          <w:sz w:val="28"/>
        </w:rPr>
        <w:t>各用例顺序图</w:t>
      </w:r>
      <w:r>
        <w:rPr>
          <w:rFonts w:eastAsia="微软雅黑"/>
          <w:color w:val="1D2E47"/>
          <w:sz w:val="28"/>
        </w:rPr>
        <w:br/>
        <w:t xml:space="preserve">UC01 </w:t>
      </w:r>
      <w:r>
        <w:rPr>
          <w:rFonts w:eastAsia="微软雅黑"/>
          <w:color w:val="1D2E47"/>
          <w:sz w:val="28"/>
        </w:rPr>
        <w:t>浏览文章列表</w:t>
      </w:r>
    </w:p>
    <w:p w14:paraId="17679DA6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535685D2" wp14:editId="3958BAA8">
            <wp:extent cx="5976000" cy="5318641"/>
            <wp:effectExtent l="0" t="0" r="0" b="0"/>
            <wp:docPr id="13" name="Picture 13" descr="图B1  UC01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1-顺序图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31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AF5C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B1  UC01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10AF5642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318CE2F1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UC02 </w:t>
      </w:r>
      <w:r>
        <w:rPr>
          <w:rFonts w:ascii="Times New Roman" w:eastAsia="微软雅黑" w:hAnsi="Times New Roman"/>
          <w:color w:val="1D2E47"/>
          <w:sz w:val="23"/>
        </w:rPr>
        <w:t>查看文章详情</w:t>
      </w:r>
    </w:p>
    <w:p w14:paraId="04EAFD8A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BFD920E" wp14:editId="69D8E073">
            <wp:extent cx="5976000" cy="5666335"/>
            <wp:effectExtent l="0" t="0" r="0" b="0"/>
            <wp:docPr id="14" name="Picture 14" descr="图B2  UC02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-顺序图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6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3D45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B2  UC02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04F46B5E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2FC7ACD2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UC03 </w:t>
      </w:r>
      <w:r>
        <w:rPr>
          <w:rFonts w:ascii="Times New Roman" w:eastAsia="微软雅黑" w:hAnsi="Times New Roman"/>
          <w:color w:val="1D2E47"/>
          <w:sz w:val="23"/>
        </w:rPr>
        <w:t>搜索文章</w:t>
      </w:r>
    </w:p>
    <w:p w14:paraId="1A3DCC8F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02792EA" wp14:editId="493BED81">
            <wp:extent cx="5976000" cy="5318641"/>
            <wp:effectExtent l="0" t="0" r="0" b="0"/>
            <wp:docPr id="15" name="Picture 15" descr="图B3  UC03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-顺序图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31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3C60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B3  UC03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75621214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4E5C75FC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UC04 </w:t>
      </w:r>
      <w:r>
        <w:rPr>
          <w:rFonts w:ascii="Times New Roman" w:eastAsia="微软雅黑" w:hAnsi="Times New Roman"/>
          <w:color w:val="1D2E47"/>
          <w:sz w:val="23"/>
        </w:rPr>
        <w:t>注册与邮箱激活</w:t>
      </w:r>
    </w:p>
    <w:p w14:paraId="4C2733F7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B13472E" wp14:editId="4D9E76F8">
            <wp:extent cx="5976000" cy="6981055"/>
            <wp:effectExtent l="0" t="0" r="0" b="0"/>
            <wp:docPr id="16" name="Picture 16" descr="图B4  UC04 注册缺陷与独立邮件激活支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4-顺序图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698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16865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B4  UC04 </w:t>
      </w:r>
      <w:r>
        <w:rPr>
          <w:rFonts w:ascii="Times New Roman" w:eastAsia="宋体" w:hAnsi="Times New Roman"/>
          <w:color w:val="1D2E47"/>
          <w:sz w:val="18"/>
        </w:rPr>
        <w:t>注册缺陷与独立邮件激活支路</w:t>
      </w:r>
    </w:p>
    <w:p w14:paraId="2C0EA01E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482165EE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UC05 </w:t>
      </w:r>
      <w:r>
        <w:rPr>
          <w:rFonts w:ascii="Times New Roman" w:eastAsia="微软雅黑" w:hAnsi="Times New Roman"/>
          <w:color w:val="1D2E47"/>
          <w:sz w:val="23"/>
        </w:rPr>
        <w:t>登录与退出</w:t>
      </w:r>
    </w:p>
    <w:p w14:paraId="44503CCB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5346D7F7" wp14:editId="5FD810B2">
            <wp:extent cx="5976000" cy="5666335"/>
            <wp:effectExtent l="0" t="0" r="0" b="0"/>
            <wp:docPr id="17" name="Picture 17" descr="图B5  UC05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5-顺序图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6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0FB6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B5  UC05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091C9C67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29A8C262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UC06 </w:t>
      </w:r>
      <w:r>
        <w:rPr>
          <w:rFonts w:ascii="Times New Roman" w:eastAsia="微软雅黑" w:hAnsi="Times New Roman"/>
          <w:color w:val="1D2E47"/>
          <w:sz w:val="23"/>
        </w:rPr>
        <w:t>找回密码</w:t>
      </w:r>
    </w:p>
    <w:p w14:paraId="4A35EE76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F056110" wp14:editId="0C69B24E">
            <wp:extent cx="5976000" cy="7057114"/>
            <wp:effectExtent l="0" t="0" r="0" b="0"/>
            <wp:docPr id="18" name="Picture 18" descr="图B6  UC06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6-顺序图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705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FBF0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B6  UC06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2412DC36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0296DC09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UC07 </w:t>
      </w:r>
      <w:r>
        <w:rPr>
          <w:rFonts w:ascii="Times New Roman" w:eastAsia="微软雅黑" w:hAnsi="Times New Roman"/>
          <w:color w:val="1D2E47"/>
          <w:sz w:val="23"/>
        </w:rPr>
        <w:t>发表评论与回复</w:t>
      </w:r>
    </w:p>
    <w:p w14:paraId="708405A1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DEA07D1" wp14:editId="263AC095">
            <wp:extent cx="5976000" cy="6361724"/>
            <wp:effectExtent l="0" t="0" r="0" b="0"/>
            <wp:docPr id="19" name="Picture 19" descr="图B7  UC07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7-顺序图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636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F2D2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B7  UC07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04E81A1D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573E8A5F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UC08 </w:t>
      </w:r>
      <w:r>
        <w:rPr>
          <w:rFonts w:ascii="Times New Roman" w:eastAsia="微软雅黑" w:hAnsi="Times New Roman"/>
          <w:color w:val="1D2E47"/>
          <w:sz w:val="23"/>
        </w:rPr>
        <w:t>评论表情互动</w:t>
      </w:r>
    </w:p>
    <w:p w14:paraId="154F556D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6FADDEF" wp14:editId="5120F071">
            <wp:extent cx="5976000" cy="6709419"/>
            <wp:effectExtent l="0" t="0" r="0" b="0"/>
            <wp:docPr id="20" name="Picture 20" descr="图B8  UC08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8-顺序图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670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F431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B8  UC08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7D80BB1D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4E973408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UC09 </w:t>
      </w:r>
      <w:r>
        <w:rPr>
          <w:rFonts w:ascii="Times New Roman" w:eastAsia="微软雅黑" w:hAnsi="Times New Roman"/>
          <w:color w:val="1D2E47"/>
          <w:sz w:val="23"/>
        </w:rPr>
        <w:t>第三方登录与邮箱绑定</w:t>
      </w:r>
    </w:p>
    <w:p w14:paraId="19B3F159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7B4F7FD" wp14:editId="749A960D">
            <wp:extent cx="5976000" cy="6361724"/>
            <wp:effectExtent l="0" t="0" r="0" b="0"/>
            <wp:docPr id="21" name="Picture 21" descr="图B9  UC09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9-顺序图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636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A007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B9  UC09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288DE4F7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6695A8F3" w14:textId="77777777" w:rsidR="0029596B" w:rsidRDefault="00000000">
      <w:pPr>
        <w:pStyle w:val="2"/>
        <w:pageBreakBefore/>
        <w:spacing w:before="200" w:after="120"/>
      </w:pPr>
      <w:r>
        <w:rPr>
          <w:rFonts w:ascii="Times New Roman" w:eastAsia="微软雅黑" w:hAnsi="Times New Roman"/>
          <w:color w:val="1D2E47"/>
          <w:sz w:val="23"/>
        </w:rPr>
        <w:lastRenderedPageBreak/>
        <w:t xml:space="preserve">UC10 </w:t>
      </w:r>
      <w:r>
        <w:rPr>
          <w:rFonts w:ascii="Times New Roman" w:eastAsia="微软雅黑" w:hAnsi="Times New Roman"/>
          <w:color w:val="1D2E47"/>
          <w:sz w:val="23"/>
        </w:rPr>
        <w:t>后台内容与站点管理</w:t>
      </w:r>
    </w:p>
    <w:p w14:paraId="167F6E96" w14:textId="77777777" w:rsidR="0029596B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697B5559" wp14:editId="3B863570">
            <wp:extent cx="5976000" cy="6709419"/>
            <wp:effectExtent l="0" t="0" r="0" b="0"/>
            <wp:docPr id="22" name="Picture 22" descr="图B10  UC10 选定交互场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10-顺序图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670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3115" w14:textId="77777777" w:rsidR="0029596B" w:rsidRDefault="00000000">
      <w:pPr>
        <w:snapToGrid w:val="0"/>
        <w:spacing w:after="100"/>
        <w:jc w:val="center"/>
      </w:pPr>
      <w:r>
        <w:rPr>
          <w:rFonts w:ascii="Times New Roman" w:eastAsia="宋体" w:hAnsi="Times New Roman"/>
          <w:color w:val="1D2E47"/>
          <w:sz w:val="18"/>
        </w:rPr>
        <w:t>图</w:t>
      </w:r>
      <w:r>
        <w:rPr>
          <w:rFonts w:ascii="Times New Roman" w:eastAsia="宋体" w:hAnsi="Times New Roman"/>
          <w:color w:val="1D2E47"/>
          <w:sz w:val="18"/>
        </w:rPr>
        <w:t xml:space="preserve">B10  UC10 </w:t>
      </w:r>
      <w:r>
        <w:rPr>
          <w:rFonts w:ascii="Times New Roman" w:eastAsia="宋体" w:hAnsi="Times New Roman"/>
          <w:color w:val="1D2E47"/>
          <w:sz w:val="18"/>
        </w:rPr>
        <w:t>选定交互场景</w:t>
      </w:r>
    </w:p>
    <w:p w14:paraId="01E1BC23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流程条件、异常分支和实现限制见附录</w:t>
      </w:r>
      <w:r>
        <w:rPr>
          <w:rFonts w:ascii="Times New Roman" w:eastAsia="宋体" w:hAnsi="Times New Roman"/>
          <w:color w:val="1D2E47"/>
          <w:sz w:val="18"/>
        </w:rPr>
        <w:t>A</w:t>
      </w:r>
      <w:r>
        <w:rPr>
          <w:rFonts w:ascii="Times New Roman" w:eastAsia="宋体" w:hAnsi="Times New Roman"/>
          <w:color w:val="1D2E47"/>
          <w:sz w:val="18"/>
        </w:rPr>
        <w:t>。对象为分析级职责抽象；外部服务消息表示接口调用，未声明完成实际网络测试。</w:t>
      </w:r>
    </w:p>
    <w:p w14:paraId="4BFB4575" w14:textId="77777777" w:rsidR="0029596B" w:rsidRDefault="00000000">
      <w:pPr>
        <w:pStyle w:val="1"/>
        <w:pageBreakBefore/>
        <w:spacing w:before="200" w:after="120"/>
      </w:pPr>
      <w:r>
        <w:rPr>
          <w:rFonts w:eastAsia="微软雅黑"/>
          <w:color w:val="1D2E47"/>
          <w:sz w:val="28"/>
        </w:rPr>
        <w:lastRenderedPageBreak/>
        <w:t>附录</w:t>
      </w:r>
      <w:r>
        <w:rPr>
          <w:rFonts w:eastAsia="微软雅黑"/>
          <w:color w:val="1D2E47"/>
          <w:sz w:val="28"/>
        </w:rPr>
        <w:t xml:space="preserve">C </w:t>
      </w:r>
      <w:r>
        <w:rPr>
          <w:rFonts w:eastAsia="微软雅黑"/>
          <w:color w:val="1D2E47"/>
          <w:sz w:val="28"/>
        </w:rPr>
        <w:t>来源与复核说明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6973"/>
      </w:tblGrid>
      <w:tr w:rsidR="0029596B" w14:paraId="6C6B9685" w14:textId="77777777">
        <w:trPr>
          <w:cantSplit/>
          <w:tblHeader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A482E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来源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3FC4B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b/>
                <w:color w:val="1D2E47"/>
                <w:sz w:val="18"/>
              </w:rPr>
              <w:t>采用内容</w:t>
            </w:r>
          </w:p>
        </w:tc>
      </w:tr>
      <w:tr w:rsidR="0029596B" w14:paraId="4A54CE64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A6E6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课程截图：大作业第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6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周任务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EB48C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个人阅读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TSPi 6—9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章、熟悉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Django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与初步标注；小组计划、架构模型与泛读报告。</w:t>
            </w:r>
          </w:p>
        </w:tc>
      </w:tr>
      <w:tr w:rsidR="0029596B" w14:paraId="3F375581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EBE1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课程泛读报告模板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4EC062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功能、界面、数据模型、架构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/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包与类、功能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—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类映射、总结六项结构；模板要求的评论问题。</w:t>
            </w:r>
          </w:p>
        </w:tc>
      </w:tr>
      <w:tr w:rsidR="0029596B" w14:paraId="2AC36374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D810E7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当前仓库源码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0D3BF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accounts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blog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comments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oauth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servermanager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djangoblog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templates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frontend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；源码路径见各用例与数据字典。</w:t>
            </w:r>
          </w:p>
        </w:tc>
      </w:tr>
      <w:tr w:rsidR="0029596B" w14:paraId="5FA6DD26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B2D5D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doc/week4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98028F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界面说明书、既有运行截图、界面流转结果。</w:t>
            </w:r>
          </w:p>
        </w:tc>
      </w:tr>
      <w:tr w:rsidR="0029596B" w14:paraId="528EE164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ED34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doc/week5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7CD1F1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数据模型说明书、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ER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图、前阶段计划及历史验收记录。历史测试不作为本周重跑结果。</w:t>
            </w:r>
          </w:p>
        </w:tc>
      </w:tr>
      <w:tr w:rsidR="0029596B" w14:paraId="7FE54970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9A72C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本周验证</w:t>
            </w:r>
          </w:p>
        </w:tc>
        <w:tc>
          <w:tcPr>
            <w:tcW w:w="69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3F27C3" w14:textId="77777777" w:rsidR="0029596B" w:rsidRDefault="00000000">
            <w:pPr>
              <w:snapToGrid w:val="0"/>
              <w:spacing w:after="20" w:line="252" w:lineRule="auto"/>
            </w:pPr>
            <w:r>
              <w:rPr>
                <w:rFonts w:ascii="Times New Roman" w:eastAsia="宋体" w:hAnsi="Times New Roman"/>
                <w:color w:val="1D2E47"/>
                <w:sz w:val="18"/>
              </w:rPr>
              <w:t>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第六周交付核验记录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.md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：图模型、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DFD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平衡、用例覆盖、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DOCX</w:t>
            </w:r>
            <w:r>
              <w:rPr>
                <w:rFonts w:ascii="Times New Roman" w:eastAsia="宋体" w:hAnsi="Times New Roman"/>
                <w:color w:val="1D2E47"/>
                <w:sz w:val="18"/>
              </w:rPr>
              <w:t>结构与渲染检查。</w:t>
            </w:r>
          </w:p>
        </w:tc>
      </w:tr>
    </w:tbl>
    <w:p w14:paraId="1A3F5995" w14:textId="77777777" w:rsidR="0029596B" w:rsidRDefault="0029596B">
      <w:pPr>
        <w:snapToGrid w:val="0"/>
        <w:spacing w:line="20" w:lineRule="exact"/>
      </w:pPr>
    </w:p>
    <w:p w14:paraId="0B5C6167" w14:textId="77777777" w:rsidR="0029596B" w:rsidRDefault="00000000">
      <w:pPr>
        <w:snapToGrid w:val="0"/>
        <w:spacing w:after="100"/>
      </w:pPr>
      <w:r>
        <w:rPr>
          <w:rFonts w:ascii="Times New Roman" w:eastAsia="宋体" w:hAnsi="Times New Roman"/>
          <w:color w:val="1D2E47"/>
          <w:sz w:val="18"/>
        </w:rPr>
        <w:t>可复现输入位于</w:t>
      </w:r>
      <w:r>
        <w:rPr>
          <w:rFonts w:ascii="Times New Roman" w:eastAsia="宋体" w:hAnsi="Times New Roman"/>
          <w:color w:val="1D2E47"/>
          <w:sz w:val="18"/>
        </w:rPr>
        <w:t>content/</w:t>
      </w:r>
      <w:r>
        <w:rPr>
          <w:rFonts w:ascii="Times New Roman" w:eastAsia="宋体" w:hAnsi="Times New Roman"/>
          <w:color w:val="1D2E47"/>
          <w:sz w:val="18"/>
        </w:rPr>
        <w:t>；图源位于图源</w:t>
      </w:r>
      <w:r>
        <w:rPr>
          <w:rFonts w:ascii="Times New Roman" w:eastAsia="宋体" w:hAnsi="Times New Roman"/>
          <w:color w:val="1D2E47"/>
          <w:sz w:val="18"/>
        </w:rPr>
        <w:t>/</w:t>
      </w:r>
      <w:r>
        <w:rPr>
          <w:rFonts w:ascii="Times New Roman" w:eastAsia="宋体" w:hAnsi="Times New Roman"/>
          <w:color w:val="1D2E47"/>
          <w:sz w:val="18"/>
        </w:rPr>
        <w:t>；</w:t>
      </w:r>
      <w:r>
        <w:rPr>
          <w:rFonts w:ascii="Times New Roman" w:eastAsia="宋体" w:hAnsi="Times New Roman"/>
          <w:color w:val="1D2E47"/>
          <w:sz w:val="18"/>
        </w:rPr>
        <w:t>tools/build_report.py</w:t>
      </w:r>
      <w:r>
        <w:rPr>
          <w:rFonts w:ascii="Times New Roman" w:eastAsia="宋体" w:hAnsi="Times New Roman"/>
          <w:color w:val="1D2E47"/>
          <w:sz w:val="18"/>
        </w:rPr>
        <w:t>基于本地模板重新生成。本报告不读取真实业务记录、密码或第三方凭据。</w:t>
      </w:r>
    </w:p>
    <w:p>
      <w:pPr>
        <w:pStyle w:val="1"/>
        <w:keepNext/>
        <w:pageBreakBefore/>
        <w:spacing w:before="200" w:after="120"/>
      </w:pPr>
      <w:r>
        <w:rPr>
          <w:rFonts w:ascii="Times New Roman" w:hAnsi="Times New Roman" w:eastAsia="微软雅黑"/>
          <w:b/>
          <w:color w:val="1D2E47"/>
          <w:sz w:val="28"/>
        </w:rPr>
        <w:t>附录D 组会与个人阅读记录</w:t>
      </w:r>
    </w:p>
    <w:p>
      <w:pPr>
        <w:pStyle w:val="2"/>
        <w:keepNext/>
        <w:pageBreakBefore w:val="0"/>
        <w:spacing w:before="200" w:after="120"/>
      </w:pPr>
      <w:r>
        <w:rPr>
          <w:rFonts w:ascii="Times New Roman" w:hAnsi="Times New Roman" w:eastAsia="微软雅黑"/>
          <w:b/>
          <w:color w:val="1D2E47"/>
          <w:sz w:val="23"/>
        </w:rPr>
        <w:t>D.1 第六周组会记录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7654"/>
      </w:tblGrid>
      <w:tr>
        <w:trPr>
          <w:cantSplit/>
          <w:tblHeader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val="clear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/>
                <w:color w:val="1D2E47"/>
                <w:sz w:val="20"/>
              </w:rPr>
              <w:t>项目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val="clear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/>
                <w:color w:val="1D2E47"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会议时间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2026-10-16 20:00—21:00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方式与地点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线下，D7-406寝室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出席情况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全员出席：石兆翔、喻飞扬、王子扬、顾梓鑫、宋洋、郭曹钰；无缺席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主持与记录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石兆翔主持，石兆翔记录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截止与确认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本周截止：2026-10-18；组长确认日期：2026-10-17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会议结论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沿用现有分工与安排。延续六人模块责任，完成课件要求的架构、数据流、数据字典、用例及逐用例顺序图；由石兆翔汇总。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分工落实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SZX：整体架构与汇总；YFY：账号；WZY：评论与表情；GZX：OAuth；SY：模板与前端；GCY：共享机制、缓存、搜索及信号。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材料时间说明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材料此前已发布，2026年10月19日同步到本机。本轮Git提交与合并时间单独记录。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跟踪记录</w:t>
            </w:r>
          </w:p>
        </w:tc>
        <w:tc>
          <w:tcPr>
            <w:tcW w:type="dxa" w:w="765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20"/>
              </w:rPr>
              <w:t>模块分工与逐项验收见《第六周计划与组会议程》；仅石兆翔本人的阅读完成情况已确认，其余成员个人学习仍分别记录。</w:t>
            </w:r>
          </w:p>
        </w:tc>
      </w:tr>
    </w:tbl>
    <w:p>
      <w:pPr>
        <w:snapToGrid w:val="0"/>
        <w:spacing w:after="0" w:line="20" w:lineRule="exact"/>
      </w:pPr>
      <w:r>
        <w:rPr>
          <w:rFonts w:ascii="Times New Roman" w:hAnsi="Times New Roman" w:eastAsia="宋体"/>
          <w:b w:val="0"/>
          <w:color w:val="1D2E47"/>
          <w:sz w:val="2"/>
        </w:rPr>
      </w:r>
    </w:p>
    <w:p>
      <w:pPr>
        <w:pStyle w:val="2"/>
        <w:keepNext/>
        <w:pageBreakBefore/>
        <w:spacing w:before="200" w:after="120"/>
      </w:pPr>
      <w:r>
        <w:rPr>
          <w:rFonts w:ascii="Times New Roman" w:hAnsi="Times New Roman" w:eastAsia="微软雅黑"/>
          <w:b/>
          <w:color w:val="1D2E47"/>
          <w:sz w:val="23"/>
        </w:rPr>
        <w:t>D.2 石兆翔个人阅读记录</w:t>
      </w:r>
    </w:p>
    <w:p>
      <w:pPr>
        <w:snapToGrid w:val="0"/>
        <w:spacing w:after="100" w:line="276" w:lineRule="auto"/>
      </w:pPr>
      <w:r>
        <w:rPr>
          <w:rFonts w:ascii="Times New Roman" w:hAnsi="Times New Roman" w:eastAsia="宋体"/>
          <w:b w:val="0"/>
          <w:color w:val="1D2E47"/>
          <w:sz w:val="21"/>
        </w:rPr>
        <w:t>姓名：石兆翔；学号：2415304346；分支：szx_branch。本人于2026年10月19日确认TSPi第6—9章四章均已读完。以下要点结合章节主题和本项目整理。</w:t>
      </w:r>
    </w:p>
    <w:p>
      <w:pPr>
        <w:snapToGrid w:val="0"/>
        <w:spacing w:after="100" w:line="276" w:lineRule="auto"/>
      </w:pPr>
      <w:r>
        <w:rPr>
          <w:rFonts w:ascii="Times New Roman" w:hAnsi="Times New Roman" w:eastAsia="宋体"/>
          <w:b w:val="0"/>
          <w:color w:val="1D2E47"/>
          <w:sz w:val="18"/>
        </w:rPr>
        <w:t>实际阅读日期、用时、所用教材版本/来源与页码未提供，按四个章节记录范围；确认日期不作为实际阅读日期。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304"/>
        <w:gridCol w:w="6633"/>
      </w:tblGrid>
      <w:tr>
        <w:trPr>
          <w:cantSplit/>
          <w:tblHeader/>
        </w:trPr>
        <w:tc>
          <w:tcPr>
            <w:tcW w:type="dxa" w:w="147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val="clear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/>
                <w:color w:val="1D2E47"/>
                <w:sz w:val="18"/>
              </w:rPr>
              <w:t>章节 / 主题</w:t>
            </w:r>
          </w:p>
        </w:tc>
        <w:tc>
          <w:tcPr>
            <w:tcW w:type="dxa" w:w="1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val="clear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/>
                <w:color w:val="1D2E47"/>
                <w:sz w:val="18"/>
              </w:rPr>
              <w:t>状态</w:t>
            </w:r>
          </w:p>
        </w:tc>
        <w:tc>
          <w:tcPr>
            <w:tcW w:type="dxa" w:w="663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val="clear" w:fill="EAF0F7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/>
                <w:color w:val="1D2E47"/>
                <w:sz w:val="18"/>
              </w:rPr>
              <w:t>学习要点与项目联系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6 定义需求</w:t>
            </w:r>
          </w:p>
        </w:tc>
        <w:tc>
          <w:tcPr>
            <w:tcW w:type="dxa" w:w="1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已读完（本人确认）</w:t>
            </w:r>
          </w:p>
        </w:tc>
        <w:tc>
          <w:tcPr>
            <w:tcW w:type="dxa" w:w="663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1. 需求需要明确参与者、触发、输入、结果与约束，才能形成可验证的验收条件。</w:t>
              <w:br/>
              <w:t>2. 用例、数据流、模型和测试应使用统一术语，并追踪同一条需求。</w:t>
              <w:br/>
              <w:t>3. 当前实现与需求期望应分别记录，不能以源码中已有外键推断跨对象规则齐全。</w:t>
              <w:br/>
              <w:t>项目：UC07；comments/views.py:CommentPostView；评论是否公开、父评论归属与文章开关</w:t>
              <w:br/>
              <w:t>思考：怎样用最小但充分的验收例覆盖免审核和需审核两种评论流程？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7 团队设计</w:t>
            </w:r>
          </w:p>
        </w:tc>
        <w:tc>
          <w:tcPr>
            <w:tcW w:type="dxa" w:w="1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已读完（本人确认）</w:t>
            </w:r>
          </w:p>
        </w:tc>
        <w:tc>
          <w:tcPr>
            <w:tcW w:type="dxa" w:w="663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1. 团队设计需要先明确模块责任及接口的输入、输出和异常。</w:t>
              <w:br/>
              <w:t>2. 用例图、数据流图、顺序图和架构图分别表达目标、数据、交互和依赖，应互相对应。</w:t>
              <w:br/>
              <w:t>3. 共用层与模块负责人需要明确缓存、插件和模板之间的调用边界。</w:t>
              <w:br/>
              <w:t>项目：系统包依赖图；djangoblog/mixins.py；comments与frontend的JSON交互</w:t>
              <w:br/>
              <w:t>思考：如何在并行分工时及时发现字段、对象命名和异常处理不一致？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8 产品实现</w:t>
            </w:r>
          </w:p>
        </w:tc>
        <w:tc>
          <w:tcPr>
            <w:tcW w:type="dxa" w:w="1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已读完（本人确认）</w:t>
            </w:r>
          </w:p>
        </w:tc>
        <w:tc>
          <w:tcPr>
            <w:tcW w:type="dxa" w:w="663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1. 实现应以已确认设计和约定为依据，保持改动范围清楚。</w:t>
              <w:br/>
              <w:t>2. 个人标注需要解释真实机制与边界，保留原有贡献来源。</w:t>
              <w:br/>
              <w:t>3. 注释修改、业务修复和环境配置应分开管理，并通过适当检查说明实际影响。</w:t>
              <w:br/>
              <w:t>项目：blog/views.py三组SZX注释；详情按主键查询、分类筛选与浏览量插件</w:t>
              <w:br/>
              <w:t>思考：在只改注释的任务中，怎样同时验证语义准确性和代码行为未改变？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9 集成与系统测试</w:t>
            </w:r>
          </w:p>
        </w:tc>
        <w:tc>
          <w:tcPr>
            <w:tcW w:type="dxa" w:w="1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已读完（本人确认）</w:t>
            </w:r>
          </w:p>
        </w:tc>
        <w:tc>
          <w:tcPr>
            <w:tcW w:type="dxa" w:w="663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>
            <w:pPr>
              <w:keepNext w:val="0"/>
              <w:snapToGrid w:val="0"/>
              <w:spacing w:after="20" w:line="252" w:lineRule="auto"/>
            </w:pPr>
            <w:r>
              <w:rPr>
                <w:rFonts w:ascii="Times New Roman" w:hAnsi="Times New Roman" w:eastAsia="宋体"/>
                <w:b w:val="0"/>
                <w:color w:val="1D2E47"/>
                <w:sz w:val="18"/>
              </w:rPr>
              <w:t>1. 集成前应检查接口约定，并按照依赖安排合并和验证顺序。</w:t>
              <w:br/>
              <w:t>2. 测试需要记录版本、环境、输入、预期与实际结果，使问题可复查。</w:t>
              <w:br/>
              <w:t>3. 隔离环境与真实外部服务的验证结论应分别描述，历史测试不作为本轮重跑结果。</w:t>
              <w:br/>
              <w:t>项目：szx_branch→develop→main；本周交付核验；第五周隔离回归的范围说明</w:t>
              <w:br/>
              <w:t>思考：表单与视图检查通过后，浏览器或真实OAuth仍失败时应如何定位责任边界？</w:t>
            </w:r>
          </w:p>
        </w:tc>
      </w:tr>
    </w:tbl>
    <w:p>
      <w:pPr>
        <w:snapToGrid w:val="0"/>
        <w:spacing w:after="0" w:line="20" w:lineRule="exact"/>
      </w:pPr>
      <w:r>
        <w:rPr>
          <w:rFonts w:ascii="Times New Roman" w:hAnsi="Times New Roman" w:eastAsia="宋体"/>
          <w:b w:val="0"/>
          <w:color w:val="1D2E47"/>
          <w:sz w:val="2"/>
        </w:rPr>
      </w:r>
    </w:p>
    <w:p>
      <w:pPr>
        <w:snapToGrid w:val="0"/>
        <w:spacing w:after="100" w:line="276" w:lineRule="auto"/>
      </w:pPr>
      <w:r>
        <w:rPr>
          <w:rFonts w:ascii="Times New Roman" w:hAnsi="Times New Roman" w:eastAsia="宋体"/>
          <w:b w:val="0"/>
          <w:color w:val="1D2E47"/>
          <w:sz w:val="18"/>
        </w:rPr>
        <w:t>代码学习证据：blog/views.py本周3组SZX说明注释已随8328178提交，经PR #24、#25合入develop/main；AST和非注释代码一致。独立自测答卷、订正及得分未提供，参考思路不计为本人已完成自测。</w:t>
      </w:r>
    </w:p>
    <w:sectPr w:rsidR="0029596B">
      <w:headerReference w:type="default" r:id="rId30"/>
      <w:footerReference w:type="default" r:id="rId31"/>
      <w:pgSz w:w="11906" w:h="16838"/>
      <w:pgMar w:top="1020" w:right="1247" w:bottom="964" w:left="124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E56F0" w14:textId="77777777" w:rsidR="00496EEF" w:rsidRDefault="00496EEF">
      <w:pPr>
        <w:spacing w:line="240" w:lineRule="auto"/>
      </w:pPr>
      <w:r>
        <w:separator/>
      </w:r>
    </w:p>
  </w:endnote>
  <w:endnote w:type="continuationSeparator" w:id="0">
    <w:p w14:paraId="61C5937C" w14:textId="77777777" w:rsidR="00496EEF" w:rsidRDefault="00496E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幼圆">
    <w:altName w:val="汉仪书宋二KW"/>
    <w:panose1 w:val="02010509060101010101"/>
    <w:charset w:val="86"/>
    <w:family w:val="modern"/>
    <w:pitch w:val="default"/>
    <w:sig w:usb0="00000000" w:usb1="00000000" w:usb2="00000010" w:usb3="00000000" w:csb0="00040000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C30DA" w14:textId="77777777" w:rsidR="0029596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3D1AE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73B1B" w14:textId="77777777" w:rsidR="00496EEF" w:rsidRDefault="00496EEF">
      <w:pPr>
        <w:spacing w:line="240" w:lineRule="auto"/>
      </w:pPr>
      <w:r>
        <w:separator/>
      </w:r>
    </w:p>
  </w:footnote>
  <w:footnote w:type="continuationSeparator" w:id="0">
    <w:p w14:paraId="7B7687D2" w14:textId="77777777" w:rsidR="00496EEF" w:rsidRDefault="00496E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D9045" w14:textId="77777777" w:rsidR="0029596B" w:rsidRDefault="00000000">
    <w:r>
      <w:rPr>
        <w:rFonts w:ascii="Times New Roman" w:eastAsia="宋体" w:hAnsi="Times New Roman"/>
        <w:color w:val="1D2E47"/>
        <w:sz w:val="16"/>
      </w:rPr>
      <w:t>软件工程方法学</w:t>
    </w:r>
    <w:r>
      <w:rPr>
        <w:rFonts w:ascii="Times New Roman" w:eastAsia="宋体" w:hAnsi="Times New Roman"/>
        <w:color w:val="1D2E47"/>
        <w:sz w:val="16"/>
      </w:rPr>
      <w:t xml:space="preserve">  /  </w:t>
    </w:r>
    <w:r>
      <w:rPr>
        <w:rFonts w:ascii="Times New Roman" w:eastAsia="宋体" w:hAnsi="Times New Roman"/>
        <w:color w:val="1D2E47"/>
        <w:sz w:val="16"/>
      </w:rPr>
      <w:t>第</w:t>
    </w:r>
    <w:r>
      <w:rPr>
        <w:rFonts w:ascii="Times New Roman" w:eastAsia="宋体" w:hAnsi="Times New Roman"/>
        <w:color w:val="1D2E47"/>
        <w:sz w:val="16"/>
      </w:rPr>
      <w:t>6</w:t>
    </w:r>
    <w:r>
      <w:rPr>
        <w:rFonts w:ascii="Times New Roman" w:eastAsia="宋体" w:hAnsi="Times New Roman"/>
        <w:color w:val="1D2E47"/>
        <w:sz w:val="16"/>
      </w:rPr>
      <w:t>组</w:t>
    </w:r>
    <w:r>
      <w:rPr>
        <w:rFonts w:ascii="Times New Roman" w:eastAsia="宋体" w:hAnsi="Times New Roman"/>
        <w:color w:val="1D2E47"/>
        <w:sz w:val="16"/>
      </w:rPr>
      <w:t xml:space="preserve">  /  </w:t>
    </w:r>
    <w:r>
      <w:rPr>
        <w:rFonts w:ascii="Times New Roman" w:eastAsia="宋体" w:hAnsi="Times New Roman"/>
        <w:color w:val="1D2E47"/>
        <w:sz w:val="16"/>
      </w:rPr>
      <w:t>第六周泛读报告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80F07"/>
    <w:multiLevelType w:val="multilevel"/>
    <w:tmpl w:val="17780F07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58B616BC"/>
    <w:multiLevelType w:val="singleLevel"/>
    <w:tmpl w:val="58B616BC"/>
    <w:lvl w:ilvl="0">
      <w:start w:val="1"/>
      <w:numFmt w:val="decimal"/>
      <w:suff w:val="space"/>
      <w:lvlText w:val="%1."/>
      <w:lvlJc w:val="left"/>
    </w:lvl>
  </w:abstractNum>
  <w:num w:numId="1" w16cid:durableId="527334040">
    <w:abstractNumId w:val="1"/>
  </w:num>
  <w:num w:numId="2" w16cid:durableId="1326126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146"/>
    <w:rsid w:val="000A7293"/>
    <w:rsid w:val="000D5851"/>
    <w:rsid w:val="000D6177"/>
    <w:rsid w:val="00141797"/>
    <w:rsid w:val="00163522"/>
    <w:rsid w:val="001862B7"/>
    <w:rsid w:val="00187E74"/>
    <w:rsid w:val="001B22EB"/>
    <w:rsid w:val="00270176"/>
    <w:rsid w:val="00292606"/>
    <w:rsid w:val="0029596B"/>
    <w:rsid w:val="002A51D7"/>
    <w:rsid w:val="002E66A0"/>
    <w:rsid w:val="0033564F"/>
    <w:rsid w:val="003C3146"/>
    <w:rsid w:val="003D1AE4"/>
    <w:rsid w:val="003E245E"/>
    <w:rsid w:val="003E5341"/>
    <w:rsid w:val="004167C6"/>
    <w:rsid w:val="00445A6A"/>
    <w:rsid w:val="00465987"/>
    <w:rsid w:val="00476B08"/>
    <w:rsid w:val="00496EEF"/>
    <w:rsid w:val="004D3427"/>
    <w:rsid w:val="0051002B"/>
    <w:rsid w:val="00585E8E"/>
    <w:rsid w:val="00594743"/>
    <w:rsid w:val="005A33D8"/>
    <w:rsid w:val="005E64FA"/>
    <w:rsid w:val="005F5C6F"/>
    <w:rsid w:val="00637B9D"/>
    <w:rsid w:val="00650F63"/>
    <w:rsid w:val="006A0484"/>
    <w:rsid w:val="006F246B"/>
    <w:rsid w:val="00736EF9"/>
    <w:rsid w:val="00787064"/>
    <w:rsid w:val="00832401"/>
    <w:rsid w:val="00835BA5"/>
    <w:rsid w:val="008409AA"/>
    <w:rsid w:val="008951FA"/>
    <w:rsid w:val="008C3A99"/>
    <w:rsid w:val="008D5335"/>
    <w:rsid w:val="0092673D"/>
    <w:rsid w:val="009678DE"/>
    <w:rsid w:val="009B7512"/>
    <w:rsid w:val="009D5554"/>
    <w:rsid w:val="00A17D65"/>
    <w:rsid w:val="00AA4D7D"/>
    <w:rsid w:val="00AB1873"/>
    <w:rsid w:val="00AF66E1"/>
    <w:rsid w:val="00B11E65"/>
    <w:rsid w:val="00B520CD"/>
    <w:rsid w:val="00B57161"/>
    <w:rsid w:val="00B60438"/>
    <w:rsid w:val="00B70E4B"/>
    <w:rsid w:val="00BA363F"/>
    <w:rsid w:val="00BB7A28"/>
    <w:rsid w:val="00BC2D62"/>
    <w:rsid w:val="00BE1911"/>
    <w:rsid w:val="00C10336"/>
    <w:rsid w:val="00D1151E"/>
    <w:rsid w:val="00D17643"/>
    <w:rsid w:val="00DE6157"/>
    <w:rsid w:val="00DF68E5"/>
    <w:rsid w:val="00E340FC"/>
    <w:rsid w:val="00E539D1"/>
    <w:rsid w:val="00E85078"/>
    <w:rsid w:val="00F0793F"/>
    <w:rsid w:val="00F10D5B"/>
    <w:rsid w:val="00F1281D"/>
    <w:rsid w:val="00FD607E"/>
    <w:rsid w:val="00FE77B5"/>
    <w:rsid w:val="01E46029"/>
    <w:rsid w:val="060B63F9"/>
    <w:rsid w:val="09EF6FD9"/>
    <w:rsid w:val="0B01399E"/>
    <w:rsid w:val="1173042F"/>
    <w:rsid w:val="11D32F1C"/>
    <w:rsid w:val="129A1646"/>
    <w:rsid w:val="130F7E50"/>
    <w:rsid w:val="15185CA7"/>
    <w:rsid w:val="151B46AD"/>
    <w:rsid w:val="19250D50"/>
    <w:rsid w:val="1CC22751"/>
    <w:rsid w:val="1F772D2E"/>
    <w:rsid w:val="24AD7A37"/>
    <w:rsid w:val="26832C27"/>
    <w:rsid w:val="2A2E29C2"/>
    <w:rsid w:val="2C102B57"/>
    <w:rsid w:val="2D4860D7"/>
    <w:rsid w:val="2EDB0A6C"/>
    <w:rsid w:val="30261309"/>
    <w:rsid w:val="308568A9"/>
    <w:rsid w:val="31EB1674"/>
    <w:rsid w:val="32F36623"/>
    <w:rsid w:val="3380750C"/>
    <w:rsid w:val="3E5B60DB"/>
    <w:rsid w:val="3FE40160"/>
    <w:rsid w:val="41516138"/>
    <w:rsid w:val="48A545E3"/>
    <w:rsid w:val="4D0B68F4"/>
    <w:rsid w:val="4F3B5643"/>
    <w:rsid w:val="51B93C67"/>
    <w:rsid w:val="561B7151"/>
    <w:rsid w:val="589D2DD6"/>
    <w:rsid w:val="5A1070D1"/>
    <w:rsid w:val="5A8A0F99"/>
    <w:rsid w:val="5EA110CF"/>
    <w:rsid w:val="60407876"/>
    <w:rsid w:val="60DB1C73"/>
    <w:rsid w:val="622E6F76"/>
    <w:rsid w:val="639221EC"/>
    <w:rsid w:val="678A3FEA"/>
    <w:rsid w:val="69B5242A"/>
    <w:rsid w:val="6A000277"/>
    <w:rsid w:val="6C026F8B"/>
    <w:rsid w:val="6C336F12"/>
    <w:rsid w:val="6CA94952"/>
    <w:rsid w:val="72A74928"/>
    <w:rsid w:val="765508B1"/>
    <w:rsid w:val="7AD47110"/>
    <w:rsid w:val="EEBFD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EF8F60"/>
  <w15:docId w15:val="{1F2CF013-3C72-4A82-972D-5CFCD5CFD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276" w:lineRule="auto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/>
      <w:outlineLvl w:val="0"/>
    </w:pPr>
    <w:rPr>
      <w:rFonts w:ascii="Times New Roman" w:eastAsia="宋体" w:hAnsi="Times New Roman"/>
      <w:b/>
      <w:kern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/>
      <w:outlineLvl w:val="1"/>
    </w:pPr>
    <w:rPr>
      <w:rFonts w:asciiTheme="majorHAnsi" w:eastAsiaTheme="majorEastAsia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/>
      <w:outlineLvl w:val="2"/>
    </w:pPr>
    <w:rPr>
      <w:rFonts w:ascii="Times New Roman" w:eastAsia="宋体" w:hAnsi="Times New Roman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rPr>
      <w:rFonts w:ascii="Times New Roman" w:eastAsia="宋体" w:hAnsi="Times New Roman" w:cs="Times New Roman"/>
      <w:szCs w:val="24"/>
    </w:rPr>
  </w:style>
  <w:style w:type="paragraph" w:styleId="ab">
    <w:name w:val="annotation subject"/>
    <w:basedOn w:val="a3"/>
    <w:next w:val="a3"/>
    <w:link w:val="ac"/>
    <w:uiPriority w:val="99"/>
    <w:unhideWhenUsed/>
    <w:qFormat/>
    <w:rPr>
      <w:b/>
      <w:bCs/>
    </w:rPr>
  </w:style>
  <w:style w:type="table" w:styleId="ad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unhideWhenUsed/>
    <w:qFormat/>
    <w:rPr>
      <w:sz w:val="21"/>
      <w:szCs w:val="21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customStyle="1" w:styleId="10">
    <w:name w:val="列出段落1"/>
    <w:basedOn w:val="a"/>
    <w:uiPriority w:val="99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customStyle="1" w:styleId="11">
    <w:name w:val="附1"/>
    <w:basedOn w:val="a"/>
    <w:qFormat/>
    <w:pPr>
      <w:keepNext/>
      <w:keepLines/>
      <w:adjustRightInd w:val="0"/>
      <w:spacing w:before="120" w:after="120" w:line="540" w:lineRule="atLeast"/>
      <w:jc w:val="center"/>
      <w:textAlignment w:val="baseline"/>
    </w:pPr>
    <w:rPr>
      <w:rFonts w:ascii="Times New Roman" w:eastAsia="幼圆" w:hAnsi="Times New Roman" w:cs="Times New Roman"/>
      <w:b/>
      <w:kern w:val="44"/>
      <w:sz w:val="32"/>
      <w:szCs w:val="20"/>
    </w:rPr>
  </w:style>
  <w:style w:type="paragraph" w:customStyle="1" w:styleId="12">
    <w:name w:val="表1"/>
    <w:basedOn w:val="a"/>
    <w:qFormat/>
    <w:pPr>
      <w:adjustRightInd w:val="0"/>
      <w:spacing w:line="480" w:lineRule="atLeast"/>
      <w:textAlignment w:val="baseline"/>
    </w:pPr>
    <w:rPr>
      <w:rFonts w:ascii="幼圆" w:eastAsia="幼圆" w:hAnsi="Times New Roman" w:cs="Times New Roman"/>
      <w:kern w:val="0"/>
      <w:szCs w:val="20"/>
    </w:rPr>
  </w:style>
  <w:style w:type="paragraph" w:customStyle="1" w:styleId="2CU">
    <w:name w:val="表2CU"/>
    <w:basedOn w:val="a"/>
    <w:qFormat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 w:hAnsi="Times New Roman" w:cs="Times New Roman"/>
      <w:b/>
      <w:kern w:val="0"/>
      <w:szCs w:val="20"/>
    </w:rPr>
  </w:style>
  <w:style w:type="character" w:customStyle="1" w:styleId="30">
    <w:name w:val="标题 3 字符"/>
    <w:basedOn w:val="a0"/>
    <w:link w:val="3"/>
    <w:uiPriority w:val="9"/>
    <w:qFormat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customStyle="1" w:styleId="aa">
    <w:name w:val="页眉 字符"/>
    <w:basedOn w:val="a0"/>
    <w:link w:val="a9"/>
    <w:uiPriority w:val="99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">
    <w:name w:val="List Paragraph"/>
    <w:basedOn w:val="a"/>
    <w:uiPriority w:val="9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D26CC9D6-6AD3-462A-B13B-4318458A0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50</Pages>
  <Words>13779</Words>
  <Characters>27834</Characters>
  <Application>Microsoft Office Word</Application>
  <DocSecurity>0</DocSecurity>
  <Lines>1464</Lines>
  <Paragraphs>1124</Paragraphs>
  <ScaleCrop>false</ScaleCrop>
  <Company>Microsoft</Company>
  <LinksUpToDate>false</LinksUpToDate>
  <CharactersWithSpaces>40489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Agent工程实践-开源软件泛读报告</dc:title>
  <dc:subject>软件工程方法学第六周任务</dc:subject>
  <dc:creator>石兆翔 / 24级软件工程3班第6组</dc:creator>
  <cp:lastModifiedBy>兆翔 石</cp:lastModifiedBy>
  <cp:revision>2</cp:revision>
  <dcterms:created xsi:type="dcterms:W3CDTF">2015-11-11T19:30:00Z</dcterms:created>
  <dcterms:modified xsi:type="dcterms:W3CDTF">2026-10-19T04:47:00Z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</Properties>
</file>