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4FBEEF" w14:textId="7366EF52" w:rsidR="004167C6" w:rsidRDefault="000D5851">
      <w:pPr>
        <w:pStyle w:val="1"/>
        <w:keepNext/>
        <w:spacing w:before="0" w:after="0" w:line="240" w:lineRule="auto"/>
        <w:jc w:val="center"/>
        <w:rPr>
          <w:rFonts w:ascii="微软雅黑" w:eastAsia="微软雅黑" w:hAnsi="微软雅黑" w:hint="eastAsia"/>
          <w:sz w:val="36"/>
          <w:szCs w:val="20"/>
        </w:rPr>
      </w:pPr>
      <w:r>
        <w:rPr>
          <w:rFonts w:ascii="微软雅黑" w:eastAsia="微软雅黑" w:hAnsi="微软雅黑" w:hint="eastAsia"/>
          <w:sz w:val="36"/>
          <w:szCs w:val="20"/>
        </w:rPr>
        <w:t>AI Agent 工程实践</w:t>
        <w:br/>
        <w:t>博客系统数据模型设计</w:t>
      </w:r>
    </w:p>
    <w:p w14:paraId="5E3DD212" w14:textId="7E6259D3" w:rsidR="00B11E65" w:rsidRDefault="00B11E65" w:rsidP="00B11E65">
      <w:pPr>
        <w:keepNext/>
        <w:jc w:val="center"/>
      </w:pPr>
      <w:r>
        <w:rPr>
          <w:rFonts w:hint="eastAsia"/>
        </w:rPr>
        <w:t>组号：24 级软件工程 3 班第 6 组</w:t>
      </w:r>
    </w:p>
    <w:p w14:paraId="58EBFD0F" w14:textId="402198B0" w:rsidR="00B11E65" w:rsidRPr="00B11E65" w:rsidRDefault="00B11E65" w:rsidP="00B11E65">
      <w:pPr>
        <w:keepNext/>
        <w:jc w:val="center"/>
      </w:pPr>
      <w:r>
        <w:rPr>
          <w:rFonts w:hint="eastAsia"/>
        </w:rPr>
        <w:t>石兆翔（2415304346）、喻飞扬（2415304347）、王子扬（2415304348）</w:t>
        <w:br/>
        <w:t>顾梓鑫（2415304345）、宋洋（2415304330）、郭曹钰（2415304331）</w:t>
      </w:r>
    </w:p>
    <w:p>
      <w:pPr>
        <w:widowControl/>
        <w:spacing w:after="280" w:line="269" w:lineRule="auto"/>
        <w:snapToGrid w:val="0"/>
        <w:jc w:val="center"/>
      </w:pPr>
      <w:r>
        <w:rPr>
          <w:rFonts w:ascii="楷体" w:hAnsi="楷体" w:eastAsia="楷体"/>
          <w:b w:val="0"/>
          <w:color w:val="000000"/>
          <w:sz w:val="21"/>
        </w:rPr>
        <w:t>版本：1.0（提交版）</w:t>
        <w:br/>
        <w:t>编制：石兆翔　审核责任人：石兆翔</w:t>
        <w:br/>
        <w:t>编制日期：2026 年 10 月 11 日</w:t>
      </w:r>
    </w:p>
    <w:p w14:paraId="68CF8396" w14:textId="30232A0A" w:rsidR="00B11E65" w:rsidRDefault="00B11E65">
      <w:pPr>
        <w:pStyle w:val="2"/>
        <w:keepNext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软件系统概述</w:t>
      </w:r>
    </w:p>
    <w:p>
      <w:pPr>
        <w:keepNext/>
        <w:pageBreakBefore w:val="0"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1.1 系统定位与目标</w:t>
      </w:r>
    </w:p>
    <w:p>
      <w:pPr>
        <w:widowControl/>
        <w:spacing w:after="100" w:line="269" w:lineRule="auto"/>
      </w:pPr>
      <w:r>
        <w:rPr>
          <w:rFonts w:ascii="楷体" w:hAnsi="楷体" w:eastAsia="楷体"/>
          <w:b w:val="0"/>
          <w:color w:val="000000"/>
          <w:sz w:val="24"/>
        </w:rPr>
        <w:t>本系统是在 DjangoBlog 基础上二次开发的技术博客，以“AI Agent 工程实践”为内容主题，服务于学习笔记发布、案例检索和读者讨论。主题是文章内容的组织方式，不表示系统已提供自主 Agent 执行、模型训练或智能体编排功能。</w:t>
      </w:r>
    </w:p>
    <w:p>
      <w:pPr>
        <w:keepNext/>
        <w:pageBreakBefore w:val="0"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1.2 用户与使用范围</w:t>
      </w:r>
    </w:p>
    <w:p>
      <w:pPr>
        <w:widowControl/>
        <w:spacing w:after="100" w:line="269" w:lineRule="auto"/>
      </w:pPr>
      <w:r>
        <w:rPr>
          <w:rFonts w:ascii="楷体" w:hAnsi="楷体" w:eastAsia="楷体"/>
          <w:b w:val="0"/>
          <w:color w:val="000000"/>
          <w:sz w:val="24"/>
        </w:rPr>
        <w:t>访客浏览文章并使用分类、标签、作者、归档和搜索入口；登录用户参与评论、回复和表情互动；具有相应权限的工作人员通过 Django 管理后台维护内容和配置。身份权限沿用 Django 认证体系，后台身份与普通登录用户不能混同。</w:t>
      </w:r>
    </w:p>
    <w:p>
      <w:pPr>
        <w:keepNext/>
        <w:pageBreakBefore w:val="0"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1.3 设计依据与边界</w:t>
      </w:r>
    </w:p>
    <w:p>
      <w:pPr>
        <w:widowControl/>
        <w:spacing w:after="100" w:line="269" w:lineRule="auto"/>
      </w:pPr>
      <w:r>
        <w:rPr>
          <w:rFonts w:ascii="楷体" w:hAnsi="楷体" w:eastAsia="楷体"/>
          <w:b w:val="0"/>
          <w:color w:val="000000"/>
          <w:sz w:val="24"/>
        </w:rPr>
        <w:t>依据课程第五周要求和《软件数据模型设计说明书模板》，结合 src/DjangoBlog 下 accounts、blog、comments、oauth 模块的模型及其迁移文件编制。分析包含 11 个项目模型、108 个实体字段和 3 个隐式多对多关联表；框架内置权限、会话、日志及插件数据不作为小组新建业务实体重复计算。</w:t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本说明书描述现有实现，不修改数据库模式、不导出真实业务记录，也不写入密码或第三方凭据。代码核对基于已集成组员注释的 develop 内容；本轮修正位于组长个人分支，最终远程提交仍须经过组内集成验收。</w:t>
      </w:r>
    </w:p>
    <w:p w14:paraId="2A7EE9A9" w14:textId="3CAA01AF" w:rsidR="004167C6" w:rsidRPr="0051002B" w:rsidRDefault="00D17643">
      <w:pPr>
        <w:pStyle w:val="2"/>
        <w:keepNext/>
        <w:pageBreakBefore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功能</w:t>
      </w:r>
      <w:r w:rsidR="00476B08">
        <w:rPr>
          <w:rFonts w:ascii="微软雅黑" w:eastAsia="微软雅黑" w:hAnsi="微软雅黑" w:hint="eastAsia"/>
          <w:sz w:val="24"/>
          <w:szCs w:val="24"/>
        </w:rPr>
        <w:t>与数据</w:t>
      </w:r>
      <w:r>
        <w:rPr>
          <w:rFonts w:ascii="微软雅黑" w:eastAsia="微软雅黑" w:hAnsi="微软雅黑" w:hint="eastAsia"/>
          <w:sz w:val="24"/>
          <w:szCs w:val="24"/>
        </w:rPr>
        <w:t>分析</w:t>
      </w:r>
    </w:p>
    <w:p>
      <w:pPr>
        <w:keepNext/>
        <w:pageBreakBefore w:val="0"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2.1 功能与数据需求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1555"/>
        <w:gridCol w:w="2419"/>
        <w:gridCol w:w="4320"/>
      </w:tblGrid>
      <w:tr>
        <w:trPr>
          <w:cantSplit/>
          <w:tblHeader/>
        </w:trPr>
        <w:tc>
          <w:tcPr>
            <w:tcW w:type="dxa" w:w="1555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2419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主要数据</w:t>
            </w:r>
          </w:p>
        </w:tc>
        <w:tc>
          <w:tcPr>
            <w:tcW w:type="dxa" w:w="4320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处理与使用规则</w:t>
            </w:r>
          </w:p>
        </w:tc>
      </w:tr>
      <w:tr>
        <w:trPr>
          <w:cantSplit/>
        </w:trPr>
        <w:tc>
          <w:tcPr>
            <w:tcW w:type="dxa" w:w="155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账号与身份</w:t>
            </w:r>
          </w:p>
        </w:tc>
        <w:tc>
          <w:tcPr>
            <w:tcW w:type="dxa" w:w="241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BlogUser、Django 权限关联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以用户名登录；激活、后台访问和超级用户权限分别由相应标志控制。</w:t>
            </w:r>
          </w:p>
        </w:tc>
      </w:tr>
      <w:tr>
        <w:trPr>
          <w:cantSplit/>
        </w:trPr>
        <w:tc>
          <w:tcPr>
            <w:tcW w:type="dxa" w:w="155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文章发布与浏览</w:t>
            </w:r>
          </w:p>
        </w:tc>
        <w:tc>
          <w:tcPr>
            <w:tcW w:type="dxa" w:w="241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Article、BlogUser、Category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文章关联一名作者和一个分类；status 与 type 区分发布/草稿和文章/独立页面。</w:t>
            </w:r>
          </w:p>
        </w:tc>
      </w:tr>
      <w:tr>
        <w:trPr>
          <w:cantSplit/>
        </w:trPr>
        <w:tc>
          <w:tcPr>
            <w:tcW w:type="dxa" w:w="155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分类与标签导航</w:t>
            </w:r>
          </w:p>
        </w:tc>
        <w:tc>
          <w:tcPr>
            <w:tcW w:type="dxa" w:w="241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Category、Tag、Article.tags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分类自关联形成层级；标签通过中间表支持跨栏目检索。</w:t>
            </w:r>
          </w:p>
        </w:tc>
      </w:tr>
      <w:tr>
        <w:trPr>
          <w:cantSplit/>
        </w:trPr>
        <w:tc>
          <w:tcPr>
            <w:tcW w:type="dxa" w:w="155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评论与回复</w:t>
            </w:r>
          </w:p>
        </w:tc>
        <w:tc>
          <w:tcPr>
            <w:tcW w:type="dxa" w:w="241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Comment、Article、BlogUser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记录作者和文章，父评论可空；公开列表过滤 is_enable=True。</w:t>
            </w:r>
          </w:p>
        </w:tc>
      </w:tr>
      <w:tr>
        <w:trPr>
          <w:cantSplit/>
        </w:trPr>
        <w:tc>
          <w:tcPr>
            <w:tcW w:type="dxa" w:w="155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评论表情互动</w:t>
            </w:r>
          </w:p>
        </w:tc>
        <w:tc>
          <w:tcPr>
            <w:tcW w:type="dxa" w:w="241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CommentReaction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用户针对评论提交表情；三字段联合唯一约束控制同种反应重复。</w:t>
            </w:r>
          </w:p>
        </w:tc>
      </w:tr>
      <w:tr>
        <w:trPr>
          <w:cantSplit/>
        </w:trPr>
        <w:tc>
          <w:tcPr>
            <w:tcW w:type="dxa" w:w="155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第三方登录</w:t>
            </w:r>
          </w:p>
        </w:tc>
        <w:tc>
          <w:tcPr>
            <w:tcW w:type="dxa" w:w="241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OAuthUser、OAuthConfig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按渠道读取配置和查找外部身份；需要实际配置后才可使用，文档不宣称所有渠道已部署。</w:t>
            </w:r>
          </w:p>
        </w:tc>
      </w:tr>
      <w:tr>
        <w:trPr>
          <w:cantSplit/>
        </w:trPr>
        <w:tc>
          <w:tcPr>
            <w:tcW w:type="dxa" w:w="155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站点内容配置</w:t>
            </w:r>
          </w:p>
        </w:tc>
        <w:tc>
          <w:tcPr>
            <w:tcW w:type="dxa" w:w="241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BlogSettings、Links、SideBar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维护站点信息、主题、评论策略、链接与侧边栏；不依靠额外的配置外键。</w:t>
            </w:r>
          </w:p>
        </w:tc>
      </w:tr>
      <w:tr>
        <w:trPr>
          <w:cantSplit/>
        </w:trPr>
        <w:tc>
          <w:tcPr>
            <w:tcW w:type="dxa" w:w="155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搜索与展示</w:t>
            </w:r>
          </w:p>
        </w:tc>
        <w:tc>
          <w:tcPr>
            <w:tcW w:type="dxa" w:w="241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Article 及展示上下文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检索索引由搜索组件维护；搜索结果不是新增的业务实体，也不把缓存当作权威数据库。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keepNext/>
        <w:pageBreakBefore w:val="0"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2.2 典型数据处理链</w:t>
      </w:r>
    </w:p>
    <w:p>
      <w:pPr>
        <w:widowControl/>
        <w:spacing w:after="100" w:line="269" w:lineRule="auto"/>
      </w:pPr>
      <w:r>
        <w:rPr>
          <w:rFonts w:ascii="楷体" w:hAnsi="楷体" w:eastAsia="楷体"/>
          <w:b w:val="0"/>
          <w:color w:val="000000"/>
          <w:sz w:val="24"/>
        </w:rPr>
        <w:t>文章链：后台录入 → 保存 Article 和标签关联 → 列表筛选已发布文章 → 详情读取内容并累加浏览量。</w:t>
      </w:r>
    </w:p>
    <w:p>
      <w:pPr>
        <w:widowControl/>
        <w:spacing w:after="100" w:line="269" w:lineRule="auto"/>
      </w:pPr>
      <w:r>
        <w:rPr>
          <w:rFonts w:ascii="楷体" w:hAnsi="楷体" w:eastAsia="楷体"/>
          <w:b w:val="0"/>
          <w:color w:val="000000"/>
          <w:sz w:val="24"/>
        </w:rPr>
        <w:t>评论链：登录用户提交 → 校验并保存 Comment → 按配置设置可见性。表情接口按评论、用户、表情切换反应并统计。</w:t>
      </w:r>
    </w:p>
    <w:p>
      <w:pPr>
        <w:widowControl/>
        <w:spacing w:after="100" w:line="269" w:lineRule="auto"/>
      </w:pPr>
      <w:r>
        <w:rPr>
          <w:rFonts w:ascii="楷体" w:hAnsi="楷体" w:eastAsia="楷体"/>
          <w:b w:val="0"/>
          <w:color w:val="000000"/>
          <w:sz w:val="24"/>
        </w:rPr>
        <w:t>第三方身份链：读取渠道配置 → 查询外部身份 → 关联 BlogUser 并登录。查询键不等于数据库唯一键。</w:t>
      </w:r>
    </w:p>
    <w:p>
      <w:pPr>
        <w:keepNext/>
        <w:pageBreakBefore w:val="0"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2.3 测试数据与数据质量</w:t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沿用第四周 AI Agent 主题演示数据方案：12 篇文章、1 个根栏目与 5 个子栏目、14 个标签、3 条可见示例评论。数据生成入口为 blog/management/commands/create_testdata.py；本文不以此宣称当前每台机器已有相同记录数量。演示账号不得视为真实用户或管理员凭据。</w:t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数据质量核对重点：文章作者/分类有效，分类树与回复层级无循环，回复与父评论属于同一文章，反应无重复，敏感字段不进入公开页面或仓库。外键只能确保目标记录存在；“无循环”和“同文章回复”等业务规则不能仅凭外键认定已受数据库保障。</w:t>
      </w:r>
    </w:p>
    <w:p w14:paraId="058924CC" w14:textId="3AA176F1" w:rsidR="004167C6" w:rsidRPr="0051002B" w:rsidRDefault="00476B08">
      <w:pPr>
        <w:pStyle w:val="2"/>
        <w:keepNext/>
        <w:pageBreakBefore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数据模型</w:t>
      </w:r>
      <w:r w:rsidR="00D17643">
        <w:rPr>
          <w:rFonts w:ascii="微软雅黑" w:eastAsia="微软雅黑" w:hAnsi="微软雅黑" w:hint="eastAsia"/>
          <w:sz w:val="24"/>
          <w:szCs w:val="24"/>
        </w:rPr>
        <w:t>设计</w:t>
      </w:r>
    </w:p>
    <w:p>
      <w:pPr>
        <w:keepNext/>
        <w:pageBreakBefore w:val="0"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3.1 实体关系图</w:t>
      </w:r>
    </w:p>
    <w:p>
      <w:pPr>
        <w:widowControl/>
        <w:spacing w:after="100" w:line="269" w:lineRule="auto"/>
      </w:pPr>
      <w:r>
        <w:rPr>
          <w:rFonts w:ascii="楷体" w:hAnsi="楷体" w:eastAsia="楷体"/>
          <w:b w:val="0"/>
          <w:color w:val="000000"/>
          <w:sz w:val="24"/>
        </w:rPr>
        <w:t>图 1 展示核心内容与互动关系；图 2 展示第三方身份及独立配置实体。重数使用 1、0..1、0..N 表示；线段无箭头，含义是关系而不是页面跳转或数据流方向。Article 与 Tag 的多对多关系由 blog_article_tags 实现。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4336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6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 1　核心内容与互动 ER 图（关键字段；完整字典见 3.4）</w:t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父分类和父评论均可空，分别对应根栏目和顶级评论；两者都可以有零个或多个子记录。CommentReaction 同时关联用户与评论，不能只画到评论而遗漏操作者。</w:t>
      </w:r>
    </w:p>
    <w:p>
      <w:pPr>
        <w:keepNext/>
        <w:pageBreakBefore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3.1.1 外围实体关系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40436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configu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3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 2　第三方身份与配置实体 ER 图</w:t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OAuthUser.author 允许为空，因此一个外部身份对应 0 或 1 个本站用户，一个本站用户可有 0 到多条外部身份记录。OAuthConfig 与 OAuthUser 虽均有 type 字段，但未声明数据库外键；站点配置、链接及侧边栏也是独立实体。</w:t>
      </w:r>
    </w:p>
    <w:p>
      <w:pPr>
        <w:keepNext/>
        <w:pageBreakBefore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3.2 实体、模型与表的对应关系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2880"/>
        <w:gridCol w:w="3096"/>
        <w:gridCol w:w="2318"/>
      </w:tblGrid>
      <w:tr>
        <w:trPr>
          <w:cantSplit/>
          <w:tblHeader/>
        </w:trPr>
        <w:tc>
          <w:tcPr>
            <w:tcW w:type="dxa" w:w="2880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实体 / 模型</w:t>
            </w:r>
          </w:p>
        </w:tc>
        <w:tc>
          <w:tcPr>
            <w:tcW w:type="dxa" w:w="3096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实际表名</w:t>
            </w:r>
          </w:p>
        </w:tc>
        <w:tc>
          <w:tcPr>
            <w:tcW w:type="dxa" w:w="2318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源码位置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用户</w:t>
              <w:br/>
              <w:t>accounts.BlogUser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accounts_bloguser</w:t>
            </w:r>
          </w:p>
        </w:tc>
        <w:tc>
          <w:tcPr>
            <w:tcW w:type="dxa" w:w="2318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accounts/models.py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文章与独立页面</w:t>
              <w:br/>
              <w:t>blog.Article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blog_article</w:t>
            </w:r>
          </w:p>
        </w:tc>
        <w:tc>
          <w:tcPr>
            <w:tcW w:type="dxa" w:w="2318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blog/models.py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分类</w:t>
              <w:br/>
              <w:t>blog.Category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blog_category</w:t>
            </w:r>
          </w:p>
        </w:tc>
        <w:tc>
          <w:tcPr>
            <w:tcW w:type="dxa" w:w="2318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blog/models.py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标签</w:t>
              <w:br/>
              <w:t>blog.Tag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blog_tag</w:t>
            </w:r>
          </w:p>
        </w:tc>
        <w:tc>
          <w:tcPr>
            <w:tcW w:type="dxa" w:w="2318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blog/models.py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友情链接</w:t>
              <w:br/>
              <w:t>blog.Links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blog_links</w:t>
            </w:r>
          </w:p>
        </w:tc>
        <w:tc>
          <w:tcPr>
            <w:tcW w:type="dxa" w:w="2318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blog/models.py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自定义侧边栏</w:t>
              <w:br/>
              <w:t>blog.SideBar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blog_sidebar</w:t>
            </w:r>
          </w:p>
        </w:tc>
        <w:tc>
          <w:tcPr>
            <w:tcW w:type="dxa" w:w="2318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blog/models.py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站点配置</w:t>
              <w:br/>
              <w:t>blog.BlogSettings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blog_blogsettings</w:t>
            </w:r>
          </w:p>
        </w:tc>
        <w:tc>
          <w:tcPr>
            <w:tcW w:type="dxa" w:w="2318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blog/models.py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评论与回复</w:t>
              <w:br/>
              <w:t>comments.Comment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comments_comment</w:t>
            </w:r>
          </w:p>
        </w:tc>
        <w:tc>
          <w:tcPr>
            <w:tcW w:type="dxa" w:w="2318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comments/models.py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评论表情反应</w:t>
              <w:br/>
              <w:t>comments.CommentReaction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comments_commentreaction</w:t>
            </w:r>
          </w:p>
        </w:tc>
        <w:tc>
          <w:tcPr>
            <w:tcW w:type="dxa" w:w="2318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comments/models.py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第三方账号绑定</w:t>
              <w:br/>
              <w:t>oauth.OAuthUser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oauth_oauthuser</w:t>
            </w:r>
          </w:p>
        </w:tc>
        <w:tc>
          <w:tcPr>
            <w:tcW w:type="dxa" w:w="2318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oauth/models.py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第三方登录配置</w:t>
              <w:br/>
              <w:t>oauth.OAuthConfig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oauth_oauthconfig</w:t>
            </w:r>
          </w:p>
        </w:tc>
        <w:tc>
          <w:tcPr>
            <w:tcW w:type="dxa" w:w="2318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oauth/models.py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BaseModel 是 abstract=True 的抽象模型，不生成数据表；Article、Category、Tag 继承其 AutoField 主键及两个时间字段。其余模型的隐式主键为 BigAutoField，不能将所有表一概写成 AutoField。</w:t>
      </w:r>
    </w:p>
    <w:p>
      <w:pPr>
        <w:keepNext/>
        <w:pageBreakBefore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3.3 关系重数与删除行为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2923"/>
        <w:gridCol w:w="1469"/>
        <w:gridCol w:w="3902"/>
      </w:tblGrid>
      <w:tr>
        <w:trPr>
          <w:cantSplit/>
          <w:tblHeader/>
        </w:trPr>
        <w:tc>
          <w:tcPr>
            <w:tcW w:type="dxa" w:w="2923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关系两端</w:t>
            </w:r>
          </w:p>
        </w:tc>
        <w:tc>
          <w:tcPr>
            <w:tcW w:type="dxa" w:w="1469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重数</w:t>
            </w:r>
          </w:p>
        </w:tc>
        <w:tc>
          <w:tcPr>
            <w:tcW w:type="dxa" w:w="3902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实现与删除策略</w:t>
            </w:r>
          </w:p>
        </w:tc>
      </w:tr>
      <w:tr>
        <w:trPr>
          <w:cantSplit/>
        </w:trPr>
        <w:tc>
          <w:tcPr>
            <w:tcW w:type="dxa" w:w="2923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BlogUser — Article</w:t>
            </w:r>
          </w:p>
        </w:tc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 ↔ 0..N</w:t>
            </w:r>
          </w:p>
        </w:tc>
        <w:tc>
          <w:tcPr>
            <w:tcW w:type="dxa" w:w="390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Article.author；CASCADE</w:t>
            </w:r>
          </w:p>
        </w:tc>
      </w:tr>
      <w:tr>
        <w:trPr>
          <w:cantSplit/>
        </w:trPr>
        <w:tc>
          <w:tcPr>
            <w:tcW w:type="dxa" w:w="2923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Category — Article</w:t>
            </w:r>
          </w:p>
        </w:tc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 ↔ 0..N</w:t>
            </w:r>
          </w:p>
        </w:tc>
        <w:tc>
          <w:tcPr>
            <w:tcW w:type="dxa" w:w="390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Article.category；CASCADE</w:t>
            </w:r>
          </w:p>
        </w:tc>
      </w:tr>
      <w:tr>
        <w:trPr>
          <w:cantSplit/>
        </w:trPr>
        <w:tc>
          <w:tcPr>
            <w:tcW w:type="dxa" w:w="2923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Article — Tag</w:t>
            </w:r>
          </w:p>
        </w:tc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0..N ↔ 0..N</w:t>
            </w:r>
          </w:p>
        </w:tc>
        <w:tc>
          <w:tcPr>
            <w:tcW w:type="dxa" w:w="390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Article.tags；隐式关联表</w:t>
            </w:r>
          </w:p>
        </w:tc>
      </w:tr>
      <w:tr>
        <w:trPr>
          <w:cantSplit/>
        </w:trPr>
        <w:tc>
          <w:tcPr>
            <w:tcW w:type="dxa" w:w="2923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BlogUser — Comment</w:t>
            </w:r>
          </w:p>
        </w:tc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 ↔ 0..N</w:t>
            </w:r>
          </w:p>
        </w:tc>
        <w:tc>
          <w:tcPr>
            <w:tcW w:type="dxa" w:w="390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Comment.author；CASCADE</w:t>
            </w:r>
          </w:p>
        </w:tc>
      </w:tr>
      <w:tr>
        <w:trPr>
          <w:cantSplit/>
        </w:trPr>
        <w:tc>
          <w:tcPr>
            <w:tcW w:type="dxa" w:w="2923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Article — Comment</w:t>
            </w:r>
          </w:p>
        </w:tc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 ↔ 0..N</w:t>
            </w:r>
          </w:p>
        </w:tc>
        <w:tc>
          <w:tcPr>
            <w:tcW w:type="dxa" w:w="390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Comment.article；CASCADE</w:t>
            </w:r>
          </w:p>
        </w:tc>
      </w:tr>
      <w:tr>
        <w:trPr>
          <w:cantSplit/>
        </w:trPr>
        <w:tc>
          <w:tcPr>
            <w:tcW w:type="dxa" w:w="2923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Category（父 — 子）</w:t>
            </w:r>
          </w:p>
        </w:tc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0..1 ↔ 0..N</w:t>
            </w:r>
          </w:p>
        </w:tc>
        <w:tc>
          <w:tcPr>
            <w:tcW w:type="dxa" w:w="390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Category.parent_category；CASCADE</w:t>
            </w:r>
          </w:p>
        </w:tc>
      </w:tr>
      <w:tr>
        <w:trPr>
          <w:cantSplit/>
        </w:trPr>
        <w:tc>
          <w:tcPr>
            <w:tcW w:type="dxa" w:w="2923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Comment（父 — 子）</w:t>
            </w:r>
          </w:p>
        </w:tc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0..1 ↔ 0..N</w:t>
            </w:r>
          </w:p>
        </w:tc>
        <w:tc>
          <w:tcPr>
            <w:tcW w:type="dxa" w:w="390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Comment.parent_comment；CASCADE</w:t>
            </w:r>
          </w:p>
        </w:tc>
      </w:tr>
      <w:tr>
        <w:trPr>
          <w:cantSplit/>
        </w:trPr>
        <w:tc>
          <w:tcPr>
            <w:tcW w:type="dxa" w:w="2923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Comment — CommentReaction</w:t>
            </w:r>
          </w:p>
        </w:tc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 ↔ 0..N</w:t>
            </w:r>
          </w:p>
        </w:tc>
        <w:tc>
          <w:tcPr>
            <w:tcW w:type="dxa" w:w="390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CommentReaction.comment；CASCADE</w:t>
            </w:r>
          </w:p>
        </w:tc>
      </w:tr>
      <w:tr>
        <w:trPr>
          <w:cantSplit/>
        </w:trPr>
        <w:tc>
          <w:tcPr>
            <w:tcW w:type="dxa" w:w="2923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BlogUser — CommentReaction</w:t>
            </w:r>
          </w:p>
        </w:tc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 ↔ 0..N</w:t>
            </w:r>
          </w:p>
        </w:tc>
        <w:tc>
          <w:tcPr>
            <w:tcW w:type="dxa" w:w="390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CommentReaction.user；CASCADE</w:t>
            </w:r>
          </w:p>
        </w:tc>
      </w:tr>
      <w:tr>
        <w:trPr>
          <w:cantSplit/>
        </w:trPr>
        <w:tc>
          <w:tcPr>
            <w:tcW w:type="dxa" w:w="2923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BlogUser — OAuthUser</w:t>
            </w:r>
          </w:p>
        </w:tc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0..1 ↔ 0..N</w:t>
            </w:r>
          </w:p>
        </w:tc>
        <w:tc>
          <w:tcPr>
            <w:tcW w:type="dxa" w:w="390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OAuthUser.author；可空；CASCADE</w:t>
            </w:r>
          </w:p>
        </w:tc>
      </w:tr>
      <w:tr>
        <w:trPr>
          <w:cantSplit/>
        </w:trPr>
        <w:tc>
          <w:tcPr>
            <w:tcW w:type="dxa" w:w="2923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BlogUser — Group / Permission</w:t>
            </w:r>
          </w:p>
        </w:tc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0..N ↔ 0..N</w:t>
            </w:r>
          </w:p>
        </w:tc>
        <w:tc>
          <w:tcPr>
            <w:tcW w:type="dxa" w:w="390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继承的 groups / user_permissions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widowControl/>
        <w:spacing w:after="100" w:line="269" w:lineRule="auto"/>
      </w:pPr>
      <w:r>
        <w:rPr>
          <w:rFonts w:ascii="楷体" w:hAnsi="楷体" w:eastAsia="楷体"/>
          <w:b w:val="0"/>
          <w:color w:val="000000"/>
          <w:sz w:val="24"/>
        </w:rPr>
        <w:t>表中重数按关系两端同一顺序书写。例如 BlogUser—Article 的“1 ↔ 0..N”表示每篇文章必须有一名用户作者，而用户可以尚未发表文章。可空外键不表示级联删除会置空：OAuthUser.author 的 on_delete 仍为 CASCADE。</w:t>
      </w:r>
    </w:p>
    <w:p>
      <w:pPr>
        <w:widowControl/>
        <w:spacing w:after="100" w:line="269" w:lineRule="auto"/>
      </w:pPr>
      <w:r>
        <w:rPr>
          <w:rFonts w:ascii="楷体" w:hAnsi="楷体" w:eastAsia="楷体"/>
          <w:b w:val="0"/>
          <w:color w:val="000000"/>
          <w:sz w:val="24"/>
        </w:rPr>
        <w:t>CASCADE 是 Django 删除收集器采用的级联策略，不应据此承诺直接执行原生 SQL DELETE 也具有完全相同的删除行为。删除作者、文章、分类或父评论可能删除关联内容，实际操作应先确认影响并备份。</w:t>
      </w:r>
    </w:p>
    <w:p>
      <w:pPr>
        <w:keepNext/>
        <w:pageBreakBefore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3.4.1 accounts.BlogUser（用户）</w:t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数据表：accounts_bloguser。继承 AbstractUser，统一账号、身份状态和权限；作为文章、评论及第三方账号的用户关联目标。</w:t>
      </w:r>
    </w:p>
    <w:p>
      <w:pPr>
        <w:keepNext/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字段字典图例：PK=主键，UQ=唯一，FK=外键；NULL 描述数据库可空，blank=True 描述校验可留空。类型第二行是当前 MySQL 后端映射；TextField 的括号长度不等于数据库 TEXT 列物理上限。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2059"/>
        <w:gridCol w:w="1814"/>
        <w:gridCol w:w="2275"/>
        <w:gridCol w:w="2146"/>
      </w:tblGrid>
      <w:tr>
        <w:trPr>
          <w:cantSplit/>
          <w:tblHeader/>
        </w:trPr>
        <w:tc>
          <w:tcPr>
            <w:tcW w:type="dxa" w:w="2059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模型 / SQL 类型</w:t>
            </w:r>
          </w:p>
        </w:tc>
        <w:tc>
          <w:tcPr>
            <w:tcW w:type="dxa" w:w="2275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约束与缺省值</w:t>
            </w:r>
          </w:p>
        </w:tc>
        <w:tc>
          <w:tcPr>
            <w:tcW w:type="dxa" w:w="2146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BigAutoField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PK，自增；blank=True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自增主键，定位实体记录。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password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CharField(128)</w:t>
              <w:br/>
              <w:t>varchar(128)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Django 密码编码结果，不存储可读明文。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last_login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NULL；blank=True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最近登录时间；尚未登录可为空。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is_superuser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BooleanField</w:t>
              <w:br/>
              <w:t>bool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NULL；默认=False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是否超级用户；与后台权限判断相关。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username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CharField(150)</w:t>
              <w:br/>
              <w:t>varchar(150)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NULL；UQ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登录用户名，在数据库中唯一。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first_name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CharField(150)</w:t>
              <w:br/>
              <w:t>varchar(150)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继承的名字段，可在表单中留空。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last_name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CharField(150)</w:t>
              <w:br/>
              <w:t>varchar(150)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继承的姓字段，可在表单中留空。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email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EmailField(254)</w:t>
              <w:br/>
              <w:t>varchar(254)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电子邮箱；模型未设置唯一约束。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is_staff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BooleanField</w:t>
              <w:br/>
              <w:t>bool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NULL；默认=False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是否允许作为后台工作人员。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is_active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BooleanField</w:t>
              <w:br/>
              <w:t>bool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账号是否处于激活状态。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date_joined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继承的账号加入时间。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nickname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CharField(100)</w:t>
              <w:br/>
              <w:t>varchar(100)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公开显示昵称，可留空。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creation_time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创建时间，缺省取当前时间。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last_modify_time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修改时间字段；缺省 now，不自动随更新改变。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source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CharField(100)</w:t>
              <w:br/>
              <w:t>varchar(100)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账号创建来源，可留空。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继承的 groups、user_permissions 不作为本表普通字段，见 3.5。RegisterForm 检查邮箱重复，但 email 没有数据库唯一约束。</w:t>
      </w:r>
    </w:p>
    <w:p>
      <w:pPr>
        <w:keepNext/>
        <w:pageBreakBefore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3.4.2 blog.Article（文章与独立页面）</w:t>
      </w:r>
    </w:p>
    <w:p>
      <w:pPr>
        <w:keepNext/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数据表：blog_article。保存 Markdown 正文、发布状态、栏目、作者和展示排序；type 区分文章与独立页面。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2059"/>
        <w:gridCol w:w="1814"/>
        <w:gridCol w:w="2275"/>
        <w:gridCol w:w="2146"/>
      </w:tblGrid>
      <w:tr>
        <w:trPr>
          <w:cantSplit/>
          <w:tblHeader/>
        </w:trPr>
        <w:tc>
          <w:tcPr>
            <w:tcW w:type="dxa" w:w="2059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模型 / SQL 类型</w:t>
            </w:r>
          </w:p>
        </w:tc>
        <w:tc>
          <w:tcPr>
            <w:tcW w:type="dxa" w:w="2275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约束与缺省值</w:t>
            </w:r>
          </w:p>
        </w:tc>
        <w:tc>
          <w:tcPr>
            <w:tcW w:type="dxa" w:w="2146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AutoField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PK，自增；blank=True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自增主键，定位实体记录。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creation_time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创建时间，缺省取当前时间。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last_modify_time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修改时间字段；缺省 now，不自动随更新改变。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title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CharField(200)</w:t>
              <w:br/>
              <w:t>varchar(200)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NULL；UQ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文章或独立页面标题，数据库唯一。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body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MDTextField</w:t>
              <w:br/>
              <w:t>longtext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Markdown 正文，编辑器字段存储为长文本。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pub_time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发布时间，用于文章列表排序。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CharField(1)</w:t>
              <w:br/>
              <w:t>varchar(1)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NULL；默认=p；choices 校验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d=草稿；p=发布。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comment_status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CharField(1)</w:t>
              <w:br/>
              <w:t>varchar(1)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NULL；默认=o；choices 校验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o=打开评论；c=关闭评论。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type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CharField(1)</w:t>
              <w:br/>
              <w:t>varchar(1)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NULL；默认=a；choices 校验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a=文章；p=独立页面。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views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PositiveIntegerField</w:t>
              <w:br/>
              <w:t>integer UNSIGNED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NULL；默认=0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浏览次数，初值 0，viewed() 增加。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author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ForeignKey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NULL；FK→BlogUser；列=author_id；on_delete=CASCADE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作者；引用 BlogUser。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article_order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IntegerField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NULL；默认=0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文章排序权重，优先降序排列。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show_toc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BooleanField</w:t>
              <w:br/>
              <w:t>bool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NULL；默认=False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是否展示文章目录。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category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ForeignKey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NULL；FK→Category；列=category_id；on_delete=CASCADE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所属分类；引用 Category。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tags 是多对多字段，不存在 Article.tags 普通数据库列。正文 MDTextField 是编辑器提供的文本字段。默认排序为 -article_order、-pub_time。</w:t>
      </w:r>
    </w:p>
    <w:p>
      <w:pPr>
        <w:keepNext/>
        <w:pageBreakBefore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3.4.3 blog.Category（分类）</w:t>
      </w:r>
    </w:p>
    <w:p>
      <w:pPr>
        <w:keepNext/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数据表：blog_category。通过可空父分类组织层级栏目；分类名称唯一，slug 用于分类详情路由。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2059"/>
        <w:gridCol w:w="1814"/>
        <w:gridCol w:w="2275"/>
        <w:gridCol w:w="2146"/>
      </w:tblGrid>
      <w:tr>
        <w:trPr>
          <w:cantSplit/>
          <w:tblHeader/>
        </w:trPr>
        <w:tc>
          <w:tcPr>
            <w:tcW w:type="dxa" w:w="2059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模型 / SQL 类型</w:t>
            </w:r>
          </w:p>
        </w:tc>
        <w:tc>
          <w:tcPr>
            <w:tcW w:type="dxa" w:w="2275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约束与缺省值</w:t>
            </w:r>
          </w:p>
        </w:tc>
        <w:tc>
          <w:tcPr>
            <w:tcW w:type="dxa" w:w="2146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AutoField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PK，自增；blank=True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自增主键，定位实体记录。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creation_time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创建时间，缺省取当前时间。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last_modify_time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修改时间字段；缺省 now，不自动随更新改变。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CharField(30)</w:t>
              <w:br/>
              <w:t>varchar(30)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NULL；UQ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分类名称，数据库唯一。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parent_category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ForeignKey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NULL；FK→Category；列=parent_category_id；on_delete=CASCADE；blank=True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父分类；为空表示根分类。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slug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SlugField(60)</w:t>
              <w:br/>
              <w:t>varchar(60)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NULL；默认=no-slug；blank=True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路由标识，保存时按名称生成；未设唯一。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index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IntegerField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NULL；默认=0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分类顺序权重，按降序排列。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slug 缺省 no-slug；BaseModel.save() 会按 name 生成 slug。父外键不防止分类循环；删除父分类会影响其后代和关联文章。</w:t>
      </w:r>
    </w:p>
    <w:p>
      <w:pPr>
        <w:keepNext/>
        <w:pageBreakBefore w:val="0"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3.4.4 blog.Tag（标签）</w:t>
      </w:r>
    </w:p>
    <w:p>
      <w:pPr>
        <w:keepNext/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数据表：blog_tag。按关键词交叉组织文章，通过隐式关联表与文章形成多对多关系。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2059"/>
        <w:gridCol w:w="1814"/>
        <w:gridCol w:w="2275"/>
        <w:gridCol w:w="2146"/>
      </w:tblGrid>
      <w:tr>
        <w:trPr>
          <w:cantSplit/>
          <w:tblHeader/>
        </w:trPr>
        <w:tc>
          <w:tcPr>
            <w:tcW w:type="dxa" w:w="2059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模型 / SQL 类型</w:t>
            </w:r>
          </w:p>
        </w:tc>
        <w:tc>
          <w:tcPr>
            <w:tcW w:type="dxa" w:w="2275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约束与缺省值</w:t>
            </w:r>
          </w:p>
        </w:tc>
        <w:tc>
          <w:tcPr>
            <w:tcW w:type="dxa" w:w="2146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AutoField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PK，自增；blank=True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自增主键，定位实体记录。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creation_time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创建时间，缺省取当前时间。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last_modify_time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修改时间字段；缺省 now，不自动随更新改变。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CharField(30)</w:t>
              <w:br/>
              <w:t>varchar(30)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NULL；UQ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标签名称，数据库唯一。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slug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SlugField(60)</w:t>
              <w:br/>
              <w:t>varchar(60)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NULL；默认=no-slug；blank=True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路由标识，保存时按名称生成；未设唯一。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slug 没有 unique=True；标签名称唯一不表示所有模型的 slug 都唯一。</w:t>
      </w:r>
    </w:p>
    <w:p>
      <w:pPr>
        <w:keepNext/>
        <w:pageBreakBefore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3.4.5 blog.Links（友情链接）</w:t>
      </w:r>
    </w:p>
    <w:p>
      <w:pPr>
        <w:keepNext/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数据表：blog_links。维护外部链接、展示位置、顺序和是否启用。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2059"/>
        <w:gridCol w:w="1814"/>
        <w:gridCol w:w="2275"/>
        <w:gridCol w:w="2146"/>
      </w:tblGrid>
      <w:tr>
        <w:trPr>
          <w:cantSplit/>
          <w:tblHeader/>
        </w:trPr>
        <w:tc>
          <w:tcPr>
            <w:tcW w:type="dxa" w:w="2059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模型 / SQL 类型</w:t>
            </w:r>
          </w:p>
        </w:tc>
        <w:tc>
          <w:tcPr>
            <w:tcW w:type="dxa" w:w="2275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约束与缺省值</w:t>
            </w:r>
          </w:p>
        </w:tc>
        <w:tc>
          <w:tcPr>
            <w:tcW w:type="dxa" w:w="2146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BigAutoField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PK，自增；blank=True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自增主键，定位实体记录。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CharField(30)</w:t>
              <w:br/>
              <w:t>varchar(30)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NULL；UQ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链接显示名称，数据库唯一。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link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URLField(200)</w:t>
              <w:br/>
              <w:t>varchar(200)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外部链接 URL。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sequence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IntegerField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NULL；UQ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展示顺序，值在本表中唯一。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is_enable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BooleanField</w:t>
              <w:br/>
              <w:t>bool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是否启用；具体可见性由调用方过滤。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show_type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CharField(1)</w:t>
              <w:br/>
              <w:t>varchar(1)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NULL；默认=i；choices 校验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i=首页；l=列表；p=文章；a=全部；s=侧边栏。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creation_time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创建时间，缺省取当前时间。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last_mod_time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修改时间字段；缺省 now，不自动随更新改变。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keepNext/>
        <w:pageBreakBefore w:val="0"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3.4.6 blog.SideBar（自定义侧边栏）</w:t>
      </w:r>
    </w:p>
    <w:p>
      <w:pPr>
        <w:keepNext/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数据表：blog_sidebar。维护可展示的 HTML 内容、顺序及启用标志；不声明到其他实体的外键。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2059"/>
        <w:gridCol w:w="1814"/>
        <w:gridCol w:w="2275"/>
        <w:gridCol w:w="2146"/>
      </w:tblGrid>
      <w:tr>
        <w:trPr>
          <w:cantSplit/>
          <w:tblHeader/>
        </w:trPr>
        <w:tc>
          <w:tcPr>
            <w:tcW w:type="dxa" w:w="2059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模型 / SQL 类型</w:t>
            </w:r>
          </w:p>
        </w:tc>
        <w:tc>
          <w:tcPr>
            <w:tcW w:type="dxa" w:w="2275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约束与缺省值</w:t>
            </w:r>
          </w:p>
        </w:tc>
        <w:tc>
          <w:tcPr>
            <w:tcW w:type="dxa" w:w="2146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BigAutoField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PK，自增；blank=True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自增主键，定位实体记录。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CharField(100)</w:t>
              <w:br/>
              <w:t>varchar(100)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侧边栏标题。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content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TextField</w:t>
              <w:br/>
              <w:t>longtext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侧边栏展示的 HTML 内容。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sequence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IntegerField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NULL；UQ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展示顺序，值在本表中唯一。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is_enable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BooleanField</w:t>
              <w:br/>
              <w:t>bool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是否启用；具体可见性由调用方过滤。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creation_time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创建时间，缺省取当前时间。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last_mod_time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修改时间字段；缺省 now，不自动随更新改变。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keepNext/>
        <w:pageBreakBefore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3.4.7 blog.BlogSettings（站点配置）</w:t>
      </w:r>
    </w:p>
    <w:p>
      <w:pPr>
        <w:keepNext/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数据表：blog_blogsettings。保存站点元信息、展示数量、主题与评论策略；单配置要求由 clean() 校验，不是数据库唯一约束。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2059"/>
        <w:gridCol w:w="1814"/>
        <w:gridCol w:w="2275"/>
        <w:gridCol w:w="2146"/>
      </w:tblGrid>
      <w:tr>
        <w:trPr>
          <w:cantSplit/>
          <w:tblHeader/>
        </w:trPr>
        <w:tc>
          <w:tcPr>
            <w:tcW w:type="dxa" w:w="2059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模型 / SQL 类型</w:t>
            </w:r>
          </w:p>
        </w:tc>
        <w:tc>
          <w:tcPr>
            <w:tcW w:type="dxa" w:w="2275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约束与缺省值</w:t>
            </w:r>
          </w:p>
        </w:tc>
        <w:tc>
          <w:tcPr>
            <w:tcW w:type="dxa" w:w="2146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BigAutoField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PK，自增；blank=True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自增主键，定位实体记录。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site_name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CharField(200)</w:t>
              <w:br/>
              <w:t>varchar(200)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NULL；默认=空字符串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站点名称。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site_description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TextField(1000)</w:t>
              <w:br/>
              <w:t>longtext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NULL；默认=空字符串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站点介绍文本。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site_seo_description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TextField(1000)</w:t>
              <w:br/>
              <w:t>longtext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NULL；默认=空字符串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搜索引擎描述文本。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site_keywords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TextField(1000)</w:t>
              <w:br/>
              <w:t>longtext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NULL；默认=空字符串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站点关键词。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article_sub_length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IntegerField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NULL；默认=300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列表摘要截取长度。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sidebar_article_count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IntegerField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NULL；默认=10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侧边栏文章数量。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sidebar_comment_count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IntegerField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NULL；默认=5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侧边栏评论数量。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article_comment_count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IntegerField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NULL；默认=5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文章评论分页数量。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show_google_adsense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BooleanField</w:t>
              <w:br/>
              <w:t>bool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NULL；默认=False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是否展示广告内容。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google_adsense_codes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TextField(2000)</w:t>
              <w:br/>
              <w:t>longtext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NULL；默认=空字符串；blank=True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广告嵌入代码，可为空。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open_site_comment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BooleanField</w:t>
              <w:br/>
              <w:t>bool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全站评论开关。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color_scheme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CharField(20)</w:t>
              <w:br/>
              <w:t>varchar(20)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NULL；默认=purple；choices 校验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主题枚举；缺省 purple。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global_header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TextField</w:t>
              <w:br/>
              <w:t>longtext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NULL；默认=空字符串；blank=True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公共头部代码，可为空。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global_footer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TextField</w:t>
              <w:br/>
              <w:t>longtext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NULL；默认=空字符串；blank=True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公共尾部代码，可为空。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beian_code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CharField(2000)</w:t>
              <w:br/>
              <w:t>varchar(2000)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NULL；默认=空字符串；blank=True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网站备案号，可为空。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analytics_code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TextField(1000)</w:t>
              <w:br/>
              <w:t>longtext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NULL；默认=空字符串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网站统计代码。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show_gongan_code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BooleanField</w:t>
              <w:br/>
              <w:t>bool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NULL；默认=False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是否展示公安备案信息。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gongan_beiancode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TextField(2000)</w:t>
              <w:br/>
              <w:t>longtext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NULL；默认=空字符串；blank=True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公安备案信息，可为空。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comment_need_review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BooleanField</w:t>
              <w:br/>
              <w:t>bool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NULL；默认=False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是否需要评论审核。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主题枚举：purple、blue、green、orange、pink、red、indigo、teal。clean() 约束只能有一条配置，但普通 save() 不自动调用 full_clean()；未声明数据库单例约束。</w:t>
      </w:r>
    </w:p>
    <w:p>
      <w:pPr>
        <w:keepNext/>
        <w:pageBreakBefore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3.4.8 comments.Comment（评论与回复）</w:t>
      </w:r>
    </w:p>
    <w:p>
      <w:pPr>
        <w:keepNext/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数据表：comments_comment。关联文章和作者，通过可空父评论组织回复；is_enable 控制是否进入公开评论列表。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2059"/>
        <w:gridCol w:w="1814"/>
        <w:gridCol w:w="2275"/>
        <w:gridCol w:w="2146"/>
      </w:tblGrid>
      <w:tr>
        <w:trPr>
          <w:cantSplit/>
          <w:tblHeader/>
        </w:trPr>
        <w:tc>
          <w:tcPr>
            <w:tcW w:type="dxa" w:w="2059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模型 / SQL 类型</w:t>
            </w:r>
          </w:p>
        </w:tc>
        <w:tc>
          <w:tcPr>
            <w:tcW w:type="dxa" w:w="2275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约束与缺省值</w:t>
            </w:r>
          </w:p>
        </w:tc>
        <w:tc>
          <w:tcPr>
            <w:tcW w:type="dxa" w:w="2146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BigAutoField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PK，自增；blank=True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自增主键，定位实体记录。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body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TextField(300)</w:t>
              <w:br/>
              <w:t>longtext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评论正文；模型/表单校验长度 300。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creation_time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创建时间，缺省取当前时间。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last_modify_time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修改时间字段；缺省 now，不自动随更新改变。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author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ForeignKey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NULL；FK→BlogUser；列=author_id；on_delete=CASCADE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评论作者；引用 BlogUser。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article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ForeignKey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NULL；FK→Article；列=article_id；on_delete=CASCADE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评论所属文章；引用 Article。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parent_comment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ForeignKey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NULL；FK→Comment；列=parent_comment_id；on_delete=CASCADE；blank=True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父评论；为空为顶级评论，仍可有子回复。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is_enable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BooleanField</w:t>
              <w:br/>
              <w:t>bool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NULL；默认=False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是否公开展示；不能单独区分待审与禁用。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is_enable 默认 False；免审核时视图可直接设 True。“公开”不等于已由管理员审核，False 也不能单独区分待审和禁用。默认 now 的修改时间不会自动随更新改变。</w:t>
      </w:r>
    </w:p>
    <w:p>
      <w:pPr>
        <w:keepNext/>
        <w:pageBreakBefore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3.4.9 comments.CommentReaction（评论表情反应）</w:t>
      </w:r>
    </w:p>
    <w:p>
      <w:pPr>
        <w:keepNext/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数据表：comments_commentreaction。记录用户对评论的表情反应，以评论、用户、表情三字段联合唯一约束防止同种反应重复。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2059"/>
        <w:gridCol w:w="1814"/>
        <w:gridCol w:w="2275"/>
        <w:gridCol w:w="2146"/>
      </w:tblGrid>
      <w:tr>
        <w:trPr>
          <w:cantSplit/>
          <w:tblHeader/>
        </w:trPr>
        <w:tc>
          <w:tcPr>
            <w:tcW w:type="dxa" w:w="2059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模型 / SQL 类型</w:t>
            </w:r>
          </w:p>
        </w:tc>
        <w:tc>
          <w:tcPr>
            <w:tcW w:type="dxa" w:w="2275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约束与缺省值</w:t>
            </w:r>
          </w:p>
        </w:tc>
        <w:tc>
          <w:tcPr>
            <w:tcW w:type="dxa" w:w="2146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BigAutoField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PK，自增；blank=True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自增主键，定位实体记录。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comment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ForeignKey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NULL；FK→Comment；列=comment_id；on_delete=CASCADE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目标评论；反向名称 reactions。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user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ForeignKey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NULL；FK→BlogUser；列=user_id；on_delete=CASCADE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执行表情互动的用户。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reaction_type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CharField(10)</w:t>
              <w:br/>
              <w:t>varchar(10)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NULL；choices 校验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存储表情字符；选项见枚举说明。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NULL；auto_now_add；blank=True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创建时自动填入当前时间。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reaction_type 存储 👍、👎、❤️、😄、🎉、😕、🚀、👀 中的表情字符；choices 属模型/表单校验，不是数据库枚举 CHECK。联合唯一键见 3.6。</w:t>
      </w:r>
    </w:p>
    <w:p>
      <w:pPr>
        <w:keepNext/>
        <w:pageBreakBefore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3.4.10 oauth.OAuthUser（第三方账号绑定）</w:t>
      </w:r>
    </w:p>
    <w:p>
      <w:pPr>
        <w:keepNext/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数据表：oauth_oauthuser。记录第三方身份信息，可关联本地用户；(type, openid) 用于业务查询，但没有联合唯一约束。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2059"/>
        <w:gridCol w:w="1814"/>
        <w:gridCol w:w="2275"/>
        <w:gridCol w:w="2146"/>
      </w:tblGrid>
      <w:tr>
        <w:trPr>
          <w:cantSplit/>
          <w:tblHeader/>
        </w:trPr>
        <w:tc>
          <w:tcPr>
            <w:tcW w:type="dxa" w:w="2059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模型 / SQL 类型</w:t>
            </w:r>
          </w:p>
        </w:tc>
        <w:tc>
          <w:tcPr>
            <w:tcW w:type="dxa" w:w="2275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约束与缺省值</w:t>
            </w:r>
          </w:p>
        </w:tc>
        <w:tc>
          <w:tcPr>
            <w:tcW w:type="dxa" w:w="2146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BigAutoField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PK，自增；blank=True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自增主键，定位实体记录。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author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ForeignKey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NULL；FK→BlogUser；列=author_id；on_delete=CASCADE；blank=True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可空本地用户关联；为空表示尚未绑定。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openid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CharField(50)</w:t>
              <w:br/>
              <w:t>varchar(50)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第三方身份标识，未单独设唯一。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nickname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CharField(50)</w:t>
              <w:br/>
              <w:t>varchar(50)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第三方昵称。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token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CharField(150)</w:t>
              <w:br/>
              <w:t>varchar(150)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NULL；blank=True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第三方访问令牌，敏感字段，可为空。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picture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CharField(350)</w:t>
              <w:br/>
              <w:t>varchar(350)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NULL；blank=True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第三方头像地址，可为空。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type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CharField(50)</w:t>
              <w:br/>
              <w:t>varchar(50)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登录渠道标识，非外键。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email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CharField(50)</w:t>
              <w:br/>
              <w:t>varchar(50)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NULL；blank=True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第三方邮箱字符串，可为空。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metadata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TextField</w:t>
              <w:br/>
              <w:t>longtext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NULL；blank=True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第三方原始元数据，可为空。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creation_time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创建时间，缺省取当前时间。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last_modify_time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修改时间字段；缺省 now，不自动随更新改变。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author 可空，type 与 openid 均未设唯一；业务身份查询不等于联合唯一约束。token、metadata 不应公开展示。</w:t>
      </w:r>
    </w:p>
    <w:p>
      <w:pPr>
        <w:keepNext/>
        <w:pageBreakBefore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3.4.11 oauth.OAuthConfig（第三方登录配置）</w:t>
      </w:r>
    </w:p>
    <w:p>
      <w:pPr>
        <w:keepNext/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数据表：oauth_oauthconfig。记录登录渠道、应用凭据、回调地址和启用状态；同渠道配置由 clean() 校验，不是数据库唯一约束。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2059"/>
        <w:gridCol w:w="1814"/>
        <w:gridCol w:w="2275"/>
        <w:gridCol w:w="2146"/>
      </w:tblGrid>
      <w:tr>
        <w:trPr>
          <w:cantSplit/>
          <w:tblHeader/>
        </w:trPr>
        <w:tc>
          <w:tcPr>
            <w:tcW w:type="dxa" w:w="2059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模型 / SQL 类型</w:t>
            </w:r>
          </w:p>
        </w:tc>
        <w:tc>
          <w:tcPr>
            <w:tcW w:type="dxa" w:w="2275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约束与缺省值</w:t>
            </w:r>
          </w:p>
        </w:tc>
        <w:tc>
          <w:tcPr>
            <w:tcW w:type="dxa" w:w="2146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BigAutoField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PK，自增；blank=True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自增主键，定位实体记录。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type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CharField(10)</w:t>
              <w:br/>
              <w:t>varchar(10)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NULL；默认=a；choices 校验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渠道选项：weibo/google/github/facebook/qq。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appkey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CharField(200)</w:t>
              <w:br/>
              <w:t>varchar(200)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应用标识。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appsecret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CharField(200)</w:t>
              <w:br/>
              <w:t>varchar(200)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应用密钥，敏感字段。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callback_url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CharField(200)</w:t>
              <w:br/>
              <w:t>varchar(200)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NULL；默认=空字符串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OAuth 回调地址字符串。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is_enable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BooleanField</w:t>
              <w:br/>
              <w:t>bool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NULL；默认=True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是否启用该渠道配置。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creation_time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创建时间，缺省取当前时间。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last_modify_time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DateTimeField</w:t>
              <w:br/>
              <w:t>datetime(6)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NULL；默认=now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修改时间字段；缺省 now，不自动随更新改变。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type 默认 a 不在声明的渠道 choices 中，是现有实现的配置风险，不能描述为已修复。clean() 检查同 type 的全部记录，不只检查已启用配置。密钥仅说明字段结构，不展示实际值。</w:t>
      </w:r>
    </w:p>
    <w:p>
      <w:pPr>
        <w:keepNext/>
        <w:pageBreakBefore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3.5 隐式多对多关联表</w:t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以下三张中间表由 Django 自动创建，不是额外手写的业务模型。各表有自增主键及两个外键，外键组合具有联合唯一约束；既避免重复绑定，又保留一端对多端的关系。</w:t>
      </w:r>
    </w:p>
    <w:p>
      <w:pPr>
        <w:keepNext/>
        <w:pageBreakBefore w:val="0"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accounts_bloguser_groups</w:t>
      </w:r>
    </w:p>
    <w:p>
      <w:pPr>
        <w:keepNext/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来源：accounts.BlogUser.groups。联合唯一：bloguser/group。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2059"/>
        <w:gridCol w:w="1814"/>
        <w:gridCol w:w="2275"/>
        <w:gridCol w:w="2146"/>
      </w:tblGrid>
      <w:tr>
        <w:trPr>
          <w:cantSplit/>
          <w:tblHeader/>
        </w:trPr>
        <w:tc>
          <w:tcPr>
            <w:tcW w:type="dxa" w:w="2059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数据库列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模型 / SQL 类型</w:t>
            </w:r>
          </w:p>
        </w:tc>
        <w:tc>
          <w:tcPr>
            <w:tcW w:type="dxa" w:w="2275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</w:t>
            </w:r>
          </w:p>
        </w:tc>
        <w:tc>
          <w:tcPr>
            <w:tcW w:type="dxa" w:w="2146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BigAutoField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PK，自增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自增主键。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bloguser_id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ForeignKey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NULL；FK→BlogUser；CASCADE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所属用户。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group_id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ForeignKey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NULL；FK→Group；CASCADE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Django 权限组。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keepNext/>
        <w:pageBreakBefore w:val="0"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accounts_bloguser_user_permissions</w:t>
      </w:r>
    </w:p>
    <w:p>
      <w:pPr>
        <w:keepNext/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来源：accounts.BlogUser.user_permissions。联合唯一：bloguser/permission。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2059"/>
        <w:gridCol w:w="1814"/>
        <w:gridCol w:w="2275"/>
        <w:gridCol w:w="2146"/>
      </w:tblGrid>
      <w:tr>
        <w:trPr>
          <w:cantSplit/>
          <w:tblHeader/>
        </w:trPr>
        <w:tc>
          <w:tcPr>
            <w:tcW w:type="dxa" w:w="2059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数据库列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模型 / SQL 类型</w:t>
            </w:r>
          </w:p>
        </w:tc>
        <w:tc>
          <w:tcPr>
            <w:tcW w:type="dxa" w:w="2275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</w:t>
            </w:r>
          </w:p>
        </w:tc>
        <w:tc>
          <w:tcPr>
            <w:tcW w:type="dxa" w:w="2146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BigAutoField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PK，自增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自增主键。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bloguser_id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ForeignKey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NULL；FK→BlogUser；CASCADE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所属用户。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permission_id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ForeignKey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NULL；FK→Permission；CASCADE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Django 单项权限。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keepNext/>
        <w:pageBreakBefore w:val="0"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blog_article_tags</w:t>
      </w:r>
    </w:p>
    <w:p>
      <w:pPr>
        <w:keepNext/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来源：blog.Article.tags。联合唯一：article/tag。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2059"/>
        <w:gridCol w:w="1814"/>
        <w:gridCol w:w="2275"/>
        <w:gridCol w:w="2146"/>
      </w:tblGrid>
      <w:tr>
        <w:trPr>
          <w:cantSplit/>
          <w:tblHeader/>
        </w:trPr>
        <w:tc>
          <w:tcPr>
            <w:tcW w:type="dxa" w:w="2059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数据库列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模型 / SQL 类型</w:t>
            </w:r>
          </w:p>
        </w:tc>
        <w:tc>
          <w:tcPr>
            <w:tcW w:type="dxa" w:w="2275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</w:t>
            </w:r>
          </w:p>
        </w:tc>
        <w:tc>
          <w:tcPr>
            <w:tcW w:type="dxa" w:w="2146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BigAutoField</w:t>
              <w:br/>
              <w:t>bigint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PK，自增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自增主键。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article_id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ForeignKey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NULL；FK→Article；CASCADE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所关联文章。</w:t>
            </w:r>
          </w:p>
        </w:tc>
      </w:tr>
      <w:tr>
        <w:trPr>
          <w:cantSplit/>
        </w:trPr>
        <w:tc>
          <w:tcPr>
            <w:tcW w:type="dxa" w:w="2059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tag_id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ForeignKey</w:t>
              <w:br/>
              <w:t>integer</w:t>
            </w:r>
          </w:p>
        </w:tc>
        <w:tc>
          <w:tcPr>
            <w:tcW w:type="dxa" w:w="2275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 NULL；FK→Tag；CASCADE</w:t>
            </w:r>
          </w:p>
        </w:tc>
        <w:tc>
          <w:tcPr>
            <w:tcW w:type="dxa" w:w="214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所关联标签。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Group 与 Permission 是 Django 认证框架模型。auth_group_permissions 连接组与权限，属于框架支持表；本文不把其字段计入 11 个项目业务模型。会话、站点及管理日志等内置表同理。</w:t>
      </w:r>
    </w:p>
    <w:p>
      <w:pPr>
        <w:keepNext/>
        <w:pageBreakBefore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3.6 数据库约束与查询索引</w:t>
      </w:r>
    </w:p>
    <w:p>
      <w:pPr>
        <w:keepNext/>
        <w:widowControl/>
        <w:spacing w:after="100" w:line="269" w:lineRule="auto"/>
      </w:pPr>
      <w:r>
        <w:rPr>
          <w:rFonts w:ascii="楷体" w:hAnsi="楷体" w:eastAsia="楷体"/>
          <w:b w:val="0"/>
          <w:color w:val="000000"/>
          <w:sz w:val="24"/>
        </w:rPr>
        <w:t>数据库唯一约束包括：各表主键；BlogUser.username；Article.title；Category.name；Tag.name；Links.name、Links.sequence；SideBar.sequence；CommentReaction(comment, user, reaction_type)，以及三张多对多中间表的外键组合。它们与 clean()、表单校验和 choices 不是同一层保障。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1512"/>
        <w:gridCol w:w="3456"/>
        <w:gridCol w:w="3326"/>
      </w:tblGrid>
      <w:tr>
        <w:trPr>
          <w:cantSplit/>
          <w:tblHeader/>
        </w:trPr>
        <w:tc>
          <w:tcPr>
            <w:tcW w:type="dxa" w:w="1512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模型</w:t>
            </w:r>
          </w:p>
        </w:tc>
        <w:tc>
          <w:tcPr>
            <w:tcW w:type="dxa" w:w="3456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显式索引名称</w:t>
            </w:r>
          </w:p>
        </w:tc>
        <w:tc>
          <w:tcPr>
            <w:tcW w:type="dxa" w:w="3326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字段顺序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Article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idx_type_status_pub</w:t>
            </w:r>
          </w:p>
        </w:tc>
        <w:tc>
          <w:tcPr>
            <w:tcW w:type="dxa" w:w="332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type, status, -pub_time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Article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idx_status_views</w:t>
            </w:r>
          </w:p>
        </w:tc>
        <w:tc>
          <w:tcPr>
            <w:tcW w:type="dxa" w:w="332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status, -views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Article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idx_author_status_type</w:t>
            </w:r>
          </w:p>
        </w:tc>
        <w:tc>
          <w:tcPr>
            <w:tcW w:type="dxa" w:w="332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author, status, type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Article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idx_category_status</w:t>
            </w:r>
          </w:p>
        </w:tc>
        <w:tc>
          <w:tcPr>
            <w:tcW w:type="dxa" w:w="332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category, status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Comment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idx_art_parent_enable</w:t>
            </w:r>
          </w:p>
        </w:tc>
        <w:tc>
          <w:tcPr>
            <w:tcW w:type="dxa" w:w="332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article, parent_comment, is_enable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Comment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idx_enable_id</w:t>
            </w:r>
          </w:p>
        </w:tc>
        <w:tc>
          <w:tcPr>
            <w:tcW w:type="dxa" w:w="332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is_enable, -id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CommentReaction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idx_comment_reaction</w:t>
            </w:r>
          </w:p>
        </w:tc>
        <w:tc>
          <w:tcPr>
            <w:tcW w:type="dxa" w:w="3326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comment, reaction_type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以上列出 Meta.indexes 中的 7 个显式复合索引；主键、唯一键及外键的后端索引另由 ORM/数据库管理。字段前的“-”表示模型声明降序，实际建表及优化器行为还需结合本机 MySQL 版本与迁移结果核对。</w:t>
      </w:r>
    </w:p>
    <w:p>
      <w:pPr>
        <w:keepNext/>
        <w:pageBreakBefore w:val="0"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3.7 校验边界与现有实现风险</w:t>
      </w:r>
    </w:p>
    <w:p>
      <w:pPr>
        <w:widowControl/>
        <w:spacing w:after="100" w:line="269" w:lineRule="auto"/>
      </w:pPr>
      <w:r>
        <w:rPr>
          <w:rFonts w:ascii="楷体" w:hAnsi="楷体" w:eastAsia="楷体"/>
          <w:b w:val="0"/>
          <w:color w:val="000000"/>
          <w:sz w:val="24"/>
        </w:rPr>
        <w:t>（1）邮箱重复由注册表单检查，不是数据库唯一；直接 ORM 写入以及并发提交不能仅凭表单检查保证唯一。</w:t>
        <w:br/>
        <w:t>（2）BlogSettings.clean() 与 OAuthConfig.clean() 是模型校验；save() 不自动 full_clean()，没有对应数据库唯一键。</w:t>
        <w:br/>
        <w:t>（3）TextField(max_length=300) 与 choices 在校验层发挥作用，不是 TEXT 存储上限或数据库枚举约束。</w:t>
        <w:br/>
        <w:t>（4）分类和评论自关联未在数据库层保证无循环；评论父子是否同文章也应单独核对。</w:t>
        <w:br/>
        <w:t>（5）creation_time、last_modify_time 等 default=now 只提供初值，只有显式 auto_now_add 的 created_at 自动记录创建时间。</w:t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现有 Article.status 只声明 d/p，CommentPostView 中额外检查 status==c 不能解读为已实现“文章禁用状态”。本文记录这一边界，本轮仅修正错误注释，不修改业务判断或新增数据库约束。若后续修复，应由组内另行确认需求、补测试并生成相应迁移。</w:t>
      </w:r>
    </w:p>
    <w:p>
      <w:pPr>
        <w:keepNext/>
        <w:pageBreakBefore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3.8 数据安全与维护</w:t>
      </w:r>
    </w:p>
    <w:p>
      <w:pPr>
        <w:widowControl/>
        <w:spacing w:after="100" w:line="269" w:lineRule="auto"/>
      </w:pPr>
      <w:r>
        <w:rPr>
          <w:rFonts w:ascii="楷体" w:hAnsi="楷体" w:eastAsia="楷体"/>
          <w:b w:val="0"/>
          <w:color w:val="000000"/>
          <w:sz w:val="24"/>
        </w:rPr>
        <w:t>Django 用户密码按认证框架编码保存，不提供通用管理员口令；OAuthUser.token 与 OAuthConfig.appsecret 属敏感字段。文档、图示、代码注释和 Git 提交均不得包含真实密码、令牌或环境凭据。演示使用独立数据库与虚构内容，避免覆盖真实数据。</w:t>
      </w:r>
    </w:p>
    <w:p>
      <w:pPr>
        <w:widowControl/>
        <w:spacing w:after="100" w:line="269" w:lineRule="auto"/>
      </w:pPr>
      <w:r>
        <w:rPr>
          <w:rFonts w:ascii="楷体" w:hAnsi="楷体" w:eastAsia="楷体"/>
          <w:b w:val="0"/>
          <w:color w:val="000000"/>
          <w:sz w:val="24"/>
        </w:rPr>
        <w:t>模式变更通过 Django migrations 管理。更新前先同步远程并核对本地改动，在个人分支实施；迁移前备份并验证回滚路径。站点配置保存会清理缓存，但缓存不是数据库实体，搜索索引也需按项目流程独立更新。删除涉及 CASCADE 的对象前必须评估文章、评论、回复及反应的连带影响。</w:t>
      </w:r>
    </w:p>
    <w:p>
      <w:pPr>
        <w:keepNext/>
        <w:pageBreakBefore w:val="0"/>
        <w:spacing w:before="200" w:after="120"/>
      </w:pPr>
      <w:r>
        <w:rPr>
          <w:rFonts w:ascii="微软雅黑" w:hAnsi="微软雅黑" w:eastAsia="微软雅黑"/>
          <w:b/>
          <w:color w:val="000000"/>
          <w:sz w:val="22"/>
        </w:rPr>
        <w:t>3.9 文档核对与提交检查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CellMar>
          <w:top w:w="40" w:type="dxa"/>
          <w:bottom w:w="40" w:type="dxa"/>
          <w:left w:w="65" w:type="dxa"/>
          <w:right w:w="65" w:type="dxa"/>
        </w:tblCellMar>
      </w:tblPr>
      <w:tblGrid>
        <w:gridCol w:w="1800"/>
        <w:gridCol w:w="6494"/>
      </w:tblGrid>
      <w:tr>
        <w:trPr>
          <w:cantSplit/>
          <w:tblHeader/>
        </w:trPr>
        <w:tc>
          <w:tcPr>
            <w:tcW w:type="dxa" w:w="1800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检查项</w:t>
            </w:r>
          </w:p>
        </w:tc>
        <w:tc>
          <w:tcPr>
            <w:tcW w:type="dxa" w:w="6494"/>
            <w:vAlign w:val="center"/>
            <w:shd w:fill="F2F2F2"/>
          </w:tcPr>
          <w:p>
            <w:pPr>
              <w:keepNext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本说明书的核对方式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模型与迁移</w:t>
            </w:r>
          </w:p>
        </w:tc>
        <w:tc>
          <w:tcPr>
            <w:tcW w:type="dxa" w:w="649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只读读取模型元数据，与迁移状态逐字段核对类型；覆盖 11 个实体、108 个字段。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关系与约束</w:t>
            </w:r>
          </w:p>
        </w:tc>
        <w:tc>
          <w:tcPr>
            <w:tcW w:type="dxa" w:w="649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对照 ForeignKey、ManyToManyField、unique、unique_together、indexes、clean()，分层说明真实约束。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图文一致</w:t>
            </w:r>
          </w:p>
        </w:tc>
        <w:tc>
          <w:tcPr>
            <w:tcW w:type="dxa" w:w="649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两张 ER 图片与实体映射、关系重数、字段字典相互对照；不遗漏用户到反应或两个自关联。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课程模板</w:t>
            </w:r>
          </w:p>
        </w:tc>
        <w:tc>
          <w:tcPr>
            <w:tcW w:type="dxa" w:w="649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保留原模板的 A4 页幅、页边距、标题、三节结构、字体及编号；扩展正式内容并逐页渲染检查。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资料归档</w:t>
            </w:r>
          </w:p>
        </w:tc>
        <w:tc>
          <w:tcPr>
            <w:tcW w:type="dxa" w:w="649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doc/week5 保存正式文件、图示和生成脚本；第四周初稿保留，不覆盖第四周界面文档。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最终提交</w:t>
            </w:r>
          </w:p>
        </w:tc>
        <w:tc>
          <w:tcPr>
            <w:tcW w:type="dxa" w:w="6494"/>
            <w:vAlign w:val="center"/>
          </w:tcPr>
          <w:p>
            <w:pPr>
              <w:keepNext w:val="0"/>
              <w:widowControl/>
              <w:spacing w:before="0" w:after="0" w:line="245" w:lineRule="auto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个人分支提交 → develop 集成验收 → 所有成员完成后统一合入 main；在远程 main/doc/week5 确认文件。</w:t>
            </w:r>
          </w:p>
        </w:tc>
      </w:tr>
    </w:tbl>
    <w:p>
      <w:pPr>
        <w:spacing w:before="0" w:after="0" w:line="20" w:lineRule="exact"/>
        <w:snapToGrid w:val="0"/>
      </w:pPr>
      <w:r>
        <w:rPr>
          <w:rFonts w:ascii="宋体" w:hAnsi="宋体" w:eastAsia="宋体"/>
          <w:b w:val="0"/>
          <w:color w:val="000000"/>
          <w:sz w:val="2"/>
        </w:rPr>
      </w:r>
    </w:p>
    <w:p>
      <w:pPr>
        <w:widowControl/>
        <w:spacing w:after="100" w:line="269" w:lineRule="auto"/>
        <w:snapToGrid w:val="0"/>
      </w:pPr>
      <w:r>
        <w:rPr>
          <w:rFonts w:ascii="楷体" w:hAnsi="楷体" w:eastAsia="楷体"/>
          <w:b w:val="0"/>
          <w:color w:val="000000"/>
          <w:sz w:val="21"/>
        </w:rPr>
        <w:t>编制者及审核责任人：石兆翔。版本 1.0，编制日期 2026 年 10 月 11 日。本说明书是可提交文档，不代替组员个人贡献、实际签字或远程发布记录；第五周组会信息与会后进度另见《第五周计划与组会记录》。</w:t>
      </w:r>
    </w:p>
    <w:sectPr w:rsidR="004167C6" w:rsidRPr="0051002B"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344BF" w14:textId="77777777" w:rsidR="003E5341" w:rsidRDefault="003E5341" w:rsidP="0051002B">
      <w:r>
        <w:separator/>
      </w:r>
    </w:p>
  </w:endnote>
  <w:endnote w:type="continuationSeparator" w:id="0">
    <w:p w14:paraId="5EB1F9EF" w14:textId="77777777" w:rsidR="003E5341" w:rsidRDefault="003E5341" w:rsidP="0051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CC806" w14:textId="77777777" w:rsidR="003E5341" w:rsidRDefault="003E5341" w:rsidP="0051002B">
      <w:r>
        <w:separator/>
      </w:r>
    </w:p>
  </w:footnote>
  <w:footnote w:type="continuationSeparator" w:id="0">
    <w:p w14:paraId="25E25C8A" w14:textId="77777777" w:rsidR="003E5341" w:rsidRDefault="003E5341" w:rsidP="00510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114F9"/>
    <w:multiLevelType w:val="hybridMultilevel"/>
    <w:tmpl w:val="113A2510"/>
    <w:lvl w:ilvl="0" w:tplc="D206ACA6">
      <w:start w:val="10"/>
      <w:numFmt w:val="bullet"/>
      <w:lvlText w:val=""/>
      <w:lvlJc w:val="left"/>
      <w:pPr>
        <w:ind w:left="360" w:hanging="360"/>
      </w:pPr>
      <w:rPr>
        <w:rFonts w:ascii="Wingdings" w:eastAsia="楷体" w:hAnsi="Wingdings" w:cs="楷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num w:numId="1" w16cid:durableId="766772930">
    <w:abstractNumId w:val="1"/>
  </w:num>
  <w:num w:numId="2" w16cid:durableId="93482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A7293"/>
    <w:rsid w:val="000D5851"/>
    <w:rsid w:val="000D6177"/>
    <w:rsid w:val="00141797"/>
    <w:rsid w:val="001862B7"/>
    <w:rsid w:val="00270176"/>
    <w:rsid w:val="00292606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51002B"/>
    <w:rsid w:val="00585E8E"/>
    <w:rsid w:val="005A33D8"/>
    <w:rsid w:val="005E64FA"/>
    <w:rsid w:val="005F5C6F"/>
    <w:rsid w:val="00637B9D"/>
    <w:rsid w:val="00650F63"/>
    <w:rsid w:val="006A0484"/>
    <w:rsid w:val="006F246B"/>
    <w:rsid w:val="00832401"/>
    <w:rsid w:val="00835BA5"/>
    <w:rsid w:val="008409AA"/>
    <w:rsid w:val="008951FA"/>
    <w:rsid w:val="008C3A99"/>
    <w:rsid w:val="008D5335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17643"/>
    <w:rsid w:val="00DE6157"/>
    <w:rsid w:val="00DF68E5"/>
    <w:rsid w:val="00E340FC"/>
    <w:rsid w:val="00E539D1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6859B"/>
  <w15:docId w15:val="{E4A2621B-8D8E-48DF-9773-D04F8395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7">
    <w:name w:val="annotation subject"/>
    <w:basedOn w:val="a3"/>
    <w:next w:val="a3"/>
    <w:link w:val="a8"/>
    <w:uiPriority w:val="99"/>
    <w:unhideWhenUsed/>
    <w:qFormat/>
    <w:rPr>
      <w:b/>
      <w:bCs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8">
    <w:name w:val="批注主题 字符"/>
    <w:basedOn w:val="a4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510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10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">
    <w:name w:val="List Paragraph"/>
    <w:basedOn w:val="a"/>
    <w:uiPriority w:val="99"/>
    <w:rsid w:val="00476B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34</Words>
  <Characters>200</Characters>
  <Application>Microsoft Office Word</Application>
  <DocSecurity>0</DocSecurity>
  <Lines>1</Lines>
  <Paragraphs>1</Paragraphs>
  <ScaleCrop>false</ScaleCrop>
  <Company>Microsoft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石兆翔</dc:creator>
  <cp:lastModifiedBy>xiaojun ji</cp:lastModifiedBy>
  <cp:revision>49</cp:revision>
  <dcterms:created xsi:type="dcterms:W3CDTF">2015-11-11T11:30:00Z</dcterms:created>
  <dcterms:modified xsi:type="dcterms:W3CDTF">2026-10-11T00:00:00Z</dcterms:modified>
  <dc:title>AI Agent 工程实践博客系统数据模型设计说明书</dc:title>
  <dc:subject>软件工程方法学第五周数据模型设计</dc:subject>
  <dc:description>课程模板提交版，含模型元数据核对和原生 ER 图。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